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xml" ContentType="application/xml"/>
  <Default Extension="gif" ContentType="image/gif"/>
  <Default Extension="svg" ContentType="image/svg+xml"/>
  <Default Extension="png" ContentType="image/png"/>
  <Default Extension="jpeg" ContentType="image/jpeg"/>
  <Default Extension="jpg" ContentType="image/jpeg"/>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37" name="cover.jpg" descr="Cover"/>
            <wp:cNvGraphicFramePr>
              <a:graphicFrameLocks noChangeAspect="1"/>
            </wp:cNvGraphicFramePr>
            <a:graphic>
              <a:graphicData uri="http://schemas.openxmlformats.org/drawingml/2006/picture">
                <pic:pic>
                  <pic:nvPicPr>
                    <pic:cNvPr id="0" name="cover.jpg" descr="Cover"/>
                    <pic:cNvPicPr/>
                  </pic:nvPicPr>
                  <pic:blipFill>
                    <a:blip r:embed="rId40"/>
                    <a:stretch>
                      <a:fillRect/>
                    </a:stretch>
                  </pic:blipFill>
                  <pic:spPr>
                    <a:xfrm>
                      <a:off x="0" y="0"/>
                      <a:ext cx="7772400" cy="10058400"/>
                    </a:xfrm>
                    <a:prstGeom prst="rect">
                      <a:avLst/>
                    </a:prstGeom>
                  </pic:spPr>
                </pic:pic>
              </a:graphicData>
            </a:graphic>
          </wp:anchor>
        </w:drawing>
      </w:r>
    </w:p>
    <w:p>
      <w:pPr>
        <w:pStyle w:val="Heading 1"/>
        <w:pageBreakBefore w:val="on"/>
      </w:pPr>
      <w:r>
        <w:t>Mục lục</w:t>
      </w:r>
    </w:p>
    <w:p>
      <w:pPr>
        <w:pStyle w:val="Normal"/>
        <w:ind w:left="0" w:firstLineChars="0" w:firstLine="0" w:leftChars="0"/>
        <w:pageBreakBefore w:val="off"/>
      </w:pPr>
      <w:r>
        <w:fldChar w:fldCharType="begin"/>
      </w:r>
      <w:r>
        <w:instrText xml:space="preserve"> TOC \h </w:instrText>
      </w:r>
      <w:r>
        <w:fldChar w:fldCharType="separate"/>
      </w:r>
      <w:hyperlink w:anchor="Top_of_contents_xhtml">
        <w:r>
          <w:rPr>
            <w:color w:val="0000FF" w:themeColor="hyperlink"/>
            <w:u w:val="single"/>
          </w:rPr>
          <w:t>Mục lục</w:t>
        </w:r>
      </w:hyperlink>
    </w:p>
    <w:p>
      <w:pPr>
        <w:pStyle w:val="Normal"/>
        <w:ind w:left="0" w:firstLineChars="0" w:firstLine="0" w:leftChars="0"/>
      </w:pPr>
      <w:hyperlink w:anchor="Top_of_00_Cover_xhtml">
        <w:r>
          <w:rPr>
            <w:color w:val="0000FF" w:themeColor="hyperlink"/>
            <w:u w:val="single"/>
          </w:rPr>
          <w:t>HBR Hướng dẫn Xác lập Chiến lược của Bạn</w:t>
        </w:r>
      </w:hyperlink>
    </w:p>
    <w:p>
      <w:pPr>
        <w:pStyle w:val="Normal"/>
        <w:ind w:left="0" w:firstLineChars="0" w:firstLine="0" w:leftChars="200"/>
      </w:pPr>
      <w:hyperlink w:anchor="Top_of_02_Series_Page_xhtml">
        <w:r>
          <w:rPr>
            <w:color w:val="0000FF" w:themeColor="hyperlink"/>
            <w:u w:val="single"/>
          </w:rPr>
          <w:t>Trang bộ sách</w:t>
        </w:r>
      </w:hyperlink>
    </w:p>
    <w:p>
      <w:pPr>
        <w:pStyle w:val="Normal"/>
        <w:ind w:left="0" w:firstLineChars="0" w:firstLine="0" w:leftChars="200"/>
      </w:pPr>
      <w:hyperlink w:anchor="Top_of_03_Title_Page_xhtml">
        <w:r>
          <w:rPr>
            <w:color w:val="0000FF" w:themeColor="hyperlink"/>
            <w:u w:val="single"/>
          </w:rPr>
          <w:t>Trang tiêu đề</w:t>
        </w:r>
      </w:hyperlink>
    </w:p>
    <w:p>
      <w:pPr>
        <w:pStyle w:val="Normal"/>
        <w:ind w:left="0" w:firstLineChars="0" w:firstLine="0" w:leftChars="200"/>
      </w:pPr>
      <w:hyperlink w:anchor="Top_of_04_Copyright_xhtml">
        <w:r>
          <w:rPr>
            <w:color w:val="0000FF" w:themeColor="hyperlink"/>
            <w:u w:val="single"/>
          </w:rPr>
          <w:t>Bản quyền</w:t>
        </w:r>
      </w:hyperlink>
    </w:p>
    <w:p>
      <w:pPr>
        <w:pStyle w:val="Normal"/>
        <w:ind w:left="0" w:firstLineChars="0" w:firstLine="0" w:leftChars="200"/>
      </w:pPr>
      <w:hyperlink w:anchor="Top_of_05_What_You_ll_Learn_xhtm">
        <w:r>
          <w:rPr>
            <w:color w:val="0000FF" w:themeColor="hyperlink"/>
            <w:u w:val="single"/>
          </w:rPr>
          <w:t>Những gì bạn sẽ học</w:t>
        </w:r>
      </w:hyperlink>
    </w:p>
    <w:p>
      <w:pPr>
        <w:pStyle w:val="Normal"/>
        <w:ind w:left="0" w:firstLineChars="0" w:firstLine="0" w:leftChars="200"/>
      </w:pPr>
      <w:hyperlink w:anchor="Top_of_06_Contents_xhtml">
        <w:r>
          <w:rPr>
            <w:color w:val="0000FF" w:themeColor="hyperlink"/>
            <w:u w:val="single"/>
          </w:rPr>
          <w:t>Mục lục</w:t>
        </w:r>
      </w:hyperlink>
    </w:p>
    <w:p>
      <w:pPr>
        <w:pStyle w:val="Normal"/>
        <w:ind w:left="0" w:firstLineChars="0" w:firstLine="0" w:leftChars="200"/>
      </w:pPr>
      <w:hyperlink w:anchor="Top_of_07_Introduction__Get_the">
        <w:r>
          <w:rPr>
            <w:color w:val="0000FF" w:themeColor="hyperlink"/>
            <w:u w:val="single"/>
          </w:rPr>
          <w:t>Giới thiệu: Có được chiến lược bạn cần—Ngay bây giờ</w:t>
        </w:r>
      </w:hyperlink>
    </w:p>
    <w:p>
      <w:pPr>
        <w:pStyle w:val="Normal"/>
        <w:ind w:left="0" w:firstLineChars="0" w:firstLine="0" w:leftChars="200"/>
      </w:pPr>
      <w:hyperlink w:anchor="Top_of_08_SECTION_ONE__What_Is_S">
        <w:r>
          <w:rPr>
            <w:color w:val="0000FF" w:themeColor="hyperlink"/>
            <w:u w:val="single"/>
          </w:rPr>
          <w:t>Phần Một: Chiến lược là gì?</w:t>
        </w:r>
      </w:hyperlink>
    </w:p>
    <w:p>
      <w:pPr>
        <w:pStyle w:val="Normal"/>
        <w:ind w:left="0" w:firstLineChars="0" w:firstLine="0" w:leftChars="400"/>
      </w:pPr>
      <w:hyperlink w:anchor="Top_of_09_1__Defining_Strategy">
        <w:r>
          <w:rPr>
            <w:color w:val="0000FF" w:themeColor="hyperlink"/>
            <w:u w:val="single"/>
          </w:rPr>
          <w:t>1. Định nghĩa chiến lược, triển khai và thực thi</w:t>
        </w:r>
      </w:hyperlink>
    </w:p>
    <w:p>
      <w:pPr>
        <w:pStyle w:val="Normal"/>
        <w:ind w:left="0" w:firstLineChars="0" w:firstLine="0" w:leftChars="400"/>
      </w:pPr>
      <w:hyperlink w:anchor="Top_of_10_2__Five_Myths_About_St">
        <w:r>
          <w:rPr>
            <w:color w:val="0000FF" w:themeColor="hyperlink"/>
            <w:u w:val="single"/>
          </w:rPr>
          <w:t>2. Năm lầm tưởng về chiến lược</w:t>
        </w:r>
      </w:hyperlink>
    </w:p>
    <w:p>
      <w:pPr>
        <w:pStyle w:val="Normal"/>
        <w:ind w:left="0" w:firstLineChars="0" w:firstLine="0" w:leftChars="400"/>
      </w:pPr>
      <w:hyperlink w:anchor="Top_of_11_3__Your_Strategic_Plan">
        <w:r>
          <w:rPr>
            <w:color w:val="0000FF" w:themeColor="hyperlink"/>
            <w:u w:val="single"/>
          </w:rPr>
          <w:t>3. Các kế hoạch chiến lược của bạn có thể không mang tính chiến lược, hoặc thậm chí không phải là kế hoạch</w:t>
        </w:r>
      </w:hyperlink>
    </w:p>
    <w:p>
      <w:pPr>
        <w:pStyle w:val="Normal"/>
        <w:ind w:left="0" w:firstLineChars="0" w:firstLine="0" w:leftChars="200"/>
      </w:pPr>
      <w:hyperlink w:anchor="Top_of_12_SECTION_TWO__Lay_the_F">
        <w:r>
          <w:rPr>
            <w:color w:val="0000FF" w:themeColor="hyperlink"/>
            <w:u w:val="single"/>
          </w:rPr>
          <w:t>Phần Hai: Xây dựng nền tảng</w:t>
        </w:r>
      </w:hyperlink>
    </w:p>
    <w:p>
      <w:pPr>
        <w:pStyle w:val="Normal"/>
        <w:ind w:left="0" w:firstLineChars="0" w:firstLine="0" w:leftChars="400"/>
      </w:pPr>
      <w:hyperlink w:anchor="Top_of_13_4__Your_Strategy_Needs">
        <w:r>
          <w:rPr>
            <w:color w:val="0000FF" w:themeColor="hyperlink"/>
            <w:u w:val="single"/>
          </w:rPr>
          <w:t>4. Chiến lược của bạn cần một chiến lược</w:t>
        </w:r>
      </w:hyperlink>
    </w:p>
    <w:p>
      <w:pPr>
        <w:pStyle w:val="Normal"/>
        <w:ind w:left="0" w:firstLineChars="0" w:firstLine="0" w:leftChars="400"/>
      </w:pPr>
      <w:hyperlink w:anchor="Top_of_14_5__The_Different_Appro">
        <w:r>
          <w:rPr>
            <w:color w:val="0000FF" w:themeColor="hyperlink"/>
            <w:u w:val="single"/>
          </w:rPr>
          <w:t>5. Các cách tiếp cận khác nhau mà các công ty sử dụng để xác lập chiến lược</w:t>
        </w:r>
      </w:hyperlink>
    </w:p>
    <w:p>
      <w:pPr>
        <w:pStyle w:val="Normal"/>
        <w:ind w:left="0" w:firstLineChars="0" w:firstLine="0" w:leftChars="400"/>
      </w:pPr>
      <w:hyperlink w:anchor="Top_of_15_6__Six_Tips_for_Runnin">
        <w:r>
          <w:rPr>
            <w:color w:val="0000FF" w:themeColor="hyperlink"/>
            <w:u w:val="single"/>
          </w:rPr>
          <w:t>6. Sáu mẹo để tổ chức các buổi họp ngoài công ty không phí phạm thời gian</w:t>
        </w:r>
      </w:hyperlink>
    </w:p>
    <w:p>
      <w:pPr>
        <w:pStyle w:val="Normal"/>
        <w:ind w:left="0" w:firstLineChars="0" w:firstLine="0" w:leftChars="400"/>
      </w:pPr>
      <w:hyperlink w:anchor="Top_of_16_7__Stakeholders_First">
        <w:r>
          <w:rPr>
            <w:color w:val="0000FF" w:themeColor="hyperlink"/>
            <w:u w:val="single"/>
          </w:rPr>
          <w:t>7. Ưu tiên các bên liên quan trước, chiến lược sau</w:t>
        </w:r>
      </w:hyperlink>
    </w:p>
    <w:p>
      <w:pPr>
        <w:pStyle w:val="Normal"/>
        <w:ind w:left="0" w:firstLineChars="0" w:firstLine="0" w:leftChars="200"/>
      </w:pPr>
      <w:hyperlink w:anchor="Top_of_17_SECTION_THREE__Develop">
        <w:r>
          <w:rPr>
            <w:color w:val="0000FF" w:themeColor="hyperlink"/>
            <w:u w:val="single"/>
          </w:rPr>
          <w:t>Phần Ba: Phát triển chiến lược của bạn</w:t>
        </w:r>
      </w:hyperlink>
    </w:p>
    <w:p>
      <w:pPr>
        <w:pStyle w:val="Normal"/>
        <w:ind w:left="0" w:firstLineChars="0" w:firstLine="0" w:leftChars="400"/>
      </w:pPr>
      <w:hyperlink w:anchor="Top_of_18_8__Strategy_Needs_Crea">
        <w:r>
          <w:rPr>
            <w:color w:val="0000FF" w:themeColor="hyperlink"/>
            <w:u w:val="single"/>
          </w:rPr>
          <w:t>8. Chiến lược cần sự sáng tạo</w:t>
        </w:r>
      </w:hyperlink>
    </w:p>
    <w:p>
      <w:pPr>
        <w:pStyle w:val="Normal"/>
        <w:ind w:left="0" w:firstLineChars="0" w:firstLine="0" w:leftChars="400"/>
      </w:pPr>
      <w:hyperlink w:anchor="Top_of_19_9__Five_Questions_to_B">
        <w:r>
          <w:rPr>
            <w:color w:val="0000FF" w:themeColor="hyperlink"/>
            <w:u w:val="single"/>
          </w:rPr>
          <w:t>9. Năm câu hỏi để xây dựng chiến lược</w:t>
        </w:r>
      </w:hyperlink>
    </w:p>
    <w:p>
      <w:pPr>
        <w:pStyle w:val="Normal"/>
        <w:ind w:left="0" w:firstLineChars="0" w:firstLine="0" w:leftChars="400"/>
      </w:pPr>
      <w:hyperlink w:anchor="Top_of_20_10__Four_Types_of_Comp">
        <w:r>
          <w:rPr>
            <w:color w:val="0000FF" w:themeColor="hyperlink"/>
            <w:u w:val="single"/>
          </w:rPr>
          <w:t>10. Bốn loại cạnh tranh có thể đe dọa công ty của bạn</w:t>
        </w:r>
      </w:hyperlink>
    </w:p>
    <w:p>
      <w:pPr>
        <w:pStyle w:val="Normal"/>
        <w:ind w:left="0" w:firstLineChars="0" w:firstLine="0" w:leftChars="400"/>
      </w:pPr>
      <w:hyperlink w:anchor="Top_of_21_11__How_to_Do_Strategi">
        <w:r>
          <w:rPr>
            <w:color w:val="0000FF" w:themeColor="hyperlink"/>
            <w:u w:val="single"/>
          </w:rPr>
          <w:t>11. Cách thực hiện hoạch định chiến lược như một nhà tương lai học</w:t>
        </w:r>
      </w:hyperlink>
    </w:p>
    <w:p>
      <w:pPr>
        <w:pStyle w:val="Normal"/>
        <w:ind w:left="0" w:firstLineChars="0" w:firstLine="0" w:leftChars="400"/>
      </w:pPr>
      <w:hyperlink w:anchor="Top_of_22_12__Ecosystem_Business">
        <w:r>
          <w:rPr>
            <w:color w:val="0000FF" w:themeColor="hyperlink"/>
            <w:u w:val="single"/>
          </w:rPr>
          <w:t>12. Các doanh nghiệp hệ sinh thái đang thay đổi các quy tắc của chiến lược</w:t>
        </w:r>
      </w:hyperlink>
    </w:p>
    <w:p>
      <w:pPr>
        <w:pStyle w:val="Normal"/>
        <w:ind w:left="0" w:firstLineChars="0" w:firstLine="0" w:leftChars="400"/>
      </w:pPr>
      <w:hyperlink w:anchor="Top_of_23_13__Put_Purpose_at_the">
        <w:r>
          <w:rPr>
            <w:color w:val="0000FF" w:themeColor="hyperlink"/>
            <w:u w:val="single"/>
          </w:rPr>
          <w:t>13. Đặt mục đích vào trọng tâm chiến lược của bạn</w:t>
        </w:r>
      </w:hyperlink>
    </w:p>
    <w:p>
      <w:pPr>
        <w:pStyle w:val="Normal"/>
        <w:ind w:left="0" w:firstLineChars="0" w:firstLine="0" w:leftChars="200"/>
      </w:pPr>
      <w:hyperlink w:anchor="Top_of_24_SECTION_FOUR__Test_You">
        <w:r>
          <w:rPr>
            <w:color w:val="0000FF" w:themeColor="hyperlink"/>
            <w:u w:val="single"/>
          </w:rPr>
          <w:t>Phần Bốn: Kiểm Tra Các Lựa Chọn Chiến Lược Của Bạn</w:t>
        </w:r>
      </w:hyperlink>
    </w:p>
    <w:p>
      <w:pPr>
        <w:pStyle w:val="Normal"/>
        <w:ind w:left="0" w:firstLineChars="0" w:firstLine="0" w:leftChars="400"/>
      </w:pPr>
      <w:hyperlink w:anchor="Top_of_25_14__Four_Ways_to_Press">
        <w:r>
          <w:rPr>
            <w:color w:val="0000FF" w:themeColor="hyperlink"/>
            <w:u w:val="single"/>
          </w:rPr>
          <w:t>14. Bốn Cách Thử Thách Chiến Lược Của Bạn</w:t>
        </w:r>
      </w:hyperlink>
    </w:p>
    <w:p>
      <w:pPr>
        <w:pStyle w:val="Normal"/>
        <w:ind w:left="0" w:firstLineChars="0" w:firstLine="0" w:leftChars="400"/>
      </w:pPr>
      <w:hyperlink w:anchor="Top_of_26_15__Which_Strategy__Co">
        <w:r>
          <w:rPr>
            <w:color w:val="0000FF" w:themeColor="hyperlink"/>
            <w:u w:val="single"/>
          </w:rPr>
          <w:t>15. Bạn Đang Rơi Vào Những “Bẫy An Toàn” Chiến Lược Nào?</w:t>
        </w:r>
      </w:hyperlink>
    </w:p>
    <w:p>
      <w:pPr>
        <w:pStyle w:val="Normal"/>
        <w:ind w:left="0" w:firstLineChars="0" w:firstLine="0" w:leftChars="400"/>
      </w:pPr>
      <w:hyperlink w:anchor="Top_of_27_16__Identify_the_New_C">
        <w:r>
          <w:rPr>
            <w:color w:val="0000FF" w:themeColor="hyperlink"/>
            <w:u w:val="single"/>
          </w:rPr>
          <w:t>16. Xác Định Những Năng Lực Mới Bạn Cần</w:t>
        </w:r>
      </w:hyperlink>
    </w:p>
    <w:p>
      <w:pPr>
        <w:pStyle w:val="Normal"/>
        <w:ind w:left="0" w:firstLineChars="0" w:firstLine="0" w:leftChars="400"/>
      </w:pPr>
      <w:hyperlink w:anchor="Top_of_28_17__A_Simple_Way_to_Te">
        <w:r>
          <w:rPr>
            <w:color w:val="0000FF" w:themeColor="hyperlink"/>
            <w:u w:val="single"/>
          </w:rPr>
          <w:t>17. Một Cách Đơn Giản Để Kiểm Tra Sự Liên Kết Chiến Lược Của Công Ty Bạn</w:t>
        </w:r>
      </w:hyperlink>
    </w:p>
    <w:p>
      <w:pPr>
        <w:pStyle w:val="Normal"/>
        <w:ind w:left="0" w:firstLineChars="0" w:firstLine="0" w:leftChars="200"/>
      </w:pPr>
      <w:hyperlink w:anchor="Top_of_29_SECTION_FIVE__Communic">
        <w:r>
          <w:rPr>
            <w:color w:val="0000FF" w:themeColor="hyperlink"/>
            <w:u w:val="single"/>
          </w:rPr>
          <w:t>Phần Năm: Truyền Đạt Chiến Lược Của Bạn</w:t>
        </w:r>
      </w:hyperlink>
    </w:p>
    <w:p>
      <w:pPr>
        <w:pStyle w:val="Normal"/>
        <w:ind w:left="0" w:firstLineChars="0" w:firstLine="0" w:leftChars="400"/>
      </w:pPr>
      <w:hyperlink w:anchor="Top_of_30_18__Leading_Change_and">
        <w:r>
          <w:rPr>
            <w:color w:val="0000FF" w:themeColor="hyperlink"/>
            <w:u w:val="single"/>
          </w:rPr>
          <w:t>18. Dẫn Dắt Sự Thay Đổi và Chuyển Tiếp Chiến Lược</w:t>
        </w:r>
      </w:hyperlink>
    </w:p>
    <w:p>
      <w:pPr>
        <w:pStyle w:val="Normal"/>
        <w:ind w:left="0" w:firstLineChars="0" w:firstLine="0" w:leftChars="400"/>
      </w:pPr>
      <w:hyperlink w:anchor="Top_of_31_19__Explain_Your_New_S">
        <w:r>
          <w:rPr>
            <w:color w:val="0000FF" w:themeColor="hyperlink"/>
            <w:u w:val="single"/>
          </w:rPr>
          <w:t>19. Giải Thích Chiến Lược Mới Của Bạn Bằng Cách Nhấn Mạnh Những Gì Nó Không Phải</w:t>
        </w:r>
      </w:hyperlink>
    </w:p>
    <w:p>
      <w:pPr>
        <w:pStyle w:val="Normal"/>
        <w:ind w:left="0" w:firstLineChars="0" w:firstLine="0" w:leftChars="400"/>
      </w:pPr>
      <w:hyperlink w:anchor="Top_of_32_20__Discussing_Strateg">
        <w:r>
          <w:rPr>
            <w:color w:val="0000FF" w:themeColor="hyperlink"/>
            <w:u w:val="single"/>
          </w:rPr>
          <w:t>20. Thảo Luận Chiến Lược Xuyên Văn Hóa</w:t>
        </w:r>
      </w:hyperlink>
    </w:p>
    <w:p>
      <w:pPr>
        <w:pStyle w:val="Normal"/>
        <w:ind w:left="0" w:firstLineChars="0" w:firstLine="0" w:leftChars="200"/>
      </w:pPr>
      <w:hyperlink w:anchor="Top_of_33_SECTION_SIX__Execute_t">
        <w:r>
          <w:rPr>
            <w:color w:val="0000FF" w:themeColor="hyperlink"/>
            <w:u w:val="single"/>
          </w:rPr>
          <w:t>Phần Sáu: Thực Thi Chiến Lược và Học Hỏi Từ Nó</w:t>
        </w:r>
      </w:hyperlink>
    </w:p>
    <w:p>
      <w:pPr>
        <w:pStyle w:val="Normal"/>
        <w:ind w:left="0" w:firstLineChars="0" w:firstLine="0" w:leftChars="400"/>
      </w:pPr>
      <w:hyperlink w:anchor="Top_of_34_21__Your_Strategy_Shou">
        <w:r>
          <w:rPr>
            <w:color w:val="0000FF" w:themeColor="hyperlink"/>
            <w:u w:val="single"/>
          </w:rPr>
          <w:t>21. Chiến Lược Của Bạn Nên Là Một Giả Thuyết Mà Bạn Liên Tục Điều Chỉnh</w:t>
        </w:r>
      </w:hyperlink>
    </w:p>
    <w:p>
      <w:pPr>
        <w:pStyle w:val="Normal"/>
        <w:ind w:left="0" w:firstLineChars="0" w:firstLine="0" w:leftChars="400"/>
      </w:pPr>
      <w:hyperlink w:anchor="Top_of_35_22__Your_Strategy_Has">
        <w:r>
          <w:rPr>
            <w:color w:val="0000FF" w:themeColor="hyperlink"/>
            <w:u w:val="single"/>
          </w:rPr>
          <w:t>22. Chiến Lược Của Bạn Cần Linh Hoạt — Nhưng Việc Thực Thi Cũng Vậy</w:t>
        </w:r>
      </w:hyperlink>
    </w:p>
    <w:p>
      <w:pPr>
        <w:pStyle w:val="Normal"/>
        <w:ind w:left="0" w:firstLineChars="0" w:firstLine="0" w:leftChars="400"/>
      </w:pPr>
      <w:hyperlink w:anchor="Top_of_36_23__Stop_Letting_Quart">
        <w:r>
          <w:rPr>
            <w:color w:val="0000FF" w:themeColor="hyperlink"/>
            <w:u w:val="single"/>
          </w:rPr>
          <w:t>23. Đừng Để Các Con Số Hàng Quý Chi Phối Chiến Lược Của Bạn</w:t>
        </w:r>
      </w:hyperlink>
    </w:p>
    <w:p>
      <w:pPr>
        <w:pStyle w:val="Normal"/>
        <w:ind w:left="0" w:firstLineChars="0" w:firstLine="0" w:leftChars="400"/>
      </w:pPr>
      <w:hyperlink w:anchor="Top_of_37_24__Strategy_Is_All_Ab">
        <w:r>
          <w:rPr>
            <w:color w:val="0000FF" w:themeColor="hyperlink"/>
            <w:u w:val="single"/>
          </w:rPr>
          <w:t>24. Chiến Lược Là Tất Cả Về Thực Hành</w:t>
        </w:r>
      </w:hyperlink>
    </w:p>
    <w:p>
      <w:pPr>
        <w:pStyle w:val="Normal"/>
        <w:ind w:left="0" w:firstLineChars="0" w:firstLine="0" w:leftChars="200"/>
      </w:pPr>
      <w:hyperlink w:anchor="Top_of_38_Index_xhtml">
        <w:r>
          <w:rPr>
            <w:color w:val="0000FF" w:themeColor="hyperlink"/>
            <w:u w:val="single"/>
          </w:rPr>
          <w:t>Chỉ Mục</w:t>
        </w:r>
      </w:hyperlink>
    </w:p>
    <w:p>
      <w:pPr>
        <w:pStyle w:val="Normal"/>
        <w:ind w:left="0" w:firstLineChars="0" w:firstLine="0" w:leftChars="0"/>
      </w:pPr>
      <w:hyperlink w:anchor="Top_of_00_Cover_xhtml">
        <w:r>
          <w:rPr>
            <w:color w:val="0000FF" w:themeColor="hyperlink"/>
            <w:u w:val="single"/>
          </w:rPr>
          <w:t>Cẩm Nang HBR Về Quản Lý Các Sáng Kiến Chiến Lược</w:t>
        </w:r>
      </w:hyperlink>
    </w:p>
    <w:p>
      <w:pPr>
        <w:pStyle w:val="Normal"/>
        <w:ind w:left="0" w:firstLineChars="0" w:firstLine="0" w:leftChars="200"/>
      </w:pPr>
      <w:hyperlink w:anchor="Top_of_02_Harvard_Business_Revie">
        <w:r>
          <w:rPr>
            <w:color w:val="0000FF" w:themeColor="hyperlink"/>
            <w:u w:val="single"/>
          </w:rPr>
          <w:t>Các Cẩm Nang Harvard Business Review</w:t>
        </w:r>
      </w:hyperlink>
    </w:p>
    <w:p>
      <w:pPr>
        <w:pStyle w:val="Normal"/>
        <w:ind w:left="0" w:firstLineChars="0" w:firstLine="0" w:leftChars="200"/>
      </w:pPr>
      <w:hyperlink w:anchor="Top_of_03_Title_Page_xhtml">
        <w:r>
          <w:rPr>
            <w:color w:val="0000FF" w:themeColor="hyperlink"/>
            <w:u w:val="single"/>
          </w:rPr>
          <w:t>Trang Tiêu Đề</w:t>
        </w:r>
      </w:hyperlink>
    </w:p>
    <w:p>
      <w:pPr>
        <w:pStyle w:val="Normal"/>
        <w:ind w:left="0" w:firstLineChars="0" w:firstLine="0" w:leftChars="200"/>
      </w:pPr>
      <w:hyperlink w:anchor="Top_of_04_Copyright_xhtml">
        <w:r>
          <w:rPr>
            <w:color w:val="0000FF" w:themeColor="hyperlink"/>
            <w:u w:val="single"/>
          </w:rPr>
          <w:t>Bản Quyền</w:t>
        </w:r>
      </w:hyperlink>
    </w:p>
    <w:p>
      <w:pPr>
        <w:pStyle w:val="Normal"/>
        <w:ind w:left="0" w:firstLineChars="0" w:firstLine="0" w:leftChars="200"/>
      </w:pPr>
      <w:hyperlink w:anchor="Top_of_05_What_You_ll_Learn_xhtm">
        <w:r>
          <w:rPr>
            <w:color w:val="0000FF" w:themeColor="hyperlink"/>
            <w:u w:val="single"/>
          </w:rPr>
          <w:t>Những Điều Bạn Sẽ Học</w:t>
        </w:r>
      </w:hyperlink>
    </w:p>
    <w:p>
      <w:pPr>
        <w:pStyle w:val="Normal"/>
        <w:ind w:left="0" w:firstLineChars="0" w:firstLine="0" w:leftChars="200"/>
      </w:pPr>
      <w:hyperlink w:anchor="Top_of_06_Contents_xhtml">
        <w:r>
          <w:rPr>
            <w:color w:val="0000FF" w:themeColor="hyperlink"/>
            <w:u w:val="single"/>
          </w:rPr>
          <w:t>Mục Lục</w:t>
        </w:r>
      </w:hyperlink>
    </w:p>
    <w:p>
      <w:pPr>
        <w:pStyle w:val="Normal"/>
        <w:ind w:left="0" w:firstLineChars="0" w:firstLine="0" w:leftChars="200"/>
      </w:pPr>
      <w:hyperlink w:anchor="Top_of_07_Introduction__Putting">
        <w:r>
          <w:rPr>
            <w:color w:val="0000FF" w:themeColor="hyperlink"/>
            <w:u w:val="single"/>
          </w:rPr>
          <w:t>Giới Thiệu: Đưa Chiến Lược Vào Hành Động</w:t>
        </w:r>
      </w:hyperlink>
    </w:p>
    <w:p>
      <w:pPr>
        <w:pStyle w:val="Normal"/>
        <w:ind w:left="0" w:firstLineChars="0" w:firstLine="0" w:leftChars="200"/>
      </w:pPr>
      <w:hyperlink w:anchor="Top_of_08_SECTION_ONE___From_Ide">
        <w:r>
          <w:rPr>
            <w:color w:val="0000FF" w:themeColor="hyperlink"/>
            <w:u w:val="single"/>
          </w:rPr>
          <w:t>Phần Một: Từ Ý Tưởng Đến Đề Xuất</w:t>
        </w:r>
      </w:hyperlink>
    </w:p>
    <w:p>
      <w:pPr>
        <w:pStyle w:val="Normal"/>
        <w:ind w:left="0" w:firstLineChars="0" w:firstLine="0" w:leftChars="400"/>
      </w:pPr>
      <w:hyperlink w:anchor="Top_of_09_1__A_Guide_to_Winning">
        <w:r>
          <w:rPr>
            <w:color w:val="0000FF" w:themeColor="hyperlink"/>
            <w:u w:val="single"/>
          </w:rPr>
          <w:t>1. Hướng Dẫn Để Nhận Được Sự Ủng Hộ Cho Ý Tưởng Hoặc Dự Án Mới Của Bạn</w:t>
        </w:r>
      </w:hyperlink>
    </w:p>
    <w:p>
      <w:pPr>
        <w:pStyle w:val="Normal"/>
        <w:ind w:left="0" w:firstLineChars="0" w:firstLine="0" w:leftChars="400"/>
      </w:pPr>
      <w:hyperlink w:anchor="Top_of_10_2__How_to_Keep_Support">
        <w:r>
          <w:rPr>
            <w:color w:val="0000FF" w:themeColor="hyperlink"/>
            <w:u w:val="single"/>
          </w:rPr>
          <w:t>2. Cách Giữ Sự Ủng Hộ Cho Dự Án Của Bạn Không Bị Tan Biến</w:t>
        </w:r>
      </w:hyperlink>
    </w:p>
    <w:p>
      <w:pPr>
        <w:pStyle w:val="Normal"/>
        <w:ind w:left="0" w:firstLineChars="0" w:firstLine="0" w:leftChars="400"/>
      </w:pPr>
      <w:hyperlink w:anchor="Top_of_11_3__You_ve_Pitched_Your">
        <w:r>
          <w:rPr>
            <w:color w:val="0000FF" w:themeColor="hyperlink"/>
            <w:u w:val="single"/>
          </w:rPr>
          <w:t>3. Bạn đã trình bày sáng kiến của mình—Bước tiếp theo là gì?</w:t>
        </w:r>
      </w:hyperlink>
    </w:p>
    <w:p>
      <w:pPr>
        <w:pStyle w:val="Normal"/>
        <w:ind w:left="0" w:firstLineChars="0" w:firstLine="0" w:leftChars="200"/>
      </w:pPr>
      <w:hyperlink w:anchor="Top_of_12_SECTION_TWO___Evaluati">
        <w:r>
          <w:rPr>
            <w:color w:val="0000FF" w:themeColor="hyperlink"/>
            <w:u w:val="single"/>
          </w:rPr>
          <w:t>Phần Hai: Đánh giá và Ưu tiên Danh mục Sáng kiến</w:t>
        </w:r>
      </w:hyperlink>
    </w:p>
    <w:p>
      <w:pPr>
        <w:pStyle w:val="Normal"/>
        <w:ind w:left="0" w:firstLineChars="0" w:firstLine="0" w:leftChars="400"/>
      </w:pPr>
      <w:hyperlink w:anchor="Top_of_13_4__Which_Initiatives_S">
        <w:r>
          <w:rPr>
            <w:color w:val="0000FF" w:themeColor="hyperlink"/>
            <w:u w:val="single"/>
          </w:rPr>
          <w:t>4. Bạn nên triển khai những sáng kiến nào?</w:t>
        </w:r>
      </w:hyperlink>
    </w:p>
    <w:p>
      <w:pPr>
        <w:pStyle w:val="Normal"/>
        <w:ind w:left="0" w:firstLineChars="0" w:firstLine="0" w:leftChars="400"/>
      </w:pPr>
      <w:hyperlink w:anchor="Top_of_14_5__A_Better_Way_to_Set">
        <w:r>
          <w:rPr>
            <w:color w:val="0000FF" w:themeColor="hyperlink"/>
            <w:u w:val="single"/>
          </w:rPr>
          <w:t>5. Cách tốt hơn để Thiết lập Ưu tiên Chiến lược</w:t>
        </w:r>
      </w:hyperlink>
    </w:p>
    <w:p>
      <w:pPr>
        <w:pStyle w:val="Normal"/>
        <w:ind w:left="0" w:firstLineChars="0" w:firstLine="0" w:leftChars="400"/>
      </w:pPr>
      <w:hyperlink w:anchor="Top_of_15_6__Too_Many_Projects_x">
        <w:r>
          <w:rPr>
            <w:color w:val="0000FF" w:themeColor="hyperlink"/>
            <w:u w:val="single"/>
          </w:rPr>
          <w:t>6. Quá nhiều Dự án</w:t>
        </w:r>
      </w:hyperlink>
    </w:p>
    <w:p>
      <w:pPr>
        <w:pStyle w:val="Normal"/>
        <w:ind w:left="0" w:firstLineChars="0" w:firstLine="0" w:leftChars="400"/>
      </w:pPr>
      <w:hyperlink w:anchor="Top_of_16_7__The_Initiative_Port">
        <w:r>
          <w:rPr>
            <w:color w:val="0000FF" w:themeColor="hyperlink"/>
            <w:u w:val="single"/>
          </w:rPr>
          <w:t>7. Quy trình Rà soát Danh mục Sáng kiến</w:t>
        </w:r>
      </w:hyperlink>
    </w:p>
    <w:p>
      <w:pPr>
        <w:pStyle w:val="Normal"/>
        <w:ind w:left="0" w:firstLineChars="0" w:firstLine="0" w:leftChars="400"/>
      </w:pPr>
      <w:hyperlink w:anchor="Top_of_17_8__Rebalance_Your_Init">
        <w:r>
          <w:rPr>
            <w:color w:val="0000FF" w:themeColor="hyperlink"/>
            <w:u w:val="single"/>
          </w:rPr>
          <w:t>8. Cân bằng lại Danh mục Sáng kiến của Bạn</w:t>
        </w:r>
      </w:hyperlink>
    </w:p>
    <w:p>
      <w:pPr>
        <w:pStyle w:val="Normal"/>
        <w:ind w:left="0" w:firstLineChars="0" w:firstLine="0" w:leftChars="200"/>
      </w:pPr>
      <w:hyperlink w:anchor="Top_of_18_SECTION_THREE___Launch">
        <w:r>
          <w:rPr>
            <w:color w:val="0000FF" w:themeColor="hyperlink"/>
            <w:u w:val="single"/>
          </w:rPr>
          <w:t>Phần Ba: Khởi động và Triển khai Sáng kiến</w:t>
        </w:r>
      </w:hyperlink>
    </w:p>
    <w:p>
      <w:pPr>
        <w:pStyle w:val="Normal"/>
        <w:ind w:left="0" w:firstLineChars="0" w:firstLine="0" w:leftChars="400"/>
      </w:pPr>
      <w:hyperlink w:anchor="Top_of_19_9__New_Project__Don_t">
        <w:r>
          <w:rPr>
            <w:color w:val="0000FF" w:themeColor="hyperlink"/>
            <w:u w:val="single"/>
          </w:rPr>
          <w:t>9. Dự án mới? Đừng Phân tích—Hãy Hành động</w:t>
        </w:r>
      </w:hyperlink>
    </w:p>
    <w:p>
      <w:pPr>
        <w:pStyle w:val="Normal"/>
        <w:ind w:left="0" w:firstLineChars="0" w:firstLine="0" w:leftChars="400"/>
      </w:pPr>
      <w:hyperlink w:anchor="Top_of_20_10__Monitoring_and_Con">
        <w:r>
          <w:rPr>
            <w:color w:val="0000FF" w:themeColor="hyperlink"/>
            <w:u w:val="single"/>
          </w:rPr>
          <w:t>10. Giám sát và Kiểm soát Dự án của Bạn</w:t>
        </w:r>
      </w:hyperlink>
    </w:p>
    <w:p>
      <w:pPr>
        <w:pStyle w:val="Normal"/>
        <w:ind w:left="0" w:firstLineChars="0" w:firstLine="0" w:leftChars="400"/>
      </w:pPr>
      <w:hyperlink w:anchor="Top_of_21_11__Building_a_Transfo">
        <w:r>
          <w:rPr>
            <w:color w:val="0000FF" w:themeColor="hyperlink"/>
            <w:u w:val="single"/>
          </w:rPr>
          <w:t>11. Xây dựng một Đội ngũ Chuyển đổi</w:t>
        </w:r>
      </w:hyperlink>
    </w:p>
    <w:p>
      <w:pPr>
        <w:pStyle w:val="Normal"/>
        <w:ind w:left="0" w:firstLineChars="0" w:firstLine="0" w:leftChars="400"/>
      </w:pPr>
      <w:hyperlink w:anchor="Top_of_22_12__Teamwork_on_the_Fl">
        <w:r>
          <w:rPr>
            <w:color w:val="0000FF" w:themeColor="hyperlink"/>
            <w:u w:val="single"/>
          </w:rPr>
          <w:t>12. Làm việc nhóm một cách linh hoạt</w:t>
        </w:r>
      </w:hyperlink>
    </w:p>
    <w:p>
      <w:pPr>
        <w:pStyle w:val="Normal"/>
        <w:ind w:left="0" w:firstLineChars="0" w:firstLine="0" w:leftChars="400"/>
      </w:pPr>
      <w:hyperlink w:anchor="Top_of_23_13__Why_Good_Projects">
        <w:r>
          <w:rPr>
            <w:color w:val="0000FF" w:themeColor="hyperlink"/>
            <w:u w:val="single"/>
          </w:rPr>
          <w:t>13. Tại sao những Dự án Tốt vẫn Thất bại</w:t>
        </w:r>
      </w:hyperlink>
    </w:p>
    <w:p>
      <w:pPr>
        <w:pStyle w:val="Normal"/>
        <w:ind w:left="0" w:firstLineChars="0" w:firstLine="0" w:leftChars="200"/>
      </w:pPr>
      <w:hyperlink w:anchor="Top_of_24_SECTION_FOUR___Maintai">
        <w:r>
          <w:rPr>
            <w:color w:val="0000FF" w:themeColor="hyperlink"/>
            <w:u w:val="single"/>
          </w:rPr>
          <w:t>Phần Bốn: Duy trì Đà phát triển và Vượt qua Thách thức</w:t>
        </w:r>
      </w:hyperlink>
    </w:p>
    <w:p>
      <w:pPr>
        <w:pStyle w:val="Normal"/>
        <w:ind w:left="0" w:firstLineChars="0" w:firstLine="0" w:leftChars="400"/>
      </w:pPr>
      <w:hyperlink w:anchor="Top_of_25_14__Four_Ways_to_Be_Mo">
        <w:r>
          <w:rPr>
            <w:color w:val="0000FF" w:themeColor="hyperlink"/>
            <w:u w:val="single"/>
          </w:rPr>
          <w:t>14. Bốn Cách để Thực thi Hiệu quả hơn</w:t>
        </w:r>
      </w:hyperlink>
    </w:p>
    <w:p>
      <w:pPr>
        <w:pStyle w:val="Normal"/>
        <w:ind w:left="0" w:firstLineChars="0" w:firstLine="0" w:leftChars="400"/>
      </w:pPr>
      <w:hyperlink w:anchor="Top_of_26_15__Learning_in_the_Th">
        <w:r>
          <w:rPr>
            <w:color w:val="0000FF" w:themeColor="hyperlink"/>
            <w:u w:val="single"/>
          </w:rPr>
          <w:t>15. Học hỏi trong Lúc khó khăn</w:t>
        </w:r>
      </w:hyperlink>
    </w:p>
    <w:p>
      <w:pPr>
        <w:pStyle w:val="Normal"/>
        <w:ind w:left="0" w:firstLineChars="0" w:firstLine="0" w:leftChars="400"/>
      </w:pPr>
      <w:hyperlink w:anchor="Top_of_27_16__How_to_Hand_Off_an">
        <w:r>
          <w:rPr>
            <w:color w:val="0000FF" w:themeColor="hyperlink"/>
            <w:u w:val="single"/>
          </w:rPr>
          <w:t>16. Cách Chuyển giao Dự án Đổi mới từ Đội này sang Đội khác</w:t>
        </w:r>
      </w:hyperlink>
    </w:p>
    <w:p>
      <w:pPr>
        <w:pStyle w:val="Normal"/>
        <w:ind w:left="0" w:firstLineChars="0" w:firstLine="0" w:leftChars="400"/>
      </w:pPr>
      <w:hyperlink w:anchor="Top_of_28_17__Making_Process_Imp">
        <w:r>
          <w:rPr>
            <w:color w:val="0000FF" w:themeColor="hyperlink"/>
            <w:u w:val="single"/>
          </w:rPr>
          <w:t>17. Làm cho những Cải tiến Quy trình được Duy trì</w:t>
        </w:r>
      </w:hyperlink>
    </w:p>
    <w:p>
      <w:pPr>
        <w:pStyle w:val="Normal"/>
        <w:ind w:left="0" w:firstLineChars="0" w:firstLine="0" w:leftChars="400"/>
      </w:pPr>
      <w:hyperlink w:anchor="Top_of_29_18__Your_Initiative_Ne">
        <w:r>
          <w:rPr>
            <w:color w:val="0000FF" w:themeColor="hyperlink"/>
            <w:u w:val="single"/>
          </w:rPr>
          <w:t>18. Sáng kiến của Bạn cần một “Exit Champion”</w:t>
        </w:r>
      </w:hyperlink>
    </w:p>
    <w:p>
      <w:pPr>
        <w:pStyle w:val="Normal"/>
        <w:ind w:left="0" w:firstLineChars="0" w:firstLine="0" w:leftChars="200"/>
      </w:pPr>
      <w:hyperlink w:anchor="Top_of_30_SECTION_FIVE___Keeping">
        <w:r>
          <w:rPr>
            <w:color w:val="0000FF" w:themeColor="hyperlink"/>
            <w:u w:val="single"/>
          </w:rPr>
          <w:t>Phần Năm: Giữ Chiến lược và Thực thi được Căn chỉnh</w:t>
        </w:r>
      </w:hyperlink>
    </w:p>
    <w:p>
      <w:pPr>
        <w:pStyle w:val="Normal"/>
        <w:ind w:left="0" w:firstLineChars="0" w:firstLine="0" w:leftChars="400"/>
      </w:pPr>
      <w:hyperlink w:anchor="Top_of_31_19__Good_Strategy_Exec">
        <w:r>
          <w:rPr>
            <w:color w:val="0000FF" w:themeColor="hyperlink"/>
            <w:u w:val="single"/>
          </w:rPr>
          <w:t>19. Thực thi Chiến lược Tốt đòi hỏi Cân bằng Bốn Sức ép</w:t>
        </w:r>
      </w:hyperlink>
    </w:p>
    <w:p>
      <w:pPr>
        <w:pStyle w:val="Normal"/>
        <w:ind w:left="0" w:firstLineChars="0" w:firstLine="0" w:leftChars="400"/>
      </w:pPr>
      <w:hyperlink w:anchor="Top_of_32_20__Five_Ways_the_Best">
        <w:r>
          <w:rPr>
            <w:color w:val="0000FF" w:themeColor="hyperlink"/>
            <w:u w:val="single"/>
          </w:rPr>
          <w:t>20. Năm Cách các Công ty Xuất sắc Thu hẹp Khoảng cách Chiến lược-Thực thi</w:t>
        </w:r>
      </w:hyperlink>
    </w:p>
    <w:p>
      <w:pPr>
        <w:pStyle w:val="Normal"/>
        <w:ind w:left="0" w:firstLineChars="0" w:firstLine="0" w:leftChars="400"/>
      </w:pPr>
      <w:hyperlink w:anchor="Top_of_33_21__Your_Strategy_Has">
        <w:r>
          <w:rPr>
            <w:color w:val="0000FF" w:themeColor="hyperlink"/>
            <w:u w:val="single"/>
          </w:rPr>
          <w:t>21. Chiến lược của Bạn cần Linh hoạt—Nhưng việc Thực thi cũng vậy</w:t>
        </w:r>
      </w:hyperlink>
    </w:p>
    <w:p>
      <w:pPr>
        <w:pStyle w:val="Normal"/>
        <w:ind w:left="0" w:firstLineChars="0" w:firstLine="0" w:leftChars="200"/>
      </w:pPr>
      <w:hyperlink w:anchor="Top_of_34_Index_xhtml">
        <w:r>
          <w:rPr>
            <w:color w:val="0000FF" w:themeColor="hyperlink"/>
            <w:u w:val="single"/>
          </w:rPr>
          <w:t>Chỉ mục</w:t>
        </w:r>
      </w:hyperlink>
    </w:p>
    <w:p>
      <w:pPr>
        <w:pStyle w:val="Normal"/>
        <w:ind w:left="0" w:firstLineChars="0" w:firstLine="0" w:leftChars="0"/>
      </w:pPr>
      <w:hyperlink w:anchor="Top_of_00_Cover_xhtml">
        <w:r>
          <w:rPr>
            <w:color w:val="0000FF" w:themeColor="hyperlink"/>
            <w:u w:val="single"/>
          </w:rPr>
          <w:t>Cẩm nang HBR về Tư duy Chiến lược</w:t>
        </w:r>
      </w:hyperlink>
    </w:p>
    <w:p>
      <w:pPr>
        <w:pStyle w:val="Normal"/>
        <w:ind w:left="0" w:firstLineChars="0" w:firstLine="0" w:leftChars="200"/>
      </w:pPr>
      <w:hyperlink w:anchor="Top_of_01_Series_Page_xhtml">
        <w:r>
          <w:rPr>
            <w:color w:val="0000FF" w:themeColor="hyperlink"/>
            <w:u w:val="single"/>
          </w:rPr>
          <w:t>Trang bộ sách</w:t>
        </w:r>
      </w:hyperlink>
    </w:p>
    <w:p>
      <w:pPr>
        <w:pStyle w:val="Normal"/>
        <w:ind w:left="0" w:firstLineChars="0" w:firstLine="0" w:leftChars="200"/>
      </w:pPr>
      <w:hyperlink w:anchor="Top_of_02_Title_Page_xhtml">
        <w:r>
          <w:rPr>
            <w:color w:val="0000FF" w:themeColor="hyperlink"/>
            <w:u w:val="single"/>
          </w:rPr>
          <w:t>Trang tiêu đề</w:t>
        </w:r>
      </w:hyperlink>
    </w:p>
    <w:p>
      <w:pPr>
        <w:pStyle w:val="Normal"/>
        <w:ind w:left="0" w:firstLineChars="0" w:firstLine="0" w:leftChars="200"/>
      </w:pPr>
      <w:hyperlink w:anchor="Top_of_03_Copyright_xhtml">
        <w:r>
          <w:rPr>
            <w:color w:val="0000FF" w:themeColor="hyperlink"/>
            <w:u w:val="single"/>
          </w:rPr>
          <w:t>Bản quyền</w:t>
        </w:r>
      </w:hyperlink>
    </w:p>
    <w:p>
      <w:pPr>
        <w:pStyle w:val="Normal"/>
        <w:ind w:left="0" w:firstLineChars="0" w:firstLine="0" w:leftChars="200"/>
      </w:pPr>
      <w:hyperlink w:anchor="Top_of_04_What_You_ll_Learn_xhtm">
        <w:r>
          <w:rPr>
            <w:color w:val="0000FF" w:themeColor="hyperlink"/>
            <w:u w:val="single"/>
          </w:rPr>
          <w:t>Bạn sẽ học được gì</w:t>
        </w:r>
      </w:hyperlink>
    </w:p>
    <w:p>
      <w:pPr>
        <w:pStyle w:val="Normal"/>
        <w:ind w:left="0" w:firstLineChars="0" w:firstLine="0" w:leftChars="200"/>
      </w:pPr>
      <w:hyperlink w:anchor="Top_of_05_Contents_xhtml">
        <w:r>
          <w:rPr>
            <w:color w:val="0000FF" w:themeColor="hyperlink"/>
            <w:u w:val="single"/>
          </w:rPr>
          <w:t>Mục lục</w:t>
        </w:r>
      </w:hyperlink>
    </w:p>
    <w:p>
      <w:pPr>
        <w:pStyle w:val="Normal"/>
        <w:ind w:left="0" w:firstLineChars="0" w:firstLine="0" w:leftChars="200"/>
      </w:pPr>
      <w:hyperlink w:anchor="Top_of_06_Introduction_split_000">
        <w:r>
          <w:rPr>
            <w:color w:val="0000FF" w:themeColor="hyperlink"/>
            <w:u w:val="single"/>
          </w:rPr>
          <w:t>Giới thiệu</w:t>
        </w:r>
      </w:hyperlink>
    </w:p>
    <w:p>
      <w:pPr>
        <w:pStyle w:val="Normal"/>
        <w:ind w:left="0" w:firstLineChars="0" w:firstLine="0" w:leftChars="200"/>
      </w:pPr>
      <w:hyperlink w:anchor="Top_of_07_SECTION_ONE__Get_Start">
        <w:r>
          <w:rPr>
            <w:color w:val="0000FF" w:themeColor="hyperlink"/>
            <w:u w:val="single"/>
          </w:rPr>
          <w:t>Phần Một: Khởi đầu: Hãy có chiến lược trong công việc hằng ngày</w:t>
        </w:r>
      </w:hyperlink>
    </w:p>
    <w:p>
      <w:pPr>
        <w:pStyle w:val="Normal"/>
        <w:ind w:left="0" w:firstLineChars="0" w:firstLine="0" w:leftChars="400"/>
      </w:pPr>
      <w:hyperlink w:anchor="Top_of_08_1__Strategic_Leadershi">
        <w:r>
          <w:rPr>
            <w:color w:val="0000FF" w:themeColor="hyperlink"/>
            <w:u w:val="single"/>
          </w:rPr>
          <w:t>1. Lãnh đạo chiến lược: Những kỹ năng thiết yếu</w:t>
        </w:r>
      </w:hyperlink>
    </w:p>
    <w:p>
      <w:pPr>
        <w:pStyle w:val="Normal"/>
        <w:ind w:left="0" w:firstLineChars="0" w:firstLine="0" w:leftChars="400"/>
      </w:pPr>
      <w:hyperlink w:anchor="Top_of_09_2__To_Be_Strategic__Ba">
        <w:r>
          <w:rPr>
            <w:color w:val="0000FF" w:themeColor="hyperlink"/>
            <w:u w:val="single"/>
          </w:rPr>
          <w:t>2. Để có chiến lược, hãy cân bằng giữa sự linh hoạt và nhất quán</w:t>
        </w:r>
      </w:hyperlink>
    </w:p>
    <w:p>
      <w:pPr>
        <w:pStyle w:val="Normal"/>
        <w:ind w:left="0" w:firstLineChars="0" w:firstLine="0" w:leftChars="400"/>
      </w:pPr>
      <w:hyperlink w:anchor="Top_of_10_3__Prove_You_re_Ready">
        <w:r>
          <w:rPr>
            <w:color w:val="0000FF" w:themeColor="hyperlink"/>
            <w:u w:val="single"/>
          </w:rPr>
          <w:t>3. Chứng minh bạn sẵn sàng cho cấp độ tiếp theo bằng cách thể hiện kỹ năng tư duy chiến lược của bạn</w:t>
        </w:r>
      </w:hyperlink>
    </w:p>
    <w:p>
      <w:pPr>
        <w:pStyle w:val="Normal"/>
        <w:ind w:left="0" w:firstLineChars="0" w:firstLine="0" w:leftChars="200"/>
      </w:pPr>
      <w:hyperlink w:anchor="Top_of_11_SECTION_TWO__Understan">
        <w:r>
          <w:rPr>
            <w:color w:val="0000FF" w:themeColor="hyperlink"/>
            <w:u w:val="single"/>
          </w:rPr>
          <w:t>Phần Hai: Hiểu chiến lược của tổ chức bạn</w:t>
        </w:r>
      </w:hyperlink>
    </w:p>
    <w:p>
      <w:pPr>
        <w:pStyle w:val="Normal"/>
        <w:ind w:left="0" w:firstLineChars="0" w:firstLine="0" w:leftChars="400"/>
      </w:pPr>
      <w:hyperlink w:anchor="Top_of_12_4__Understanding_Your">
        <w:r>
          <w:rPr>
            <w:color w:val="0000FF" w:themeColor="hyperlink"/>
            <w:u w:val="single"/>
          </w:rPr>
          <w:t>4. Hiểu chiến lược của tổ chức bạn</w:t>
        </w:r>
      </w:hyperlink>
    </w:p>
    <w:p>
      <w:pPr>
        <w:pStyle w:val="Normal"/>
        <w:ind w:left="0" w:firstLineChars="0" w:firstLine="0" w:leftChars="400"/>
      </w:pPr>
      <w:hyperlink w:anchor="Top_of_13_5__Strategy_Isn_t_What">
        <w:r>
          <w:rPr>
            <w:color w:val="0000FF" w:themeColor="hyperlink"/>
            <w:u w:val="single"/>
          </w:rPr>
          <w:t>5. Chiến lược không phải là điều bạn nói, mà là điều bạn làm</w:t>
        </w:r>
      </w:hyperlink>
    </w:p>
    <w:p>
      <w:pPr>
        <w:pStyle w:val="Normal"/>
        <w:ind w:left="0" w:firstLineChars="0" w:firstLine="0" w:leftChars="400"/>
      </w:pPr>
      <w:hyperlink w:anchor="Top_of_14_6__Building_a_Strategi">
        <w:r>
          <w:rPr>
            <w:color w:val="0000FF" w:themeColor="hyperlink"/>
            <w:u w:val="single"/>
          </w:rPr>
          <w:t>6. Xây dựng mạng lưới chiến lược</w:t>
        </w:r>
      </w:hyperlink>
    </w:p>
    <w:p>
      <w:pPr>
        <w:pStyle w:val="Normal"/>
        <w:ind w:left="0" w:firstLineChars="0" w:firstLine="0" w:leftChars="200"/>
      </w:pPr>
      <w:hyperlink w:anchor="Top_of_15_SECTION_THREE__Develop">
        <w:r>
          <w:rPr>
            <w:color w:val="0000FF" w:themeColor="hyperlink"/>
            <w:u w:val="single"/>
          </w:rPr>
          <w:t>Phần Ba: Phát triển góc nhìn tổng thể</w:t>
        </w:r>
      </w:hyperlink>
    </w:p>
    <w:p>
      <w:pPr>
        <w:pStyle w:val="Normal"/>
        <w:ind w:left="0" w:firstLineChars="0" w:firstLine="0" w:leftChars="400"/>
      </w:pPr>
      <w:hyperlink w:anchor="Top_of_16_7__Spotting_Trends_and">
        <w:r>
          <w:rPr>
            <w:color w:val="0000FF" w:themeColor="hyperlink"/>
            <w:u w:val="single"/>
          </w:rPr>
          <w:t>7. Nhận diện xu hướng và mô hình ảnh hưởng đến doanh nghiệp của bạn</w:t>
        </w:r>
      </w:hyperlink>
    </w:p>
    <w:p>
      <w:pPr>
        <w:pStyle w:val="Normal"/>
        <w:ind w:left="0" w:firstLineChars="0" w:firstLine="0" w:leftChars="400"/>
      </w:pPr>
      <w:hyperlink w:anchor="Top_of_17_8__Look_at_Your_Compan">
        <w:r>
          <w:rPr>
            <w:color w:val="0000FF" w:themeColor="hyperlink"/>
            <w:u w:val="single"/>
          </w:rPr>
          <w:t>8. Nhìn công ty của bạn từ bên ngoài vào bên trong</w:t>
        </w:r>
      </w:hyperlink>
    </w:p>
    <w:p>
      <w:pPr>
        <w:pStyle w:val="Normal"/>
        <w:ind w:left="0" w:firstLineChars="0" w:firstLine="0" w:leftChars="400"/>
      </w:pPr>
      <w:hyperlink w:anchor="Top_of_18_9__Thinking_Long_Term">
        <w:r>
          <w:rPr>
            <w:color w:val="0000FF" w:themeColor="hyperlink"/>
            <w:u w:val="single"/>
          </w:rPr>
          <w:t>9. Tư duy dài hạn trong nền kinh tế ngắn hạn</w:t>
        </w:r>
      </w:hyperlink>
    </w:p>
    <w:p>
      <w:pPr>
        <w:pStyle w:val="Normal"/>
        <w:ind w:left="0" w:firstLineChars="0" w:firstLine="0" w:leftChars="400"/>
      </w:pPr>
      <w:hyperlink w:anchor="Top_of_19_10__The_Future_Is_Scar">
        <w:r>
          <w:rPr>
            <w:color w:val="0000FF" w:themeColor="hyperlink"/>
            <w:u w:val="single"/>
          </w:rPr>
          <w:t>10. Tương lai thật đáng sợ. Hãy sáng tạo.</w:t>
        </w:r>
      </w:hyperlink>
    </w:p>
    <w:p>
      <w:pPr>
        <w:pStyle w:val="Normal"/>
        <w:ind w:left="0" w:firstLineChars="0" w:firstLine="0" w:leftChars="400"/>
      </w:pPr>
      <w:hyperlink w:anchor="Top_of_20_11__Zoom_In__Zoom_Out">
        <w:r>
          <w:rPr>
            <w:color w:val="0000FF" w:themeColor="hyperlink"/>
            <w:u w:val="single"/>
          </w:rPr>
          <w:t>11. Phóng to, thu nhỏ</w:t>
        </w:r>
      </w:hyperlink>
    </w:p>
    <w:p>
      <w:pPr>
        <w:pStyle w:val="Normal"/>
        <w:ind w:left="0" w:firstLineChars="0" w:firstLine="0" w:leftChars="200"/>
      </w:pPr>
      <w:hyperlink w:anchor="Top_of_21_SECTION_FOUR__Align_De">
        <w:r>
          <w:rPr>
            <w:color w:val="0000FF" w:themeColor="hyperlink"/>
            <w:u w:val="single"/>
          </w:rPr>
          <w:t>Phần Bốn: Căn chỉnh các quyết định với mục tiêu chiến lược</w:t>
        </w:r>
      </w:hyperlink>
    </w:p>
    <w:p>
      <w:pPr>
        <w:pStyle w:val="Normal"/>
        <w:ind w:left="0" w:firstLineChars="0" w:firstLine="0" w:leftChars="400"/>
      </w:pPr>
      <w:hyperlink w:anchor="Top_of_22_12__Reflect_on_Your_Ac">
        <w:r>
          <w:rPr>
            <w:color w:val="0000FF" w:themeColor="hyperlink"/>
            <w:u w:val="single"/>
          </w:rPr>
          <w:t>12. Suy ngẫm về hành động và lựa chọn của bạn</w:t>
        </w:r>
      </w:hyperlink>
    </w:p>
    <w:p>
      <w:pPr>
        <w:pStyle w:val="Normal"/>
        <w:ind w:left="0" w:firstLineChars="0" w:firstLine="0" w:leftChars="400"/>
      </w:pPr>
      <w:hyperlink w:anchor="Top_of_23_13__Seven_Steps_for_Ma">
        <w:r>
          <w:rPr>
            <w:color w:val="0000FF" w:themeColor="hyperlink"/>
            <w:u w:val="single"/>
          </w:rPr>
          <w:t>13. Bảy bước để đưa ra quyết định nhanh hơn, tốt hơn</w:t>
        </w:r>
      </w:hyperlink>
    </w:p>
    <w:p>
      <w:pPr>
        <w:pStyle w:val="Normal"/>
        <w:ind w:left="0" w:firstLineChars="0" w:firstLine="0" w:leftChars="400"/>
      </w:pPr>
      <w:hyperlink w:anchor="Top_of_24_14__How_to_Make_Better">
        <w:r>
          <w:rPr>
            <w:color w:val="0000FF" w:themeColor="hyperlink"/>
            <w:u w:val="single"/>
          </w:rPr>
          <w:t>14. Cách đưa ra quyết định tốt hơn với ít dữ liệu hơn</w:t>
        </w:r>
      </w:hyperlink>
    </w:p>
    <w:p>
      <w:pPr>
        <w:pStyle w:val="Normal"/>
        <w:ind w:left="0" w:firstLineChars="0" w:firstLine="0" w:leftChars="200"/>
      </w:pPr>
      <w:hyperlink w:anchor="Top_of_25_SECTION_FIVE__Set_Prio">
        <w:r>
          <w:rPr>
            <w:color w:val="0000FF" w:themeColor="hyperlink"/>
            <w:u w:val="single"/>
          </w:rPr>
          <w:t>Phần Năm: Thiết lập ưu tiên và quản lý sự đánh đổi</w:t>
        </w:r>
      </w:hyperlink>
    </w:p>
    <w:p>
      <w:pPr>
        <w:pStyle w:val="Normal"/>
        <w:ind w:left="0" w:firstLineChars="0" w:firstLine="0" w:leftChars="400"/>
      </w:pPr>
      <w:hyperlink w:anchor="Top_of_26_15__A_Better_Way_to_Se">
        <w:r>
          <w:rPr>
            <w:color w:val="0000FF" w:themeColor="hyperlink"/>
            <w:u w:val="single"/>
          </w:rPr>
          <w:t>15. Cách tốt hơn để thiết lập các ưu tiên chiến lược</w:t>
        </w:r>
      </w:hyperlink>
    </w:p>
    <w:p>
      <w:pPr>
        <w:pStyle w:val="Normal"/>
        <w:ind w:left="0" w:firstLineChars="0" w:firstLine="0" w:leftChars="400"/>
      </w:pPr>
      <w:hyperlink w:anchor="Top_of_27_16__How_to_Prioritize">
        <w:r>
          <w:rPr>
            <w:color w:val="0000FF" w:themeColor="hyperlink"/>
            <w:u w:val="single"/>
          </w:rPr>
          <w:t>16. Cách ưu tiên công việc khi quản lý của bạn không can thiệp</w:t>
        </w:r>
      </w:hyperlink>
    </w:p>
    <w:p>
      <w:pPr>
        <w:pStyle w:val="Normal"/>
        <w:ind w:left="0" w:firstLineChars="0" w:firstLine="0" w:leftChars="400"/>
      </w:pPr>
      <w:hyperlink w:anchor="Top_of_28_17__Identify_and_Kill">
        <w:r>
          <w:rPr>
            <w:color w:val="0000FF" w:themeColor="hyperlink"/>
            <w:u w:val="single"/>
          </w:rPr>
          <w:t>17. Xác định và loại bỏ các mục tiêu lỗi thời</w:t>
        </w:r>
      </w:hyperlink>
    </w:p>
    <w:p>
      <w:pPr>
        <w:pStyle w:val="Normal"/>
        <w:ind w:left="0" w:firstLineChars="0" w:firstLine="0" w:leftChars="400"/>
      </w:pPr>
      <w:hyperlink w:anchor="Top_of_29_18__What_to_Do_When_St">
        <w:r>
          <w:rPr>
            <w:color w:val="0000FF" w:themeColor="hyperlink"/>
            <w:u w:val="single"/>
          </w:rPr>
          <w:t>18. Xử lý thế nào khi các mục tiêu chiến lược xung đột</w:t>
        </w:r>
      </w:hyperlink>
    </w:p>
    <w:p>
      <w:pPr>
        <w:pStyle w:val="Normal"/>
        <w:ind w:left="0" w:firstLineChars="0" w:firstLine="0" w:leftChars="400"/>
      </w:pPr>
      <w:hyperlink w:anchor="Top_of_30_19__Assess_and_Manage">
        <w:r>
          <w:rPr>
            <w:color w:val="0000FF" w:themeColor="hyperlink"/>
            <w:u w:val="single"/>
          </w:rPr>
          <w:t>19. Đánh giá và quản lý sự đánh đổi</w:t>
        </w:r>
      </w:hyperlink>
    </w:p>
    <w:p>
      <w:pPr>
        <w:pStyle w:val="Normal"/>
        <w:ind w:left="0" w:firstLineChars="0" w:firstLine="0" w:leftChars="200"/>
      </w:pPr>
      <w:hyperlink w:anchor="Top_of_31_SECTION_SIX__Align_You">
        <w:r>
          <w:rPr>
            <w:color w:val="0000FF" w:themeColor="hyperlink"/>
            <w:u w:val="single"/>
          </w:rPr>
          <w:t>Phần Sáu: Đưa đội nhóm của bạn vào cùng một mục tiêu chiến lược</w:t>
        </w:r>
      </w:hyperlink>
    </w:p>
    <w:p>
      <w:pPr>
        <w:pStyle w:val="Normal"/>
        <w:ind w:left="0" w:firstLineChars="0" w:firstLine="0" w:leftChars="400"/>
      </w:pPr>
      <w:hyperlink w:anchor="Top_of_32_20__To_Be_a_Strategic">
        <w:r>
          <w:rPr>
            <w:color w:val="0000FF" w:themeColor="hyperlink"/>
            <w:u w:val="single"/>
          </w:rPr>
          <w:t>20. Để trở thành nhà lãnh đạo chiến lược, hãy đặt câu hỏi đúng</w:t>
        </w:r>
      </w:hyperlink>
    </w:p>
    <w:p>
      <w:pPr>
        <w:pStyle w:val="Normal"/>
        <w:ind w:left="0" w:firstLineChars="0" w:firstLine="0" w:leftChars="400"/>
      </w:pPr>
      <w:hyperlink w:anchor="Top_of_33_21__An_Exercise_to_Get">
        <w:r>
          <w:rPr>
            <w:color w:val="0000FF" w:themeColor="hyperlink"/>
            <w:u w:val="single"/>
          </w:rPr>
          <w:t>21. Bài tập giúp đội nhóm của bạn suy nghĩ khác đi về tương lai</w:t>
        </w:r>
      </w:hyperlink>
    </w:p>
    <w:p>
      <w:pPr>
        <w:pStyle w:val="Normal"/>
        <w:ind w:left="0" w:firstLineChars="0" w:firstLine="0" w:leftChars="400"/>
      </w:pPr>
      <w:hyperlink w:anchor="Top_of_34_22__Communicating_a_Co">
        <w:r>
          <w:rPr>
            <w:color w:val="0000FF" w:themeColor="hyperlink"/>
            <w:u w:val="single"/>
          </w:rPr>
          <w:t>22. Truyền đạt tầm nhìn công ty đến đội nhóm của bạn</w:t>
        </w:r>
      </w:hyperlink>
    </w:p>
    <w:p>
      <w:pPr>
        <w:pStyle w:val="Normal"/>
        <w:ind w:left="0" w:firstLineChars="0" w:firstLine="0" w:leftChars="200"/>
      </w:pPr>
      <w:hyperlink w:anchor="Top_of_35_SECTION_SEVEN__Move_fr">
        <w:r>
          <w:rPr>
            <w:color w:val="0000FF" w:themeColor="hyperlink"/>
            <w:u w:val="single"/>
          </w:rPr>
          <w:t>Phần Bảy: Chuyển từ tư duy chiến lược sang thực thi chiến lược</w:t>
        </w:r>
      </w:hyperlink>
    </w:p>
    <w:p>
      <w:pPr>
        <w:pStyle w:val="Normal"/>
        <w:ind w:left="0" w:firstLineChars="0" w:firstLine="0" w:leftChars="400"/>
      </w:pPr>
      <w:hyperlink w:anchor="Top_of_36_23__Execution_Is_a_Peo">
        <w:r>
          <w:rPr>
            <w:color w:val="0000FF" w:themeColor="hyperlink"/>
            <w:u w:val="single"/>
          </w:rPr>
          <w:t>23. Thực thi là vấn đề về con người, không phải vấn đề chiến lược</w:t>
        </w:r>
      </w:hyperlink>
    </w:p>
    <w:p>
      <w:pPr>
        <w:pStyle w:val="Normal"/>
        <w:ind w:left="0" w:firstLineChars="0" w:firstLine="0" w:leftChars="400"/>
      </w:pPr>
      <w:hyperlink w:anchor="Top_of_37_24__How_to_Excel_at_Bo">
        <w:r>
          <w:rPr>
            <w:color w:val="0000FF" w:themeColor="hyperlink"/>
            <w:u w:val="single"/>
          </w:rPr>
          <w:t>24. Làm thế nào để xuất sắc cả chiến lược lẫn thực thi</w:t>
        </w:r>
      </w:hyperlink>
    </w:p>
    <w:p>
      <w:pPr>
        <w:pStyle w:val="Normal"/>
        <w:ind w:left="0" w:firstLineChars="0" w:firstLine="0" w:leftChars="400"/>
      </w:pPr>
      <w:hyperlink w:anchor="Top_of_38_25__How_the_Most_Succe">
        <w:r>
          <w:rPr>
            <w:color w:val="0000FF" w:themeColor="hyperlink"/>
            <w:u w:val="single"/>
          </w:rPr>
          <w:t>25. Cách các đội nhóm thành công nhất thu hẹp khoảng cách giữa chiến lược và thực thi</w:t>
        </w:r>
      </w:hyperlink>
    </w:p>
    <w:p>
      <w:pPr>
        <w:pStyle w:val="Normal"/>
        <w:ind w:left="0" w:firstLineChars="0" w:firstLine="0" w:leftChars="400"/>
      </w:pPr>
      <w:hyperlink w:anchor="Top_of_39_26__Get_Your_Team_to_D">
        <w:r>
          <w:rPr>
            <w:color w:val="0000FF" w:themeColor="hyperlink"/>
            <w:u w:val="single"/>
          </w:rPr>
          <w:t>26. Khiến đội nhóm của bạn làm đúng những gì đã cam kết</w:t>
        </w:r>
      </w:hyperlink>
    </w:p>
    <w:p>
      <w:pPr>
        <w:pStyle w:val="Normal"/>
        <w:ind w:left="0" w:firstLineChars="0" w:firstLine="0" w:leftChars="200"/>
      </w:pPr>
      <w:hyperlink w:anchor="Top_of_40_SECTION_EIGHT__Navigat">
        <w:r>
          <w:rPr>
            <w:color w:val="0000FF" w:themeColor="hyperlink"/>
            <w:u w:val="single"/>
          </w:rPr>
          <w:t>Phần Tám: Vượt qua các thách thức trong tư duy chiến lược</w:t>
        </w:r>
      </w:hyperlink>
    </w:p>
    <w:p>
      <w:pPr>
        <w:pStyle w:val="Normal"/>
        <w:ind w:left="0" w:firstLineChars="0" w:firstLine="0" w:leftChars="400"/>
      </w:pPr>
      <w:hyperlink w:anchor="Top_of_41_27__When_You_Think_the">
        <w:r>
          <w:rPr>
            <w:color w:val="0000FF" w:themeColor="hyperlink"/>
            <w:u w:val="single"/>
          </w:rPr>
          <w:t>27. Khi bạn nghĩ chiến lược là sai</w:t>
        </w:r>
      </w:hyperlink>
    </w:p>
    <w:p>
      <w:pPr>
        <w:pStyle w:val="Normal"/>
        <w:ind w:left="0" w:firstLineChars="0" w:firstLine="0" w:leftChars="400"/>
      </w:pPr>
      <w:hyperlink w:anchor="Top_of_42_28__When_Your_Boss_Giv">
        <w:r>
          <w:rPr>
            <w:color w:val="0000FF" w:themeColor="hyperlink"/>
            <w:u w:val="single"/>
          </w:rPr>
          <w:t>28. Khi sếp đưa ra cho bạn những thông điệp mâu thuẫn</w:t>
        </w:r>
      </w:hyperlink>
    </w:p>
    <w:p>
      <w:pPr>
        <w:pStyle w:val="Normal"/>
        <w:ind w:left="0" w:firstLineChars="0" w:firstLine="0" w:leftChars="400"/>
      </w:pPr>
      <w:hyperlink w:anchor="Top_of_43_29__When_the_Strategy">
        <w:r>
          <w:rPr>
            <w:color w:val="0000FF" w:themeColor="hyperlink"/>
            <w:u w:val="single"/>
          </w:rPr>
          <w:t>29. Khi chiến lược không rõ ràng, đang thay đổi hoặc luôn biến động</w:t>
        </w:r>
      </w:hyperlink>
    </w:p>
    <w:p>
      <w:pPr>
        <w:pStyle w:val="Normal"/>
        <w:ind w:left="0" w:firstLineChars="0" w:firstLine="0" w:leftChars="200"/>
      </w:pPr>
      <w:hyperlink w:anchor="Top_of_44_Appendix_A__Questions">
        <w:r>
          <w:rPr>
            <w:color w:val="0000FF" w:themeColor="hyperlink"/>
            <w:u w:val="single"/>
          </w:rPr>
          <w:t>Phụ lục A: Các câu hỏi khơi gợi tư duy chiến lược</w:t>
        </w:r>
      </w:hyperlink>
    </w:p>
    <w:p>
      <w:pPr>
        <w:pStyle w:val="Normal"/>
        <w:ind w:left="0" w:firstLineChars="0" w:firstLine="0" w:leftChars="200"/>
      </w:pPr>
      <w:hyperlink w:anchor="Top_of_45_Appendix_B__Organizati">
        <w:r>
          <w:rPr>
            <w:color w:val="0000FF" w:themeColor="hyperlink"/>
            <w:u w:val="single"/>
          </w:rPr>
          <w:t>Phụ lục B: Chiến lược tổ chức: Sách hướng dẫn cơ bản</w:t>
        </w:r>
      </w:hyperlink>
    </w:p>
    <w:p>
      <w:pPr>
        <w:pStyle w:val="Normal"/>
        <w:ind w:left="0" w:firstLineChars="0" w:firstLine="0" w:leftChars="200"/>
      </w:pPr>
      <w:hyperlink w:anchor="Top_of_46_Index_xhtml">
        <w:r>
          <w:rPr>
            <w:color w:val="0000FF" w:themeColor="hyperlink"/>
            <w:u w:val="single"/>
          </w:rPr>
          <w:t>Chỉ mục</w:t>
        </w:r>
      </w:hyperlink>
      <w:r>
        <w:fldChar w:fldCharType="end"/>
      </w:r>
    </w:p>
    <w:p>
      <w:bookmarkStart w:id="1" w:name="Contents__Contents__HBR_Guide_to"/>
      <w:pPr>
        <w:pStyle w:val="Para 074"/>
        <w:pageBreakBefore w:val="on"/>
      </w:pPr>
      <w:r>
        <w:t>Mục lục</w:t>
      </w:r>
      <w:bookmarkEnd w:id="1"/>
    </w:p>
    <w:p>
      <w:pPr>
        <w:pStyle w:val="Para 006"/>
      </w:pPr>
      <w:hyperlink w:anchor="con">
        <w:r>
          <w:t>Mục lục</w:t>
        </w:r>
      </w:hyperlink>
    </w:p>
    <w:p>
      <w:pPr>
        <w:pStyle w:val="Para 006"/>
      </w:pPr>
      <w:r>
        <w:t>Cẩm nang HBR về việc thiết lập chiến lược của</w:t>
      </w:r>
      <w:r>
        <w:rPr>
          <w:rStyle w:val="Text4"/>
        </w:rPr>
        <w:t xml:space="preserve"> bạn</w:t>
      </w:r>
    </w:p>
    <w:p>
      <w:pPr>
        <w:numPr>
          <w:ilvl w:val="0"/>
          <w:numId w:val="1"/>
        </w:numPr>
        <w:pStyle w:val="Para 006"/>
      </w:pPr>
      <w:r>
        <w:t>Trang bộ sách</w:t>
      </w:r>
    </w:p>
    <w:p>
      <w:pPr>
        <w:numPr>
          <w:ilvl w:val="0"/>
          <w:numId w:val="1"/>
        </w:numPr>
        <w:pStyle w:val="Para 006"/>
      </w:pPr>
      <w:r>
        <w:t>Trang tiêu đề</w:t>
      </w:r>
    </w:p>
    <w:p>
      <w:pPr>
        <w:numPr>
          <w:ilvl w:val="0"/>
          <w:numId w:val="1"/>
        </w:numPr>
        <w:pStyle w:val="Para 006"/>
      </w:pPr>
      <w:r>
        <w:t>Bản quyền</w:t>
      </w:r>
    </w:p>
    <w:p>
      <w:pPr>
        <w:numPr>
          <w:ilvl w:val="0"/>
          <w:numId w:val="1"/>
        </w:numPr>
        <w:pStyle w:val="Para 006"/>
      </w:pPr>
      <w:r>
        <w:t>Những gì bạn sẽ học</w:t>
      </w:r>
    </w:p>
    <w:p>
      <w:pPr>
        <w:numPr>
          <w:ilvl w:val="0"/>
          <w:numId w:val="1"/>
        </w:numPr>
        <w:pStyle w:val="Para 006"/>
      </w:pPr>
      <w:r>
        <w:t>Mục lục</w:t>
      </w:r>
    </w:p>
    <w:p>
      <w:pPr>
        <w:numPr>
          <w:ilvl w:val="0"/>
          <w:numId w:val="1"/>
        </w:numPr>
        <w:pStyle w:val="Para 006"/>
      </w:pPr>
      <w:r>
        <w:t>Giới thiệu: Có được chiến lược bạn cần—Ngay bây giờ</w:t>
      </w:r>
    </w:p>
    <w:p>
      <w:pPr>
        <w:numPr>
          <w:ilvl w:val="0"/>
          <w:numId w:val="1"/>
        </w:numPr>
        <w:pStyle w:val="Para 006"/>
      </w:pPr>
      <w:r>
        <w:t>Phần Một: Chiến lược là gì</w:t>
      </w:r>
      <w:r>
        <w:rPr>
          <w:rStyle w:val="Text4"/>
        </w:rPr>
        <w:t xml:space="preserve">?</w:t>
      </w:r>
    </w:p>
    <w:p>
      <w:pPr>
        <w:numPr>
          <w:ilvl w:val="1"/>
          <w:numId w:val="1"/>
        </w:numPr>
        <w:pStyle w:val="Para 006"/>
      </w:pPr>
      <w:r>
        <w:t>1. Định nghĩa chiến lược, triển khai và thực thi</w:t>
      </w:r>
    </w:p>
    <w:p>
      <w:pPr>
        <w:numPr>
          <w:ilvl w:val="1"/>
          <w:numId w:val="1"/>
        </w:numPr>
        <w:pStyle w:val="Para 006"/>
      </w:pPr>
      <w:r>
        <w:t>2. Năm lầm tưởng về chiến lược</w:t>
      </w:r>
    </w:p>
    <w:p>
      <w:pPr>
        <w:numPr>
          <w:ilvl w:val="1"/>
          <w:numId w:val="1"/>
        </w:numPr>
        <w:pStyle w:val="Para 006"/>
      </w:pPr>
      <w:r>
        <w:t>3. Kế hoạch chiến lược của bạn có lẽ không chiến lược, hoặc thậm chí không phải là kế hoạch</w:t>
      </w:r>
    </w:p>
    <w:p>
      <w:pPr>
        <w:numPr>
          <w:ilvl w:val="0"/>
          <w:numId w:val="1"/>
        </w:numPr>
        <w:pStyle w:val="Para 006"/>
      </w:pPr>
      <w:r>
        <w:t>Phần Hai: Đặt nền món</w:t>
      </w:r>
      <w:r>
        <w:rPr>
          <w:rStyle w:val="Text4"/>
        </w:rPr>
        <w:t xml:space="preserve">g</w:t>
      </w:r>
    </w:p>
    <w:p>
      <w:pPr>
        <w:numPr>
          <w:ilvl w:val="1"/>
          <w:numId w:val="1"/>
        </w:numPr>
        <w:pStyle w:val="Para 006"/>
      </w:pPr>
      <w:r>
        <w:t>4. Chiến lược của bạn cần một chiến lược</w:t>
      </w:r>
    </w:p>
    <w:p>
      <w:pPr>
        <w:numPr>
          <w:ilvl w:val="1"/>
          <w:numId w:val="1"/>
        </w:numPr>
        <w:pStyle w:val="Para 006"/>
      </w:pPr>
      <w:r>
        <w:t>5. Các cách tiếp cận khác nhau mà doanh nghiệp sử dụng để xây dựng chiến lược</w:t>
      </w:r>
    </w:p>
    <w:p>
      <w:pPr>
        <w:numPr>
          <w:ilvl w:val="1"/>
          <w:numId w:val="1"/>
        </w:numPr>
        <w:pStyle w:val="Para 006"/>
      </w:pPr>
      <w:r>
        <w:t>6. Sáu mẹo để tổ chức các buổi offsite (hội thảo ngoài văn phòng) không lãng phí thời gian</w:t>
      </w:r>
    </w:p>
    <w:p>
      <w:pPr>
        <w:numPr>
          <w:ilvl w:val="1"/>
          <w:numId w:val="1"/>
        </w:numPr>
        <w:pStyle w:val="Para 006"/>
      </w:pPr>
      <w:r>
        <w:t>7. Các bên liên quan trước, chiến lược sau</w:t>
      </w:r>
    </w:p>
    <w:p>
      <w:pPr>
        <w:numPr>
          <w:ilvl w:val="0"/>
          <w:numId w:val="1"/>
        </w:numPr>
        <w:pStyle w:val="Para 006"/>
      </w:pPr>
      <w:r>
        <w:t>Phần Ba: Phát triển chiến lược của</w:t>
      </w:r>
      <w:r>
        <w:rPr>
          <w:rStyle w:val="Text4"/>
        </w:rPr>
        <w:t xml:space="preserve"> bạn</w:t>
      </w:r>
    </w:p>
    <w:p>
      <w:pPr>
        <w:numPr>
          <w:ilvl w:val="1"/>
          <w:numId w:val="1"/>
        </w:numPr>
        <w:pStyle w:val="Para 006"/>
      </w:pPr>
      <w:r>
        <w:t>8. Chiến lược cần sự sáng tạo</w:t>
      </w:r>
    </w:p>
    <w:p>
      <w:pPr>
        <w:numPr>
          <w:ilvl w:val="1"/>
          <w:numId w:val="1"/>
        </w:numPr>
        <w:pStyle w:val="Para 006"/>
      </w:pPr>
      <w:r>
        <w:t>9. Năm câu hỏi để xây dựng chiến lược</w:t>
      </w:r>
    </w:p>
    <w:p>
      <w:pPr>
        <w:numPr>
          <w:ilvl w:val="1"/>
          <w:numId w:val="1"/>
        </w:numPr>
        <w:pStyle w:val="Para 006"/>
      </w:pPr>
      <w:r>
        <w:t>10. Bốn loại cạnh tranh có thể đe dọa công ty của bạn</w:t>
      </w:r>
    </w:p>
    <w:p>
      <w:pPr>
        <w:numPr>
          <w:ilvl w:val="1"/>
          <w:numId w:val="1"/>
        </w:numPr>
        <w:pStyle w:val="Para 006"/>
      </w:pPr>
      <w:r>
        <w:t>11. Cách lập kế hoạch chiến lược như một nhà tương lai học</w:t>
      </w:r>
    </w:p>
    <w:p>
      <w:pPr>
        <w:numPr>
          <w:ilvl w:val="1"/>
          <w:numId w:val="1"/>
        </w:numPr>
        <w:pStyle w:val="Para 006"/>
      </w:pPr>
      <w:r>
        <w:t>12. Các doanh nghiệp hệ sinh thái đang thay đổi luật chơi của chiến lược</w:t>
      </w:r>
    </w:p>
    <w:p>
      <w:pPr>
        <w:numPr>
          <w:ilvl w:val="1"/>
          <w:numId w:val="1"/>
        </w:numPr>
        <w:pStyle w:val="Para 006"/>
      </w:pPr>
      <w:r>
        <w:t>13. Đặt mục đích làm cốt lõi chiến lược của bạn</w:t>
      </w:r>
    </w:p>
    <w:p>
      <w:pPr>
        <w:numPr>
          <w:ilvl w:val="0"/>
          <w:numId w:val="1"/>
        </w:numPr>
        <w:pStyle w:val="Para 006"/>
      </w:pPr>
      <w:r>
        <w:t>Phần Bốn: Kiểm tra các lựa chọn chiến lược của</w:t>
      </w:r>
      <w:r>
        <w:rPr>
          <w:rStyle w:val="Text4"/>
        </w:rPr>
        <w:t xml:space="preserve"> bạn</w:t>
      </w:r>
    </w:p>
    <w:p>
      <w:pPr>
        <w:numPr>
          <w:ilvl w:val="1"/>
          <w:numId w:val="1"/>
        </w:numPr>
        <w:pStyle w:val="Para 006"/>
      </w:pPr>
      <w:r>
        <w:t>14. Bốn cách thử thách chiến lược của bạn</w:t>
      </w:r>
    </w:p>
    <w:p>
      <w:pPr>
        <w:numPr>
          <w:ilvl w:val="1"/>
          <w:numId w:val="1"/>
        </w:numPr>
        <w:pStyle w:val="Para 006"/>
      </w:pPr>
      <w:r>
        <w:t>15. Bạn đang rơi vào những “bẫy an toàn” nào trong chiến lược?</w:t>
      </w:r>
    </w:p>
    <w:p>
      <w:pPr>
        <w:numPr>
          <w:ilvl w:val="1"/>
          <w:numId w:val="1"/>
        </w:numPr>
        <w:pStyle w:val="Para 006"/>
      </w:pPr>
      <w:r>
        <w:t>16. Xác định những năng lực mới bạn cần</w:t>
      </w:r>
    </w:p>
    <w:p>
      <w:pPr>
        <w:numPr>
          <w:ilvl w:val="1"/>
          <w:numId w:val="1"/>
        </w:numPr>
        <w:pStyle w:val="Para 006"/>
      </w:pPr>
      <w:r>
        <w:t>17. Một cách đơn giản để kiểm tra sự liên kết chiến lược của công ty bạn</w:t>
      </w:r>
    </w:p>
    <w:p>
      <w:pPr>
        <w:numPr>
          <w:ilvl w:val="0"/>
          <w:numId w:val="1"/>
        </w:numPr>
        <w:pStyle w:val="Para 006"/>
      </w:pPr>
      <w:r>
        <w:t>Phần Năm: Truyền đạt chiến lược của bạ</w:t>
      </w:r>
      <w:r>
        <w:rPr>
          <w:rStyle w:val="Text4"/>
        </w:rPr>
        <w:t xml:space="preserve">n</w:t>
      </w:r>
    </w:p>
    <w:p>
      <w:pPr>
        <w:numPr>
          <w:ilvl w:val="1"/>
          <w:numId w:val="1"/>
        </w:numPr>
        <w:pStyle w:val="Para 006"/>
      </w:pPr>
      <w:r>
        <w:t>18. Dẫn dắt sự thay đổi và chuyển đổi chiến lược</w:t>
      </w:r>
    </w:p>
    <w:p>
      <w:pPr>
        <w:numPr>
          <w:ilvl w:val="1"/>
          <w:numId w:val="1"/>
        </w:numPr>
        <w:pStyle w:val="Para 006"/>
      </w:pPr>
      <w:r>
        <w:t>19. Giải thích chiến lược mới của bạn bằng cách nhấn mạnh những gì nó không phải là</w:t>
      </w:r>
    </w:p>
    <w:p>
      <w:pPr>
        <w:numPr>
          <w:ilvl w:val="1"/>
          <w:numId w:val="1"/>
        </w:numPr>
        <w:pStyle w:val="Para 006"/>
      </w:pPr>
      <w:r>
        <w:t>20. Bàn về chiến lược giữa các nền văn hóa</w:t>
      </w:r>
    </w:p>
    <w:p>
      <w:pPr>
        <w:numPr>
          <w:ilvl w:val="0"/>
          <w:numId w:val="1"/>
        </w:numPr>
        <w:pStyle w:val="Para 006"/>
      </w:pPr>
      <w:r>
        <w:t>Phần Sáu: Thực thi chiến lược và học hỏi từ</w:t>
      </w:r>
      <w:r>
        <w:rPr>
          <w:rStyle w:val="Text4"/>
        </w:rPr>
        <w:t xml:space="preserve"> nó</w:t>
      </w:r>
    </w:p>
    <w:p>
      <w:pPr>
        <w:numPr>
          <w:ilvl w:val="1"/>
          <w:numId w:val="1"/>
        </w:numPr>
        <w:pStyle w:val="Para 006"/>
      </w:pPr>
      <w:r>
        <w:t>21. Chiến lược của bạn nên là một giả thuyết bạn liên tục điều chỉnh</w:t>
      </w:r>
    </w:p>
    <w:p>
      <w:pPr>
        <w:numPr>
          <w:ilvl w:val="1"/>
          <w:numId w:val="1"/>
        </w:numPr>
        <w:pStyle w:val="Para 006"/>
      </w:pPr>
      <w:r>
        <w:t>22. Chiến lược của bạn phải linh hoạt—nhưng việc thực thi cũng vậy</w:t>
      </w:r>
    </w:p>
    <w:p>
      <w:pPr>
        <w:numPr>
          <w:ilvl w:val="1"/>
          <w:numId w:val="1"/>
        </w:numPr>
        <w:pStyle w:val="Para 006"/>
      </w:pPr>
      <w:r>
        <w:t>23. Đừng để các con số quý chi phối chiến lược của bạn</w:t>
      </w:r>
    </w:p>
    <w:p>
      <w:pPr>
        <w:numPr>
          <w:ilvl w:val="1"/>
          <w:numId w:val="1"/>
        </w:numPr>
        <w:pStyle w:val="Para 006"/>
      </w:pPr>
      <w:r>
        <w:t>24. Chiến lược chính là thực hành</w:t>
      </w:r>
    </w:p>
    <w:p>
      <w:pPr>
        <w:numPr>
          <w:ilvl w:val="0"/>
          <w:numId w:val="1"/>
        </w:numPr>
        <w:pStyle w:val="Para 006"/>
      </w:pPr>
      <w:r>
        <w:t>Chỉ mục</w:t>
      </w:r>
    </w:p>
    <w:p>
      <w:pPr>
        <w:pStyle w:val="Para 006"/>
      </w:pPr>
      <w:r>
        <w:t>Cẩm nang HBR về Quản lý các Sáng kiến Chiến</w:t>
      </w:r>
      <w:r>
        <w:rPr>
          <w:rStyle w:val="Text4"/>
        </w:rPr>
        <w:t xml:space="preserve"> lược</w:t>
      </w:r>
    </w:p>
    <w:p>
      <w:pPr>
        <w:numPr>
          <w:ilvl w:val="0"/>
          <w:numId w:val="2"/>
        </w:numPr>
        <w:pStyle w:val="Para 006"/>
      </w:pPr>
      <w:r>
        <w:t>Các cẩm nang Harvard Business Review</w:t>
      </w:r>
    </w:p>
    <w:p>
      <w:pPr>
        <w:numPr>
          <w:ilvl w:val="0"/>
          <w:numId w:val="2"/>
        </w:numPr>
        <w:pStyle w:val="Para 006"/>
      </w:pPr>
      <w:r>
        <w:t>Trang tiêu đề</w:t>
      </w:r>
    </w:p>
    <w:p>
      <w:pPr>
        <w:numPr>
          <w:ilvl w:val="0"/>
          <w:numId w:val="2"/>
        </w:numPr>
        <w:pStyle w:val="Para 006"/>
      </w:pPr>
      <w:r>
        <w:t>Bản quyền</w:t>
      </w:r>
    </w:p>
    <w:p>
      <w:pPr>
        <w:numPr>
          <w:ilvl w:val="0"/>
          <w:numId w:val="2"/>
        </w:numPr>
        <w:pStyle w:val="Para 006"/>
      </w:pPr>
      <w:r>
        <w:t>Những gì bạn sẽ học</w:t>
      </w:r>
    </w:p>
    <w:p>
      <w:pPr>
        <w:numPr>
          <w:ilvl w:val="0"/>
          <w:numId w:val="2"/>
        </w:numPr>
        <w:pStyle w:val="Para 006"/>
      </w:pPr>
      <w:r>
        <w:t>Mục lục</w:t>
      </w:r>
    </w:p>
    <w:p>
      <w:pPr>
        <w:numPr>
          <w:ilvl w:val="0"/>
          <w:numId w:val="2"/>
        </w:numPr>
        <w:pStyle w:val="Para 006"/>
      </w:pPr>
      <w:r>
        <w:t>Giới thiệu: Đưa chiến lược vào hành động</w:t>
      </w:r>
    </w:p>
    <w:p>
      <w:pPr>
        <w:numPr>
          <w:ilvl w:val="0"/>
          <w:numId w:val="2"/>
        </w:numPr>
        <w:pStyle w:val="Para 006"/>
      </w:pPr>
      <w:r>
        <w:t>Phần Một: Từ ý tưởng đến bài thuyết trì</w:t>
      </w:r>
      <w:r>
        <w:rPr>
          <w:rStyle w:val="Text4"/>
        </w:rPr>
        <w:t xml:space="preserve">nh</w:t>
      </w:r>
    </w:p>
    <w:p>
      <w:pPr>
        <w:numPr>
          <w:ilvl w:val="1"/>
          <w:numId w:val="2"/>
        </w:numPr>
        <w:pStyle w:val="Para 006"/>
      </w:pPr>
      <w:r>
        <w:t>1. Hướng dẫn để giành được sự ủng hộ cho ý tưởng hoặc dự án mới của bạn</w:t>
      </w:r>
    </w:p>
    <w:p>
      <w:pPr>
        <w:numPr>
          <w:ilvl w:val="1"/>
          <w:numId w:val="2"/>
        </w:numPr>
        <w:pStyle w:val="Para 006"/>
      </w:pPr>
      <w:r>
        <w:t>2. Cách giữ sự ủng hộ cho dự án của bạn không bị tan biến</w:t>
      </w:r>
    </w:p>
    <w:p>
      <w:pPr>
        <w:numPr>
          <w:ilvl w:val="1"/>
          <w:numId w:val="2"/>
        </w:numPr>
        <w:pStyle w:val="Para 006"/>
      </w:pPr>
      <w:r>
        <w:t>3. Bạn đã trình bày sáng kiến của mình—Điều gì tiếp theo?</w:t>
      </w:r>
    </w:p>
    <w:p>
      <w:pPr>
        <w:numPr>
          <w:ilvl w:val="0"/>
          <w:numId w:val="2"/>
        </w:numPr>
        <w:pStyle w:val="Para 006"/>
      </w:pPr>
      <w:r>
        <w:t>Phần Hai: Đánh giá và ưu tiên danh mục sáng kiế</w:t>
      </w:r>
      <w:r>
        <w:rPr>
          <w:rStyle w:val="Text4"/>
        </w:rPr>
        <w:t xml:space="preserve">n</w:t>
      </w:r>
    </w:p>
    <w:p>
      <w:pPr>
        <w:numPr>
          <w:ilvl w:val="1"/>
          <w:numId w:val="2"/>
        </w:numPr>
        <w:pStyle w:val="Para 006"/>
      </w:pPr>
      <w:r>
        <w:t>4. Bạn nên triển khai những sáng kiến nào?</w:t>
      </w:r>
    </w:p>
    <w:p>
      <w:pPr>
        <w:numPr>
          <w:ilvl w:val="1"/>
          <w:numId w:val="2"/>
        </w:numPr>
        <w:pStyle w:val="Para 006"/>
      </w:pPr>
      <w:r>
        <w:t>5. Một cách tốt hơn để thiết lập các ưu tiên chiến lược</w:t>
      </w:r>
    </w:p>
    <w:p>
      <w:pPr>
        <w:numPr>
          <w:ilvl w:val="1"/>
          <w:numId w:val="2"/>
        </w:numPr>
        <w:pStyle w:val="Para 006"/>
      </w:pPr>
      <w:r>
        <w:t>6. Quá Nhiều Dự Án</w:t>
      </w:r>
    </w:p>
    <w:p>
      <w:pPr>
        <w:numPr>
          <w:ilvl w:val="1"/>
          <w:numId w:val="2"/>
        </w:numPr>
        <w:pStyle w:val="Para 006"/>
      </w:pPr>
      <w:r>
        <w:t>7. Quy Trình Đánh Giá Danh Mục Sáng Kiến</w:t>
      </w:r>
    </w:p>
    <w:p>
      <w:pPr>
        <w:numPr>
          <w:ilvl w:val="1"/>
          <w:numId w:val="2"/>
        </w:numPr>
        <w:pStyle w:val="Para 006"/>
      </w:pPr>
      <w:r>
        <w:t>8. Tái Cân Bằng Danh Mục Sáng Kiến Của Bạn</w:t>
      </w:r>
    </w:p>
    <w:p>
      <w:pPr>
        <w:numPr>
          <w:ilvl w:val="0"/>
          <w:numId w:val="2"/>
        </w:numPr>
        <w:pStyle w:val="Para 006"/>
      </w:pPr>
      <w:r>
        <w:t>Phần Ba: Triển Khai và Thực Hiện Các Sáng Kiế</w:t>
      </w:r>
      <w:r>
        <w:rPr>
          <w:rStyle w:val="Text4"/>
        </w:rPr>
        <w:t xml:space="preserve">n</w:t>
      </w:r>
    </w:p>
    <w:p>
      <w:pPr>
        <w:numPr>
          <w:ilvl w:val="1"/>
          <w:numId w:val="2"/>
        </w:numPr>
        <w:pStyle w:val="Para 006"/>
      </w:pPr>
      <w:r>
        <w:t>9. Dự Án Mới? Đừng Phân Tích—Hãy Hành Động</w:t>
      </w:r>
    </w:p>
    <w:p>
      <w:pPr>
        <w:numPr>
          <w:ilvl w:val="1"/>
          <w:numId w:val="2"/>
        </w:numPr>
        <w:pStyle w:val="Para 006"/>
      </w:pPr>
      <w:r>
        <w:t>10. Giám Sát và Kiểm Soát Dự Án Của Bạn</w:t>
      </w:r>
    </w:p>
    <w:p>
      <w:pPr>
        <w:numPr>
          <w:ilvl w:val="1"/>
          <w:numId w:val="2"/>
        </w:numPr>
        <w:pStyle w:val="Para 006"/>
      </w:pPr>
      <w:r>
        <w:t>11. Xây Dựng Đội Ngũ Chuyển Đổi</w:t>
      </w:r>
    </w:p>
    <w:p>
      <w:pPr>
        <w:numPr>
          <w:ilvl w:val="1"/>
          <w:numId w:val="2"/>
        </w:numPr>
        <w:pStyle w:val="Para 006"/>
      </w:pPr>
      <w:r>
        <w:t>12. Làm Việc Nhóm Ứng Biến</w:t>
      </w:r>
    </w:p>
    <w:p>
      <w:pPr>
        <w:numPr>
          <w:ilvl w:val="1"/>
          <w:numId w:val="2"/>
        </w:numPr>
        <w:pStyle w:val="Para 006"/>
      </w:pPr>
      <w:r>
        <w:t>13. Tại Sao Các Dự Án Tốt Vẫn Thất Bại</w:t>
      </w:r>
    </w:p>
    <w:p>
      <w:pPr>
        <w:numPr>
          <w:ilvl w:val="0"/>
          <w:numId w:val="2"/>
        </w:numPr>
        <w:pStyle w:val="Para 006"/>
      </w:pPr>
      <w:r>
        <w:t>Phần Bốn: Duy Trì Đà Tiến và Vượt Qua Thách Thứ</w:t>
      </w:r>
      <w:r>
        <w:rPr>
          <w:rStyle w:val="Text4"/>
        </w:rPr>
        <w:t xml:space="preserve">c</w:t>
      </w:r>
    </w:p>
    <w:p>
      <w:pPr>
        <w:numPr>
          <w:ilvl w:val="1"/>
          <w:numId w:val="2"/>
        </w:numPr>
        <w:pStyle w:val="Para 006"/>
      </w:pPr>
      <w:r>
        <w:t>14. Bốn Cách Nâng Cao Hiệu Quả Thực Thi</w:t>
      </w:r>
    </w:p>
    <w:p>
      <w:pPr>
        <w:numPr>
          <w:ilvl w:val="1"/>
          <w:numId w:val="2"/>
        </w:numPr>
        <w:pStyle w:val="Para 006"/>
      </w:pPr>
      <w:r>
        <w:t>15. Học Hỏi Giữa Bộn Bề Công Việc</w:t>
      </w:r>
    </w:p>
    <w:p>
      <w:pPr>
        <w:numPr>
          <w:ilvl w:val="1"/>
          <w:numId w:val="2"/>
        </w:numPr>
        <w:pStyle w:val="Para 006"/>
      </w:pPr>
      <w:r>
        <w:t>16. Cách Bàn Giao Dự Án Đổi Mới Từ Đội Này Sang Đội Khác</w:t>
      </w:r>
    </w:p>
    <w:p>
      <w:pPr>
        <w:numPr>
          <w:ilvl w:val="1"/>
          <w:numId w:val="2"/>
        </w:numPr>
        <w:pStyle w:val="Para 006"/>
      </w:pPr>
      <w:r>
        <w:t>17. Làm Cho Cải Tiến Quy Trình Trở Nên Bền Vững</w:t>
      </w:r>
    </w:p>
    <w:p>
      <w:pPr>
        <w:numPr>
          <w:ilvl w:val="1"/>
          <w:numId w:val="2"/>
        </w:numPr>
        <w:pStyle w:val="Para 006"/>
      </w:pPr>
      <w:r>
        <w:t>18. Sáng Kiến Của Bạn Cần Một "Người Bảo Trợ Kết Thúc (Exit Champion)"</w:t>
      </w:r>
    </w:p>
    <w:p>
      <w:pPr>
        <w:numPr>
          <w:ilvl w:val="0"/>
          <w:numId w:val="2"/>
        </w:numPr>
        <w:pStyle w:val="Para 006"/>
      </w:pPr>
      <w:r>
        <w:t>Phần Năm: Giữ Chiến Lược và Thực Thi Nhất Quá</w:t>
      </w:r>
      <w:r>
        <w:rPr>
          <w:rStyle w:val="Text4"/>
        </w:rPr>
        <w:t xml:space="preserve">n</w:t>
      </w:r>
    </w:p>
    <w:p>
      <w:pPr>
        <w:numPr>
          <w:ilvl w:val="1"/>
          <w:numId w:val="2"/>
        </w:numPr>
        <w:pStyle w:val="Para 006"/>
      </w:pPr>
      <w:r>
        <w:t>19. Thực Thi Chiến Lược Tốt Đòi Hỏi Cân Bằng Bốn Mâu Thuẫn</w:t>
      </w:r>
    </w:p>
    <w:p>
      <w:pPr>
        <w:numPr>
          <w:ilvl w:val="1"/>
          <w:numId w:val="2"/>
        </w:numPr>
        <w:pStyle w:val="Para 006"/>
      </w:pPr>
      <w:r>
        <w:t>20. Năm Cách Các Công Ty Hàng Đầu Thu Hẹp Khoảng Cách Chiến Lược-Thực Thi</w:t>
      </w:r>
    </w:p>
    <w:p>
      <w:pPr>
        <w:numPr>
          <w:ilvl w:val="1"/>
          <w:numId w:val="2"/>
        </w:numPr>
        <w:pStyle w:val="Para 006"/>
      </w:pPr>
      <w:r>
        <w:t>21. Chiến Lược Của Bạn Cần Linh Hoạt—Nhưng Thực Thi Của Bạn Cũng Vậy</w:t>
      </w:r>
    </w:p>
    <w:p>
      <w:pPr>
        <w:numPr>
          <w:ilvl w:val="0"/>
          <w:numId w:val="2"/>
        </w:numPr>
        <w:pStyle w:val="Para 006"/>
      </w:pPr>
      <w:r>
        <w:t>Chỉ Mục</w:t>
      </w:r>
    </w:p>
    <w:p>
      <w:pPr>
        <w:pStyle w:val="Para 006"/>
      </w:pPr>
      <w:r>
        <w:t>HBR Hướng Dẫn Tư Duy Chiến Lượ</w:t>
      </w:r>
      <w:r>
        <w:rPr>
          <w:rStyle w:val="Text4"/>
        </w:rPr>
        <w:t xml:space="preserve">c</w:t>
      </w:r>
    </w:p>
    <w:p>
      <w:pPr>
        <w:numPr>
          <w:ilvl w:val="0"/>
          <w:numId w:val="3"/>
        </w:numPr>
        <w:pStyle w:val="Para 006"/>
      </w:pPr>
      <w:r>
        <w:t>Trang Bộ Sách</w:t>
      </w:r>
    </w:p>
    <w:p>
      <w:pPr>
        <w:numPr>
          <w:ilvl w:val="0"/>
          <w:numId w:val="3"/>
        </w:numPr>
        <w:pStyle w:val="Para 006"/>
      </w:pPr>
      <w:r>
        <w:t>Trang Tiêu Đề</w:t>
      </w:r>
    </w:p>
    <w:p>
      <w:pPr>
        <w:numPr>
          <w:ilvl w:val="0"/>
          <w:numId w:val="3"/>
        </w:numPr>
        <w:pStyle w:val="Para 006"/>
      </w:pPr>
      <w:r>
        <w:t>Bản Quyền</w:t>
      </w:r>
    </w:p>
    <w:p>
      <w:pPr>
        <w:numPr>
          <w:ilvl w:val="0"/>
          <w:numId w:val="3"/>
        </w:numPr>
        <w:pStyle w:val="Para 006"/>
      </w:pPr>
      <w:r>
        <w:t>Những Gì Bạn Sẽ Học</w:t>
      </w:r>
    </w:p>
    <w:p>
      <w:pPr>
        <w:numPr>
          <w:ilvl w:val="0"/>
          <w:numId w:val="3"/>
        </w:numPr>
        <w:pStyle w:val="Para 006"/>
      </w:pPr>
      <w:r>
        <w:t>Mục lục</w:t>
      </w:r>
    </w:p>
    <w:p>
      <w:pPr>
        <w:numPr>
          <w:ilvl w:val="0"/>
          <w:numId w:val="3"/>
        </w:numPr>
        <w:pStyle w:val="Para 006"/>
      </w:pPr>
      <w:r>
        <w:t>Giới thiệu</w:t>
      </w:r>
    </w:p>
    <w:p>
      <w:pPr>
        <w:numPr>
          <w:ilvl w:val="0"/>
          <w:numId w:val="3"/>
        </w:numPr>
        <w:pStyle w:val="Para 006"/>
      </w:pPr>
      <w:r>
        <w:t>Phần Một: Bắt đầu: Hãy tư duy chiến lược trong công việc hàng</w:t>
      </w:r>
      <w:r>
        <w:rPr>
          <w:rStyle w:val="Text4"/>
        </w:rPr>
        <w:t xml:space="preserve"> ngày</w:t>
      </w:r>
    </w:p>
    <w:p>
      <w:pPr>
        <w:numPr>
          <w:ilvl w:val="1"/>
          <w:numId w:val="3"/>
        </w:numPr>
        <w:pStyle w:val="Para 006"/>
      </w:pPr>
      <w:r>
        <w:t>1. Lãnh đạo chiến lược: Những kỹ năng thiết yếu</w:t>
      </w:r>
    </w:p>
    <w:p>
      <w:pPr>
        <w:numPr>
          <w:ilvl w:val="1"/>
          <w:numId w:val="3"/>
        </w:numPr>
        <w:pStyle w:val="Para 006"/>
      </w:pPr>
      <w:r>
        <w:t>2. Để tư duy chiến lược, hãy cân bằng sự linh hoạt và nhất quán</w:t>
      </w:r>
    </w:p>
    <w:p>
      <w:pPr>
        <w:numPr>
          <w:ilvl w:val="1"/>
          <w:numId w:val="3"/>
        </w:numPr>
        <w:pStyle w:val="Para 006"/>
      </w:pPr>
      <w:r>
        <w:t>3. Chứng minh bạn sẵn sàng cho cấp độ tiếp theo bằng cách thể hiện kỹ năng tư duy chiến lược</w:t>
      </w:r>
    </w:p>
    <w:p>
      <w:pPr>
        <w:numPr>
          <w:ilvl w:val="0"/>
          <w:numId w:val="3"/>
        </w:numPr>
        <w:pStyle w:val="Para 006"/>
      </w:pPr>
      <w:r>
        <w:t>Phần Hai: Hiểu chiến lược của tổ chức bạ</w:t>
      </w:r>
      <w:r>
        <w:rPr>
          <w:rStyle w:val="Text4"/>
        </w:rPr>
        <w:t xml:space="preserve">n</w:t>
      </w:r>
    </w:p>
    <w:p>
      <w:pPr>
        <w:numPr>
          <w:ilvl w:val="1"/>
          <w:numId w:val="3"/>
        </w:numPr>
        <w:pStyle w:val="Para 006"/>
      </w:pPr>
      <w:r>
        <w:t>4. Thấu hiểu chiến lược của tổ chức bạn</w:t>
      </w:r>
    </w:p>
    <w:p>
      <w:pPr>
        <w:numPr>
          <w:ilvl w:val="1"/>
          <w:numId w:val="3"/>
        </w:numPr>
        <w:pStyle w:val="Para 006"/>
      </w:pPr>
      <w:r>
        <w:t>5. Chiến lược không phải là điều bạn nói, mà là điều bạn làm</w:t>
      </w:r>
    </w:p>
    <w:p>
      <w:pPr>
        <w:numPr>
          <w:ilvl w:val="1"/>
          <w:numId w:val="3"/>
        </w:numPr>
        <w:pStyle w:val="Para 006"/>
      </w:pPr>
      <w:r>
        <w:t>6. Xây dựng mạng lưới chiến lược</w:t>
      </w:r>
    </w:p>
    <w:p>
      <w:pPr>
        <w:numPr>
          <w:ilvl w:val="0"/>
          <w:numId w:val="3"/>
        </w:numPr>
        <w:pStyle w:val="Para 006"/>
      </w:pPr>
      <w:r>
        <w:t>Phần Ba: Phát triển góc nhìn toàn cản</w:t>
      </w:r>
      <w:r>
        <w:rPr>
          <w:rStyle w:val="Text4"/>
        </w:rPr>
        <w:t xml:space="preserve">h</w:t>
      </w:r>
    </w:p>
    <w:p>
      <w:pPr>
        <w:numPr>
          <w:ilvl w:val="1"/>
          <w:numId w:val="3"/>
        </w:numPr>
        <w:pStyle w:val="Para 006"/>
      </w:pPr>
      <w:r>
        <w:t>7. Nhận diện xu hướng và mô hình ảnh hưởng đến doanh nghiệp của bạn</w:t>
      </w:r>
    </w:p>
    <w:p>
      <w:pPr>
        <w:numPr>
          <w:ilvl w:val="1"/>
          <w:numId w:val="3"/>
        </w:numPr>
        <w:pStyle w:val="Para 006"/>
      </w:pPr>
      <w:r>
        <w:t>8. Nhìn công ty bạn từ bên ngoài vào</w:t>
      </w:r>
    </w:p>
    <w:p>
      <w:pPr>
        <w:numPr>
          <w:ilvl w:val="1"/>
          <w:numId w:val="3"/>
        </w:numPr>
        <w:pStyle w:val="Para 006"/>
      </w:pPr>
      <w:r>
        <w:t>9. Tư duy dài hạn trong nền kinh tế ngắn hạn</w:t>
      </w:r>
    </w:p>
    <w:p>
      <w:pPr>
        <w:numPr>
          <w:ilvl w:val="1"/>
          <w:numId w:val="3"/>
        </w:numPr>
        <w:pStyle w:val="Para 006"/>
      </w:pPr>
      <w:r>
        <w:t>10. Tương lai đáng sợ. Sáng tạo.</w:t>
      </w:r>
    </w:p>
    <w:p>
      <w:pPr>
        <w:numPr>
          <w:ilvl w:val="1"/>
          <w:numId w:val="3"/>
        </w:numPr>
        <w:pStyle w:val="Para 006"/>
      </w:pPr>
      <w:r>
        <w:t>11. Phóng to, thu nhỏ</w:t>
      </w:r>
    </w:p>
    <w:p>
      <w:pPr>
        <w:numPr>
          <w:ilvl w:val="0"/>
          <w:numId w:val="3"/>
        </w:numPr>
        <w:pStyle w:val="Para 006"/>
      </w:pPr>
      <w:r>
        <w:t>Phần Bốn: Đưa quyết định phù hợp với mục tiêu chiến lượ</w:t>
      </w:r>
      <w:r>
        <w:rPr>
          <w:rStyle w:val="Text4"/>
        </w:rPr>
        <w:t xml:space="preserve">c</w:t>
      </w:r>
    </w:p>
    <w:p>
      <w:pPr>
        <w:numPr>
          <w:ilvl w:val="1"/>
          <w:numId w:val="3"/>
        </w:numPr>
        <w:pStyle w:val="Para 006"/>
      </w:pPr>
      <w:r>
        <w:t>12. Suy ngẫm về hành động và lựa chọn của bạn</w:t>
      </w:r>
    </w:p>
    <w:p>
      <w:pPr>
        <w:numPr>
          <w:ilvl w:val="1"/>
          <w:numId w:val="3"/>
        </w:numPr>
        <w:pStyle w:val="Para 006"/>
      </w:pPr>
      <w:r>
        <w:t>13. Bảy bước để đưa ra quyết định nhanh hơn, tốt hơn</w:t>
      </w:r>
    </w:p>
    <w:p>
      <w:pPr>
        <w:numPr>
          <w:ilvl w:val="1"/>
          <w:numId w:val="3"/>
        </w:numPr>
        <w:pStyle w:val="Para 006"/>
      </w:pPr>
      <w:r>
        <w:t>14. Làm thế nào để đưa ra quyết định tốt hơn với ít dữ liệu hơn</w:t>
      </w:r>
    </w:p>
    <w:p>
      <w:pPr>
        <w:numPr>
          <w:ilvl w:val="0"/>
          <w:numId w:val="3"/>
        </w:numPr>
        <w:pStyle w:val="Para 006"/>
      </w:pPr>
      <w:r>
        <w:t>Phần Năm: Thiết lập ưu tiên và quản lý sự đánh</w:t>
      </w:r>
      <w:r>
        <w:rPr>
          <w:rStyle w:val="Text4"/>
        </w:rPr>
        <w:t xml:space="preserve"> đổi</w:t>
      </w:r>
    </w:p>
    <w:p>
      <w:pPr>
        <w:numPr>
          <w:ilvl w:val="1"/>
          <w:numId w:val="3"/>
        </w:numPr>
        <w:pStyle w:val="Para 006"/>
      </w:pPr>
      <w:r>
        <w:t>15. Cách tốt hơn để thiết lập các ưu tiên chiến lược</w:t>
      </w:r>
    </w:p>
    <w:p>
      <w:pPr>
        <w:numPr>
          <w:ilvl w:val="1"/>
          <w:numId w:val="3"/>
        </w:numPr>
        <w:pStyle w:val="Para 006"/>
      </w:pPr>
      <w:r>
        <w:t>16. Cách ưu tiên khi sếp của bạn không can thiệp</w:t>
      </w:r>
    </w:p>
    <w:p>
      <w:pPr>
        <w:numPr>
          <w:ilvl w:val="1"/>
          <w:numId w:val="3"/>
        </w:numPr>
        <w:pStyle w:val="Para 006"/>
      </w:pPr>
      <w:r>
        <w:t>17. Xác định và loại bỏ các mục tiêu lỗi thời</w:t>
      </w:r>
    </w:p>
    <w:p>
      <w:pPr>
        <w:numPr>
          <w:ilvl w:val="1"/>
          <w:numId w:val="3"/>
        </w:numPr>
        <w:pStyle w:val="Para 006"/>
      </w:pPr>
      <w:r>
        <w:t>18. Làm gì khi các mục tiêu chiến lược xung đột</w:t>
      </w:r>
    </w:p>
    <w:p>
      <w:pPr>
        <w:numPr>
          <w:ilvl w:val="1"/>
          <w:numId w:val="3"/>
        </w:numPr>
        <w:pStyle w:val="Para 006"/>
      </w:pPr>
      <w:r>
        <w:t>19. Đánh giá và quản lý sự đánh đổi</w:t>
      </w:r>
    </w:p>
    <w:p>
      <w:pPr>
        <w:numPr>
          <w:ilvl w:val="0"/>
          <w:numId w:val="3"/>
        </w:numPr>
        <w:pStyle w:val="Para 006"/>
      </w:pPr>
      <w:r>
        <w:t>Phần Sáu: Thống nhất đội ngũ của bạn với các mục tiêu chiến</w:t>
      </w:r>
      <w:r>
        <w:rPr>
          <w:rStyle w:val="Text4"/>
        </w:rPr>
        <w:t xml:space="preserve"> lược</w:t>
      </w:r>
    </w:p>
    <w:p>
      <w:pPr>
        <w:numPr>
          <w:ilvl w:val="1"/>
          <w:numId w:val="3"/>
        </w:numPr>
        <w:pStyle w:val="Para 006"/>
      </w:pPr>
      <w:r>
        <w:t>20. Để trở thành nhà lãnh đạo chiến lược, hãy đặt những câu hỏi đúng</w:t>
      </w:r>
    </w:p>
    <w:p>
      <w:pPr>
        <w:numPr>
          <w:ilvl w:val="1"/>
          <w:numId w:val="3"/>
        </w:numPr>
        <w:pStyle w:val="Para 006"/>
      </w:pPr>
      <w:r>
        <w:t>21. Một bài tập giúp đội ngũ của bạn suy nghĩ khác đi về tương lai</w:t>
      </w:r>
    </w:p>
    <w:p>
      <w:pPr>
        <w:numPr>
          <w:ilvl w:val="1"/>
          <w:numId w:val="3"/>
        </w:numPr>
        <w:pStyle w:val="Para 006"/>
      </w:pPr>
      <w:r>
        <w:t>22. Truyền đạt tầm nhìn công ty đến đội ngũ của bạn</w:t>
      </w:r>
    </w:p>
    <w:p>
      <w:pPr>
        <w:numPr>
          <w:ilvl w:val="0"/>
          <w:numId w:val="3"/>
        </w:numPr>
        <w:pStyle w:val="Para 006"/>
      </w:pPr>
      <w:r>
        <w:t>Phần Bảy: Chuyển từ tư duy chiến lược sang thực thi chiến</w:t>
      </w:r>
      <w:r>
        <w:rPr>
          <w:rStyle w:val="Text4"/>
        </w:rPr>
        <w:t xml:space="preserve"> lược</w:t>
      </w:r>
    </w:p>
    <w:p>
      <w:pPr>
        <w:numPr>
          <w:ilvl w:val="1"/>
          <w:numId w:val="3"/>
        </w:numPr>
        <w:pStyle w:val="Para 006"/>
      </w:pPr>
      <w:r>
        <w:t>23. Thực thi là vấn đề con người, không phải vấn đề chiến lược</w:t>
      </w:r>
    </w:p>
    <w:p>
      <w:pPr>
        <w:numPr>
          <w:ilvl w:val="1"/>
          <w:numId w:val="3"/>
        </w:numPr>
        <w:pStyle w:val="Para 006"/>
      </w:pPr>
      <w:r>
        <w:t>24. Làm thế nào để xuất sắc cả về chiến lược và thực thi</w:t>
      </w:r>
    </w:p>
    <w:p>
      <w:pPr>
        <w:numPr>
          <w:ilvl w:val="1"/>
          <w:numId w:val="3"/>
        </w:numPr>
        <w:pStyle w:val="Para 006"/>
      </w:pPr>
      <w:r>
        <w:t>25. Làm thế nào các đội nhóm thành công nhất thu hẹp khoảng cách từ chiến lược đến thực thi</w:t>
      </w:r>
    </w:p>
    <w:p>
      <w:pPr>
        <w:numPr>
          <w:ilvl w:val="1"/>
          <w:numId w:val="3"/>
        </w:numPr>
        <w:pStyle w:val="Para 006"/>
      </w:pPr>
      <w:r>
        <w:t>26. Khiến đội ngũ của bạn làm những gì họ nói họ sẽ làm</w:t>
      </w:r>
    </w:p>
    <w:p>
      <w:pPr>
        <w:numPr>
          <w:ilvl w:val="0"/>
          <w:numId w:val="3"/>
        </w:numPr>
        <w:pStyle w:val="Para 006"/>
      </w:pPr>
      <w:r>
        <w:t>Phần Tám: Vượt qua các thách thức tư duy chiến lượ</w:t>
      </w:r>
      <w:r>
        <w:rPr>
          <w:rStyle w:val="Text4"/>
        </w:rPr>
        <w:t xml:space="preserve">c</w:t>
      </w:r>
    </w:p>
    <w:p>
      <w:pPr>
        <w:numPr>
          <w:ilvl w:val="1"/>
          <w:numId w:val="3"/>
        </w:numPr>
        <w:pStyle w:val="Para 006"/>
      </w:pPr>
      <w:r>
        <w:t>27. Khi bạn nghĩ chiến lược sai</w:t>
      </w:r>
    </w:p>
    <w:p>
      <w:pPr>
        <w:numPr>
          <w:ilvl w:val="1"/>
          <w:numId w:val="3"/>
        </w:numPr>
        <w:pStyle w:val="Para 006"/>
      </w:pPr>
      <w:r>
        <w:t>28. Khi sếp của bạn đưa ra những thông điệp mâu thuẫn</w:t>
      </w:r>
    </w:p>
    <w:p>
      <w:pPr>
        <w:numPr>
          <w:ilvl w:val="1"/>
          <w:numId w:val="3"/>
        </w:numPr>
        <w:pStyle w:val="Para 006"/>
      </w:pPr>
      <w:r>
        <w:t>29. Khi chiến lược không rõ ràng, đang biến động hoặc liên tục thay đổi</w:t>
      </w:r>
    </w:p>
    <w:p>
      <w:pPr>
        <w:numPr>
          <w:ilvl w:val="0"/>
          <w:numId w:val="3"/>
        </w:numPr>
        <w:pStyle w:val="Para 006"/>
      </w:pPr>
      <w:r>
        <w:t>Phụ lục A: Những câu hỏi khơi gợi tư duy chiến lược</w:t>
      </w:r>
    </w:p>
    <w:p>
      <w:pPr>
        <w:numPr>
          <w:ilvl w:val="0"/>
          <w:numId w:val="3"/>
        </w:numPr>
        <w:pStyle w:val="Para 006"/>
      </w:pPr>
      <w:r>
        <w:t>Phụ lục B: Chiến lược tổ chức: Khái lược</w:t>
      </w:r>
    </w:p>
    <w:p>
      <w:pPr>
        <w:numPr>
          <w:ilvl w:val="0"/>
          <w:numId w:val="3"/>
        </w:numPr>
        <w:pStyle w:val="Para 006"/>
      </w:pPr>
      <w:r>
        <w:t>Chỉ mục</w:t>
      </w:r>
    </w:p>
    <w:p>
      <w:pPr>
        <w:pStyle w:val="Para 074"/>
      </w:pPr>
      <w:r>
        <w:t>Hướng dẫn</w:t>
      </w:r>
    </w:p>
    <w:p>
      <w:pPr>
        <w:pStyle w:val="Para 006"/>
      </w:pPr>
      <w:r>
        <w:t>Bìa</w:t>
      </w:r>
    </w:p>
    <w:p>
      <w:pPr>
        <w:pStyle w:val="Para 006"/>
      </w:pPr>
      <w:hyperlink w:anchor="Top_of_contents_xhtml">
        <w:r>
          <w:t>Mục lục</w:t>
        </w:r>
      </w:hyperlink>
    </w:p>
    <w:p>
      <w:pPr>
        <w:pStyle w:val="Para 006"/>
      </w:pPr>
      <w:hyperlink w:anchor="Top_of_contents_xhtml">
        <w:r>
          <w:t>Bìa</w:t>
        </w:r>
      </w:hyperlink>
    </w:p>
    <w:p>
      <w:bookmarkStart w:id="2" w:name="HBR_Guides_to_Building_Your_Stra"/>
      <w:bookmarkStart w:id="3" w:name="Top_of_contents_xhtml"/>
      <w:bookmarkStart w:id="4" w:name="con"/>
      <w:pPr>
        <w:pStyle w:val="Para 075"/>
        <w:pageBreakBefore w:val="on"/>
      </w:pPr>
      <w:r>
        <w:t/>
      </w:r>
      <w:bookmarkEnd w:id="2"/>
      <w:bookmarkEnd w:id="3"/>
      <w:bookmarkEnd w:id="4"/>
    </w:p>
    <w:p>
      <w:pPr>
        <w:pStyle w:val="Para 094"/>
      </w:pPr>
      <w:r>
        <w:t>HBR Guides để Xây dựng Bộ Kỹ năng Chiến lược của Bạn</w:t>
      </w:r>
    </w:p>
    <w:p>
      <w:pPr>
        <w:pStyle w:val="Para 095"/>
      </w:pPr>
      <w:r>
        <w:t>Nội dung</w:t>
      </w:r>
    </w:p>
    <w:p>
      <w:pPr>
        <w:pStyle w:val="Para 065"/>
      </w:pPr>
      <w:r>
        <w:t>HBR Guide để Thiết lập Chiến lược của Bạn</w:t>
      </w:r>
    </w:p>
    <w:p>
      <w:pPr>
        <w:pStyle w:val="Para 065"/>
      </w:pPr>
      <w:r>
        <w:t>HBR Guide để Quản lý các Sáng kiến Chiến lược</w:t>
      </w:r>
    </w:p>
    <w:p>
      <w:pPr>
        <w:pStyle w:val="Para 065"/>
      </w:pPr>
      <w:r>
        <w:t>Cẩm nang HBR: Tư duy chiến lược</w:t>
      </w:r>
    </w:p>
    <w:p>
      <w:pPr>
        <w:pStyle w:val="Para 075"/>
      </w:pPr>
      <w:r>
        <w:t/>
      </w:r>
    </w:p>
    <w:p>
      <w:pPr>
        <w:pStyle w:val="Para 075"/>
      </w:pPr>
      <w:r>
        <w:t/>
      </w:r>
    </w:p>
    <w:p>
      <w:pPr>
        <w:pStyle w:val="Para 075"/>
      </w:pPr>
      <w:r>
        <w:t>Harvard Business Review Pres</w:t>
        <w:br w:clear="none"/>
        <w:t>sBoston, Massachusetts</w:t>
      </w:r>
    </w:p>
    <w:p>
      <w:pPr>
        <w:pStyle w:val="Para 075"/>
      </w:pPr>
      <w:r>
        <w:t/>
      </w:r>
    </w:p>
    <w:p>
      <w:pPr>
        <w:pStyle w:val="Para 075"/>
      </w:pPr>
      <w:r>
        <w:t>eISBN: 9781633699304</w:t>
      </w:r>
    </w:p>
    <w:p>
      <w:bookmarkStart w:id="5" w:name="cover"/>
      <w:bookmarkStart w:id="6" w:name="Top_of_00_Cover_xhtml"/>
      <w:pPr>
        <w:pStyle w:val="0 Block"/>
        <w:pageBreakBefore w:val="on"/>
      </w:pPr>
      <w:bookmarkEnd w:id="5"/>
      <w:bookmarkEnd w:id="6"/>
    </w:p>
    <w:p>
      <w:pPr>
        <w:pStyle w:val="Para 096"/>
      </w:pPr>
      <w:r>
        <w:drawing>
          <wp:inline>
            <wp:extent cx="4572000" cy="8229600"/>
            <wp:effectExtent l="0" r="0" t="0" b="0"/>
            <wp:docPr id="1" name="1_1.png" descr="1_1.png"/>
            <wp:cNvGraphicFramePr>
              <a:graphicFrameLocks noChangeAspect="1"/>
            </wp:cNvGraphicFramePr>
            <a:graphic>
              <a:graphicData uri="http://schemas.openxmlformats.org/drawingml/2006/picture">
                <pic:pic>
                  <pic:nvPicPr>
                    <pic:cNvPr id="0" name="1_1.png" descr="1_1.png"/>
                    <pic:cNvPicPr/>
                  </pic:nvPicPr>
                  <pic:blipFill>
                    <a:blip r:embed="rId5"/>
                    <a:stretch>
                      <a:fillRect/>
                    </a:stretch>
                  </pic:blipFill>
                  <pic:spPr>
                    <a:xfrm>
                      <a:off x="0" y="0"/>
                      <a:ext cx="4572000" cy="8229600"/>
                    </a:xfrm>
                    <a:prstGeom prst="rect">
                      <a:avLst/>
                    </a:prstGeom>
                  </pic:spPr>
                </pic:pic>
              </a:graphicData>
            </a:graphic>
          </wp:inline>
        </w:drawing>
      </w:r>
    </w:p>
    <w:p>
      <w:pPr>
        <w:pStyle w:val="Para 097"/>
      </w:pPr>
      <w:r>
        <w:t xml:space="preserve"> </w:t>
      </w:r>
    </w:p>
    <w:p>
      <w:bookmarkStart w:id="7" w:name="Top_of_01_Halftitle_Page_xhtml"/>
      <w:bookmarkStart w:id="8" w:name="HBR_Guide_to_Making_Better_Decis"/>
      <w:pPr>
        <w:keepNext/>
        <w:pStyle w:val="Heading 1"/>
        <w:pageBreakBefore w:val="on"/>
      </w:pPr>
      <w:r>
        <w:rPr>
          <w:rStyle w:val="Text17"/>
        </w:rPr>
        <w:bookmarkStart w:id="9" w:name="page_i"/>
        <w:t/>
        <w:bookmarkEnd w:id="9"/>
      </w:r>
      <w:r>
        <w:t>Cẩm nang HBR</w:t>
      </w:r>
      <w:bookmarkEnd w:id="7"/>
      <w:bookmarkEnd w:id="8"/>
    </w:p>
    <w:p>
      <w:pPr>
        <w:keepNext/>
        <w:pStyle w:val="Para 057"/>
      </w:pPr>
      <w:r>
        <w:t>Ra quyết định tốt hơn</w:t>
      </w:r>
    </w:p>
    <w:p>
      <w:bookmarkStart w:id="10" w:name="Harvard_Business_Review_Guides_A"/>
      <w:bookmarkStart w:id="11" w:name="Top_of_02_Series_Page_xhtml"/>
      <w:pPr>
        <w:keepNext/>
        <w:pStyle w:val="Para 066"/>
        <w:pageBreakBefore w:val="on"/>
      </w:pPr>
      <w:r>
        <w:rPr>
          <w:rStyle w:val="Text17"/>
        </w:rPr>
        <w:bookmarkStart w:id="12" w:name="page_iii"/>
        <w:t/>
        <w:bookmarkEnd w:id="12"/>
      </w:r>
      <w:r>
        <w:t>Cẩm nang Harvard Business Review</w:t>
      </w:r>
      <w:bookmarkEnd w:id="10"/>
      <w:bookmarkEnd w:id="11"/>
    </w:p>
    <w:p>
      <w:pPr>
        <w:pStyle w:val="Para 012"/>
      </w:pPr>
      <w:r>
        <w:t>Hãy trang bị cho mình những lời khuyên cần thiết để thành công trong công việc, từ thương hiệu đáng tin cậy nhất trong lĩnh vực kinh doanh. Chứa đầy những kiến thức thiết yếu từ các chuyên gia hàng đầu, các Cẩm nang HBR mang đến những câu trả lời thông minh cho những thách thức công việc cấp bách nhất của bạn.</w:t>
      </w:r>
    </w:p>
    <w:p>
      <w:pPr>
        <w:keepNext/>
        <w:pStyle w:val="Para 067"/>
      </w:pPr>
      <w:r>
        <w:t>Các tựa sách bao gồm:</w:t>
      </w:r>
    </w:p>
    <w:p>
      <w:pPr>
        <w:pStyle w:val="Para 011"/>
      </w:pPr>
      <w:hyperlink r:id="rId41">
        <w:r>
          <w:t>Cẩm nang HBR cho phụ nữ tại nơi làm việc</w:t>
        </w:r>
      </w:hyperlink>
    </w:p>
    <w:p>
      <w:pPr>
        <w:pStyle w:val="Para 011"/>
      </w:pPr>
      <w:hyperlink r:id="rId42">
        <w:r>
          <w:t>Cẩm nang HBR: Làm việc năng suất hơn</w:t>
        </w:r>
      </w:hyperlink>
    </w:p>
    <w:p>
      <w:pPr>
        <w:pStyle w:val="Para 011"/>
      </w:pPr>
      <w:hyperlink r:id="rId43">
        <w:r>
          <w:t>Cẩm nang HBR: Viết trong kinh doanh tốt hơn</w:t>
        </w:r>
      </w:hyperlink>
    </w:p>
    <w:p>
      <w:pPr>
        <w:pStyle w:val="Para 011"/>
      </w:pPr>
      <w:hyperlink r:id="rId44">
        <w:r>
          <w:t>Cẩm nang HBR: Xây dựng luận chứng kinh doanh của bạn</w:t>
        </w:r>
      </w:hyperlink>
    </w:p>
    <w:p>
      <w:pPr>
        <w:pStyle w:val="Para 011"/>
      </w:pPr>
      <w:hyperlink r:id="rId45">
        <w:r>
          <w:t>Cẩm nang HBR: Mua một doanh nghiệp nhỏ</w:t>
        </w:r>
      </w:hyperlink>
    </w:p>
    <w:p>
      <w:pPr>
        <w:pStyle w:val="Para 011"/>
      </w:pPr>
      <w:hyperlink r:id="rId46">
        <w:r>
          <w:t>Cẩm nang HBR: Thay đổi sự nghiệp của bạn</w:t>
        </w:r>
      </w:hyperlink>
    </w:p>
    <w:p>
      <w:pPr>
        <w:pStyle w:val="Para 011"/>
      </w:pPr>
      <w:hyperlink r:id="rId47">
        <w:r>
          <w:t>Cẩm nang HBR: Huấn luyện nhân viên</w:t>
        </w:r>
      </w:hyperlink>
    </w:p>
    <w:p>
      <w:pPr>
        <w:pStyle w:val="Para 011"/>
      </w:pPr>
      <w:hyperlink r:id="rId48">
        <w:r>
          <w:t>Cẩm nang HBR: Kiến thức cơ bản về phân tích dữ liệu cho nhà quản lý</w:t>
        </w:r>
      </w:hyperlink>
    </w:p>
    <w:p>
      <w:pPr>
        <w:pStyle w:val="Para 011"/>
      </w:pPr>
      <w:hyperlink r:id="rId49">
        <w:r>
          <w:t>Cẩm nang HBR: Xử lý xung đột</w:t>
        </w:r>
      </w:hyperlink>
    </w:p>
    <w:p>
      <w:pPr>
        <w:pStyle w:val="Para 011"/>
      </w:pPr>
      <w:hyperlink r:id="rId50">
        <w:r>
          <w:t>Cẩm nang HBR: Đưa ra phản hồi hiệu quả</w:t>
        </w:r>
      </w:hyperlink>
    </w:p>
    <w:p>
      <w:pPr>
        <w:pStyle w:val="Para 011"/>
      </w:pPr>
      <w:hyperlink r:id="rId51">
        <w:r>
          <w:t>Cẩm nang HBR: Trí tuệ cảm xúc</w:t>
        </w:r>
      </w:hyperlink>
    </w:p>
    <w:p>
      <w:pPr>
        <w:pStyle w:val="Para 011"/>
      </w:pPr>
      <w:hyperlink r:id="rId52">
        <w:r>
          <w:t>Cẩm nang HBR: Kiến thức cơ bản về tài chính cho nhà quản lý</w:t>
        </w:r>
      </w:hyperlink>
    </w:p>
    <w:p>
      <w:pPr>
        <w:pStyle w:val="Para 011"/>
      </w:pPr>
      <w:hyperlink r:id="rId53">
        <w:r>
          <w:t>Cẩm nang HBR: Nhận được sự cố vấn bạn cần</w:t>
        </w:r>
      </w:hyperlink>
    </w:p>
    <w:p>
      <w:pPr>
        <w:pStyle w:val="Para 011"/>
      </w:pPr>
      <w:hyperlink r:id="rId54">
        <w:r>
          <w:t>Cẩm nang HBR: Hoàn thành đúng công việc</w:t>
        </w:r>
      </w:hyperlink>
    </w:p>
    <w:p>
      <w:pPr>
        <w:pStyle w:val="Para 011"/>
      </w:pPr>
      <w:hyperlink r:id="rId55">
        <w:r>
          <w:t>Cẩm nang HBR: Lãnh đạo nhóm</w:t>
        </w:r>
      </w:hyperlink>
    </w:p>
    <w:p>
      <w:pPr>
        <w:pStyle w:val="Para 011"/>
      </w:pPr>
      <w:hyperlink r:id="rId56">
        <w:r>
          <w:t>Cẩm nang HBR: Ra quyết định tốt hơn</w:t>
        </w:r>
      </w:hyperlink>
    </w:p>
    <w:p>
      <w:pPr>
        <w:pStyle w:val="Para 011"/>
      </w:pPr>
      <w:hyperlink r:id="rId57">
        <w:r>
          <w:t>Cẩm nang HBR: Làm cho mọi cuộc họp trở nên có ý nghĩa</w:t>
        </w:r>
      </w:hyperlink>
    </w:p>
    <w:p>
      <w:pPr>
        <w:pStyle w:val="Para 011"/>
      </w:pPr>
      <w:hyperlink r:id="rId58">
        <w:r>
          <w:t>Cẩm nang HBR về quản lý các sáng kiến chiến lược</w:t>
        </w:r>
      </w:hyperlink>
    </w:p>
    <w:p>
      <w:pPr>
        <w:pStyle w:val="Para 011"/>
      </w:pPr>
      <w:hyperlink r:id="rId59">
        <w:r>
          <w:t>Cẩm nang HBR về quản lý căng thẳng tại nơi làm việc</w:t>
        </w:r>
      </w:hyperlink>
    </w:p>
    <w:p>
      <w:bookmarkStart w:id="13" w:name="HBR_Guide_to_Managing_Up_and_Acr"/>
      <w:pPr>
        <w:pStyle w:val="Para 011"/>
      </w:pPr>
      <w:hyperlink r:id="rId60">
        <w:r>
          <w:t>Cẩm nang HBR về quản lý cấp trên và đồng nghiệp</w:t>
        </w:r>
      </w:hyperlink>
      <w:bookmarkEnd w:id="13"/>
    </w:p>
    <w:p>
      <w:pPr>
        <w:pStyle w:val="Para 011"/>
      </w:pPr>
      <w:hyperlink r:id="rId61">
        <w:r>
          <w:t>Cẩm nang HBR về cách tạo động lực cho mọi người</w:t>
        </w:r>
      </w:hyperlink>
    </w:p>
    <w:p>
      <w:pPr>
        <w:pStyle w:val="Para 011"/>
      </w:pPr>
      <w:hyperlink r:id="rId62">
        <w:r>
          <w:t>Cẩm nang HBR về đàm phán</w:t>
        </w:r>
      </w:hyperlink>
    </w:p>
    <w:p>
      <w:pPr>
        <w:pStyle w:val="Para 011"/>
      </w:pPr>
      <w:hyperlink r:id="rId63">
        <w:r>
          <w:t>Cẩm nang HBR về xây dựng mạng lưới quan hệ</w:t>
        </w:r>
      </w:hyperlink>
    </w:p>
    <w:p>
      <w:pPr>
        <w:pStyle w:val="Para 011"/>
      </w:pPr>
      <w:hyperlink r:id="rId64">
        <w:r>
          <w:t>Cẩm nang HBR về chính trị văn phòng</w:t>
        </w:r>
      </w:hyperlink>
    </w:p>
    <w:p>
      <w:pPr>
        <w:pStyle w:val="Para 011"/>
      </w:pPr>
      <w:hyperlink r:id="rId65">
        <w:r>
          <w:t>Cẩm nang HBR về quản lý hiệu suất</w:t>
        </w:r>
      </w:hyperlink>
    </w:p>
    <w:p>
      <w:pPr>
        <w:pStyle w:val="Para 011"/>
      </w:pPr>
      <w:hyperlink r:id="rId66">
        <w:r>
          <w:t>Cẩm nang HBR về thuyết trình thuyết phục</w:t>
        </w:r>
      </w:hyperlink>
    </w:p>
    <w:p>
      <w:pPr>
        <w:pStyle w:val="Para 011"/>
      </w:pPr>
      <w:hyperlink r:id="rId67">
        <w:r>
          <w:t>Cẩm nang HBR về quản lý dự án</w:t>
        </w:r>
      </w:hyperlink>
    </w:p>
    <w:p>
      <w:pPr>
        <w:pStyle w:val="Para 058"/>
      </w:pPr>
      <w:r>
        <w:t>Cẩm nang HBR về thiết lập chiến lược của bạn</w:t>
      </w:r>
    </w:p>
    <w:p>
      <w:pPr>
        <w:pStyle w:val="Para 011"/>
      </w:pPr>
      <w:hyperlink r:id="rId68">
        <w:r>
          <w:t>Cẩm nang HBR về tư duy chiến lược</w:t>
        </w:r>
      </w:hyperlink>
    </w:p>
    <w:p>
      <w:pPr>
        <w:pStyle w:val="Para 011"/>
      </w:pPr>
      <w:hyperlink r:id="rId69">
        <w:r>
          <w:t>Cẩm nang HBR về cân bằng công việc và cuộc sống</w:t>
        </w:r>
      </w:hyperlink>
    </w:p>
    <w:p>
      <w:pPr>
        <w:pStyle w:val="Para 011"/>
      </w:pPr>
      <w:hyperlink r:id="rId70">
        <w:r>
          <w:t>Cẩm nang HBR về sự phát triển nghề nghiệp của bạn</w:t>
        </w:r>
      </w:hyperlink>
    </w:p>
    <w:p>
      <w:bookmarkStart w:id="14" w:name="HBR_Guide_to_Setting_Your_Strate"/>
      <w:bookmarkStart w:id="15" w:name="Top_of_03_Title_Page_xhtml"/>
      <w:pPr>
        <w:keepNext/>
        <w:pStyle w:val="Heading 1"/>
        <w:pageBreakBefore w:val="on"/>
      </w:pPr>
      <w:r>
        <w:rPr>
          <w:rStyle w:val="Text17"/>
        </w:rPr>
        <w:bookmarkStart w:id="16" w:name="page_v"/>
        <w:t/>
        <w:bookmarkEnd w:id="16"/>
      </w:r>
      <w:r>
        <w:t>Cẩm nang HBR về</w:t>
      </w:r>
      <w:bookmarkEnd w:id="14"/>
      <w:bookmarkEnd w:id="15"/>
    </w:p>
    <w:p>
      <w:pPr>
        <w:keepNext/>
        <w:pStyle w:val="Para 057"/>
      </w:pPr>
      <w:r>
        <w:t>Thiết lập chiến lược của bạn</w:t>
      </w:r>
    </w:p>
    <w:p>
      <w:pPr>
        <w:pStyle w:val="Para 076"/>
      </w:pPr>
      <w:r>
        <w:t>HARVARD BUSINESS REVIEW PRESS</w:t>
      </w:r>
    </w:p>
    <w:p>
      <w:pPr>
        <w:pStyle w:val="Para 077"/>
      </w:pPr>
      <w:r>
        <w:t>Boston, Massachusetts</w:t>
      </w:r>
    </w:p>
    <w:p>
      <w:bookmarkStart w:id="17" w:name="Top_of_04_Copyright_xhtml"/>
      <w:bookmarkStart w:id="18" w:name="HBR_Press_Quantity_Sales_Discoun"/>
      <w:pPr>
        <w:pStyle w:val="Para 078"/>
        <w:pageBreakBefore w:val="on"/>
      </w:pPr>
      <w:r>
        <w:rPr>
          <w:rStyle w:val="Text17"/>
        </w:rPr>
        <w:bookmarkStart w:id="19" w:name="page_vi"/>
        <w:t/>
        <w:bookmarkEnd w:id="19"/>
      </w:r>
      <w:r>
        <w:t>Chiết khấu số lượng lớn của HBR Press</w:t>
      </w:r>
      <w:bookmarkEnd w:id="17"/>
      <w:bookmarkEnd w:id="18"/>
    </w:p>
    <w:p>
      <w:pPr>
        <w:pStyle w:val="Para 079"/>
      </w:pPr>
      <w:r>
        <w:t>Các ấn phẩm của Harvard Business Review Press được chiết khấu đáng kể khi mua số lượng lớn để làm quà tặng khách hàng, chương trình khuyến mãi và quà tặng kèm. Các ấn bản đặc biệt, bao gồm sách có logo công ty, bìa tùy chỉnh và thư từ công ty hoặc CEO in ở phần đầu sách, cũng như các trích đoạn từ sách hiện có, cũng có thể được tạo với số lượng lớn cho các nhu cầu đặc biệt.</w:t>
      </w:r>
    </w:p>
    <w:p>
      <w:pPr>
        <w:pStyle w:val="Para 079"/>
      </w:pPr>
      <w:r>
        <w:t xml:space="preserve">Để biết chi tiết và thông tin chiết khấu cho cả định dạng bản in và sách điện tử, hãy liên hệ booksales</w:t>
      </w:r>
      <w:r>
        <w:rPr>
          <w:rStyle w:val="Text0"/>
        </w:rPr>
        <w:t> @harvardbusiness.org, số</w:t>
      </w:r>
      <w:r>
        <w:t xml:space="preserve"> điện thoại 800-988-0886,</w:t>
      </w:r>
      <w:hyperlink r:id="rId71">
        <w:r>
          <w:rPr>
            <w:rStyle w:val="Text0"/>
          </w:rPr>
          <w:t> hoặc www.hbr.org/bulksale</w:t>
        </w:r>
      </w:hyperlink>
      <w:r>
        <w:t>s.</w:t>
      </w:r>
    </w:p>
    <w:p>
      <w:pPr>
        <w:pStyle w:val="Para 080"/>
      </w:pPr>
      <w:r>
        <w:t>Bản quyền 2020 Harvard Business School Publishing Corporation</w:t>
      </w:r>
    </w:p>
    <w:p>
      <w:pPr>
        <w:pStyle w:val="Para 034"/>
      </w:pPr>
      <w:r>
        <w:t>Mọi quyền được bảo lưu</w:t>
      </w:r>
    </w:p>
    <w:p>
      <w:pPr>
        <w:pStyle w:val="Para 034"/>
      </w:pPr>
      <w:r>
        <w:t xml:space="preserve">Không một phần nào của ấn phẩm này được sao chép, lưu trữ hoặc đưa vào hệ thống truy xuất, hoặc truyền tải dưới bất kỳ hình thức nào hoặc bằng bất kỳ phương tiện nào (điện tử, cơ học, photocopy, ghi âm, hoặc cách khác) mà không có sự cho phép trước của nhà xuất bản. Các yêu cầu xin phép cần được gửi tới</w:t>
      </w:r>
      <w:r>
        <w:rPr>
          <w:rStyle w:val="Text0"/>
        </w:rPr>
        <w:t> permissions@harvardbusiness.org,</w:t>
      </w:r>
      <w:r>
        <w:t> hoặc gửi thư tới Permissions, Harvard Business School Publishing, 60 Harvard Way, Boston, Massachusetts 02163.</w:t>
      </w:r>
    </w:p>
    <w:p>
      <w:pPr>
        <w:pStyle w:val="Para 034"/>
      </w:pPr>
      <w:r>
        <w:t>Các địa chỉ web được nhắc đến trong cuốn sách này đã hoạt động và chính xác tại thời điểm xuất bản nhưng có thể thay đổi.</w:t>
      </w:r>
    </w:p>
    <w:p>
      <w:pPr>
        <w:pStyle w:val="Para 034"/>
      </w:pPr>
      <w:r>
        <w:t>Dữ liệu biên mục xuất bản của Thư viện Quốc hội</w:t>
      </w:r>
    </w:p>
    <w:p>
      <w:pPr>
        <w:pStyle w:val="Para 034"/>
      </w:pPr>
      <w:r>
        <w:t>Tiêu đề: HBR hướng dẫn thiết lập chiến lược của bạn.</w:t>
      </w:r>
    </w:p>
    <w:p>
      <w:pPr>
        <w:pStyle w:val="Para 039"/>
      </w:pPr>
      <w:r>
        <w:t>Các tiêu đề khác: Harvard Business Review hướng dẫn thiết lập chiến lược của bạn | Các hướng dẫn của Harvard Business Review.</w:t>
      </w:r>
    </w:p>
    <w:p>
      <w:pPr>
        <w:pStyle w:val="Para 039"/>
      </w:pPr>
      <w:r>
        <w:t>Mô tả: Boston, Massachusetts : Harvard Business Review Press, [2020] | Bộ sách: Harvard Business Review guides | Bao gồm chỉ mục.</w:t>
      </w:r>
    </w:p>
    <w:p>
      <w:pPr>
        <w:pStyle w:val="Para 039"/>
      </w:pPr>
      <w:r>
        <w:t>Mã định danh: LCCN 2020012315 (bản in) | LCCN 2020012316 (bản điện tử) | ISBN 9781633698925 (bìa mềm) | ISBN 9781633698932 (bản điện tử)</w:t>
      </w:r>
    </w:p>
    <w:p>
      <w:pPr>
        <w:pStyle w:val="Para 039"/>
      </w:pPr>
      <w:r>
        <w:t>Chủ đề: LCSH: Hoạch định chiến lược. | Lập kế hoạch kinh doanh.</w:t>
      </w:r>
    </w:p>
    <w:p>
      <w:pPr>
        <w:pStyle w:val="Para 039"/>
      </w:pPr>
      <w:r>
        <w:t>Phân loại: LCC HD30.28.H3935 2020 (bản in) | LCC HD30.28 (bản điện tử) | DDC 658.4/012—dc23</w:t>
      </w:r>
    </w:p>
    <w:p>
      <w:pPr>
        <w:pStyle w:val="Para 068"/>
      </w:pPr>
      <w:r>
        <w:rPr>
          <w:rStyle w:val="Text4"/>
        </w:rPr>
        <w:t xml:space="preserve">Bản ghi LC có tại</w:t>
      </w:r>
      <w:hyperlink r:id="rId72">
        <w:r>
          <w:t> https://lccn.loc.gov/2020012315</w:t>
        </w:r>
      </w:hyperlink>
    </w:p>
    <w:p>
      <w:pPr>
        <w:pStyle w:val="Para 068"/>
      </w:pPr>
      <w:r>
        <w:rPr>
          <w:rStyle w:val="Text4"/>
        </w:rPr>
        <w:t xml:space="preserve">Bản ghi sách điện tử LC có tại</w:t>
      </w:r>
      <w:hyperlink r:id="rId73">
        <w:r>
          <w:t> https://lccn.loc.gov/2020012316</w:t>
        </w:r>
      </w:hyperlink>
    </w:p>
    <w:p>
      <w:pPr>
        <w:pStyle w:val="Para 034"/>
      </w:pPr>
      <w:r>
        <w:t>ISBN: 978-1-63369-892-5</w:t>
      </w:r>
    </w:p>
    <w:p>
      <w:pPr>
        <w:pStyle w:val="Para 039"/>
      </w:pPr>
      <w:r>
        <w:t>eISBN: 978-1-63369-893-2</w:t>
      </w:r>
    </w:p>
    <w:p>
      <w:bookmarkStart w:id="20" w:name="Top_of_05_What_You_ll_Learn_xhtm"/>
      <w:bookmarkStart w:id="21" w:name="What_You_ll_Learn_Every_company"/>
      <w:pPr>
        <w:keepNext/>
        <w:pStyle w:val="Para 043"/>
        <w:pageBreakBefore w:val="on"/>
      </w:pPr>
      <w:r>
        <w:rPr>
          <w:rStyle w:val="Text17"/>
        </w:rPr>
        <w:bookmarkStart w:id="22" w:name="page_vii"/>
        <w:t/>
        <w:bookmarkEnd w:id="22"/>
      </w:r>
      <w:r>
        <w:t>Những gì bạn sẽ học</w:t>
      </w:r>
      <w:bookmarkEnd w:id="20"/>
      <w:bookmarkEnd w:id="21"/>
    </w:p>
    <w:p>
      <w:pPr>
        <w:pStyle w:val="Para 009"/>
      </w:pPr>
      <w:r>
        <w:t>Mọi công ty đều cần một chiến lược, một chiến lược giúp định vị để phát triển trong dài hạn. Nhưng việc vạch ra một con đường như vậy có thể là thách thức, đặc biệt nếu ngành của bạn đang phải đối mặt với các đối thủ mới, sự gián đoạn thường xuyên, hoặc quy định ngày càng chặt chẽ. Chiến lược của bạn phải tính đến nơi bạn đang cạnh tranh, khách hàng bạn đang nhắm tới, những gì bạn định cung cấp, và những gì nhân viên của bạn cần để thành công. Và nó phải được truyền đạt theo cách đảm bảo sự đồng thuận từ các bên liên quan—đặc biệt là nhân viên của bạn. Nếu không, việc thực thi có thể thất bại.</w:t>
      </w:r>
    </w:p>
    <w:p>
      <w:pPr>
        <w:pStyle w:val="Para 046"/>
      </w:pPr>
      <w:r>
        <w:t>Cho dù bạn đang điều chỉnh chiến lược hiện có hay xây dựng chiến lược khởi nghiệp lần đầu, hướng dẫn này sẽ cung cấp cho bạn các mẹo và lời khuyên thực tế để giúp bạn xác định chiến lược tạo lợi thế cạnh tranh cho công ty, kiểm tra để đảm bảo nó hoạt động, truyền đạt nó đến người khác, thực hiện và điều chỉnh khi cần.</w:t>
      </w:r>
    </w:p>
    <w:p>
      <w:pPr>
        <w:pStyle w:val="Para 046"/>
      </w:pPr>
      <w:r>
        <w:t>Bạn sẽ học được cách:</w:t>
      </w:r>
    </w:p>
    <w:p>
      <w:pPr>
        <w:pStyle w:val="Para 004"/>
      </w:pPr>
      <w:r>
        <w:t>Hiểu những điều cơ bản về chiến lược, triển khai và thực thi</w:t>
      </w:r>
    </w:p>
    <w:p>
      <w:pPr>
        <w:pStyle w:val="Para 004"/>
      </w:pPr>
      <w:r>
        <w:t>Xem xét tính dự đoán được và tính linh hoạt của ngành bạn</w:t>
      </w:r>
    </w:p>
    <w:p>
      <w:pPr>
        <w:pStyle w:val="Para 004"/>
      </w:pPr>
      <w:r>
        <w:rPr>
          <w:rStyle w:val="Text17"/>
        </w:rPr>
        <w:bookmarkStart w:id="23" w:name="page_viii"/>
        <w:t>Tổ</w:t>
        <w:bookmarkEnd w:id="23"/>
      </w:r>
      <w:r>
        <w:t> chức buổi họp chiến lược ngoài công sở năng suất hơn</w:t>
      </w:r>
    </w:p>
    <w:p>
      <w:pPr>
        <w:pStyle w:val="Para 004"/>
      </w:pPr>
      <w:r>
        <w:t>Nhận biết các bên liên quan của bạn là ai, nhu cầu của họ là gì, và bạn muốn gì từ họ</w:t>
      </w:r>
    </w:p>
    <w:p>
      <w:pPr>
        <w:pStyle w:val="Para 004"/>
      </w:pPr>
      <w:r>
        <w:t>Xem xét nơi bạn sẽ cạnh tranh và cách giành chiến thắng khi xây dựng chiến lược</w:t>
      </w:r>
    </w:p>
    <w:p>
      <w:pPr>
        <w:pStyle w:val="Para 004"/>
      </w:pPr>
      <w:r>
        <w:t>Kết hợp mục đích và sự sáng tạo vào chiến lược của bạn</w:t>
      </w:r>
    </w:p>
    <w:p>
      <w:pPr>
        <w:pStyle w:val="Para 004"/>
      </w:pPr>
      <w:r>
        <w:t>Suy nghĩ dài hạn, thay vì theo chu kỳ hàng năm—hoặc hàng quý</w:t>
      </w:r>
    </w:p>
    <w:p>
      <w:pPr>
        <w:pStyle w:val="Para 004"/>
      </w:pPr>
      <w:r>
        <w:t>Xác định các năng lực bạn cần để đảm bảo thành công</w:t>
      </w:r>
    </w:p>
    <w:p>
      <w:pPr>
        <w:pStyle w:val="Para 004"/>
      </w:pPr>
      <w:r>
        <w:t>Kiểm tra chiến lược của bạn trước khi triển khai</w:t>
      </w:r>
    </w:p>
    <w:p>
      <w:pPr>
        <w:pStyle w:val="Para 004"/>
      </w:pPr>
      <w:r>
        <w:t xml:space="preserve">Truyền đạt chiến lược của bạn đến đội ngũ bằng cách xác định những gì</w:t>
      </w:r>
      <w:r>
        <w:rPr>
          <w:rStyle w:val="Text1"/>
        </w:rPr>
        <w:t> bạn sẽ</w:t>
      </w:r>
      <w:r>
        <w:t xml:space="preserve"> không làm</w:t>
      </w:r>
    </w:p>
    <w:p>
      <w:pPr>
        <w:pStyle w:val="Para 004"/>
      </w:pPr>
      <w:r>
        <w:t>Đánh giá và điều chỉnh chiến lược của bạn theo thời gian</w:t>
      </w:r>
    </w:p>
    <w:p>
      <w:bookmarkStart w:id="24" w:name="Contents_Introduction__Get_the_S"/>
      <w:bookmarkStart w:id="25" w:name="Top_of_06_Contents_xhtml"/>
      <w:pPr>
        <w:keepNext/>
        <w:pStyle w:val="Para 043"/>
        <w:pageBreakBefore w:val="on"/>
      </w:pPr>
      <w:r>
        <w:rPr>
          <w:rStyle w:val="Text17"/>
        </w:rPr>
        <w:bookmarkStart w:id="26" w:name="page_ix"/>
        <w:t/>
        <w:bookmarkEnd w:id="26"/>
      </w:r>
      <w:r>
        <w:t>Mục lục</w:t>
      </w:r>
      <w:bookmarkEnd w:id="24"/>
      <w:bookmarkEnd w:id="25"/>
    </w:p>
    <w:p>
      <w:pPr>
        <w:pStyle w:val="Para 081"/>
      </w:pPr>
      <w:hyperlink w:anchor="page_1">
        <w:r>
          <w:t>Giới thiệu: Có được Chiến lược Bạn Cần—Ngay bây giờ</w:t>
        </w:r>
      </w:hyperlink>
    </w:p>
    <w:p>
      <w:pPr>
        <w:pStyle w:val="Para 082"/>
      </w:pPr>
      <w:r>
        <w:t>Định hình tương lai theo lợi thế của bạn.</w:t>
      </w:r>
    </w:p>
    <w:p>
      <w:pPr>
        <w:pStyle w:val="Para 037"/>
      </w:pPr>
      <w:hyperlink w:anchor="page_9">
        <w:r>
          <w:t>PHẦN MỘT: Chiến lược là gì?</w:t>
        </w:r>
      </w:hyperlink>
    </w:p>
    <w:p>
      <w:pPr>
        <w:pStyle w:val="Para 017"/>
      </w:pPr>
      <w:hyperlink w:anchor="page_11">
        <w:r>
          <w:t>1.</w:t>
        </w:r>
      </w:hyperlink>
      <w:r>
        <w:rPr>
          <w:rStyle w:val="Text4"/>
        </w:rPr>
        <w:t xml:space="preserve"> </w:t>
      </w:r>
      <w:hyperlink w:anchor="page_11">
        <w:r>
          <w:t>Định nghĩa Chiến lược, Triển khai và Thực thi</w:t>
        </w:r>
      </w:hyperlink>
    </w:p>
    <w:p>
      <w:pPr>
        <w:pStyle w:val="Para 018"/>
      </w:pPr>
      <w:r>
        <w:t>Chúng liên quan đến các hoạt động, công cụ và con người khác nhau.</w:t>
      </w:r>
    </w:p>
    <w:p>
      <w:pPr>
        <w:pStyle w:val="Para 019"/>
      </w:pPr>
      <w:r>
        <w:t>TÁC GIẢ: KEN FAVARO</w:t>
      </w:r>
    </w:p>
    <w:p>
      <w:pPr>
        <w:pStyle w:val="Para 017"/>
      </w:pPr>
      <w:hyperlink w:anchor="page_17">
        <w:r>
          <w:t>2.</w:t>
        </w:r>
      </w:hyperlink>
      <w:r>
        <w:rPr>
          <w:rStyle w:val="Text4"/>
        </w:rPr>
        <w:t xml:space="preserve"> </w:t>
      </w:r>
      <w:hyperlink w:anchor="page_17">
        <w:r>
          <w:t>Năm Lầm tưởng Về Chiến lược</w:t>
        </w:r>
      </w:hyperlink>
    </w:p>
    <w:p>
      <w:pPr>
        <w:pStyle w:val="Para 018"/>
      </w:pPr>
      <w:r>
        <w:t>Và tại sao chúng sai.</w:t>
      </w:r>
    </w:p>
    <w:p>
      <w:pPr>
        <w:pStyle w:val="Para 019"/>
      </w:pPr>
      <w:r>
        <w:t>TÁC GIẢ: STEPHEN BUNGAY</w:t>
      </w:r>
    </w:p>
    <w:p>
      <w:pPr>
        <w:pStyle w:val="Para 017"/>
      </w:pPr>
      <w:hyperlink w:anchor="page_25">
        <w:r>
          <w:t>3.</w:t>
        </w:r>
      </w:hyperlink>
      <w:r>
        <w:rPr>
          <w:rStyle w:val="Text4"/>
        </w:rPr>
        <w:t xml:space="preserve"> Kế</w:t>
      </w:r>
      <w:hyperlink w:anchor="page_25">
        <w:r>
          <w:t> hoạch Chiến lược của Bạn Có lẽ Không Mang tính Chiến lược, hoặc Thậm chí Không phải Kế hoạch</w:t>
        </w:r>
      </w:hyperlink>
    </w:p>
    <w:p>
      <w:pPr>
        <w:pStyle w:val="Para 018"/>
      </w:pPr>
      <w:r>
        <w:t>Phân biệt giữa mục tiêu, chiến lược và hành động.</w:t>
      </w:r>
    </w:p>
    <w:p>
      <w:pPr>
        <w:pStyle w:val="Para 019"/>
      </w:pPr>
      <w:r>
        <w:t>TÁC GIẢ: GRAHAM KENNY</w:t>
      </w:r>
    </w:p>
    <w:p>
      <w:pPr>
        <w:pStyle w:val="Para 037"/>
      </w:pPr>
      <w:hyperlink w:anchor="page_31">
        <w:r>
          <w:bookmarkStart w:id="27" w:name="SECTION_TWO__Lay_the_Foundation"/>
          <w:t>PHẦN HAI: Đặt Nền móng</w:t>
          <w:bookmarkEnd w:id="27"/>
        </w:r>
      </w:hyperlink>
    </w:p>
    <w:p>
      <w:pPr>
        <w:pStyle w:val="Para 017"/>
      </w:pPr>
      <w:hyperlink w:anchor="page_33">
        <w:r>
          <w:t>4.</w:t>
        </w:r>
      </w:hyperlink>
      <w:r>
        <w:rPr>
          <w:rStyle w:val="Text4"/>
        </w:rPr>
        <w:t xml:space="preserve"> </w:t>
      </w:r>
      <w:hyperlink w:anchor="page_33">
        <w:r>
          <w:t>Chiến lược của Bạn Cần một Chiến lược</w:t>
        </w:r>
      </w:hyperlink>
    </w:p>
    <w:p>
      <w:pPr>
        <w:pStyle w:val="Para 018"/>
      </w:pPr>
      <w:r>
        <w:t>Xem xét hoàn cảnh mà bạn đang hoạt động.</w:t>
      </w:r>
    </w:p>
    <w:p>
      <w:pPr>
        <w:pStyle w:val="Para 019"/>
      </w:pPr>
      <w:r>
        <w:t>TÁC GIẢ: MARTIN REEVES, CLAIRE LOVE, VÀ PHILIPP TILLMANNS</w:t>
      </w:r>
    </w:p>
    <w:p>
      <w:pPr>
        <w:pStyle w:val="Para 017"/>
      </w:pPr>
      <w:hyperlink w:anchor="page_51">
        <w:r>
          <w:t>5.</w:t>
        </w:r>
      </w:hyperlink>
      <w:r>
        <w:rPr>
          <w:rStyle w:val="Text4"/>
        </w:rPr>
        <w:t xml:space="preserve"> C</w:t>
      </w:r>
      <w:hyperlink w:anchor="page_51">
        <w:r>
          <w:t>ác Phương pháp Khác nhau mà Doanh nghiệp Sử dụng để Xây dựng Chiến lược</w:t>
        </w:r>
      </w:hyperlink>
    </w:p>
    <w:p>
      <w:pPr>
        <w:pStyle w:val="Para 018"/>
      </w:pPr>
      <w:r>
        <w:t>Hai yếu tố có thể giúp bạn xác định quy trình của mình.</w:t>
      </w:r>
    </w:p>
    <w:p>
      <w:pPr>
        <w:pStyle w:val="Para 019"/>
      </w:pPr>
      <w:r>
        <w:t>TÁC GIẢ: KIMBERLY TETI, MU-JEUNG YANG, NICHOLAS BLOOM, JAN W. RIVKIN, VÀ RAFFAELLA SADUN</w:t>
      </w:r>
    </w:p>
    <w:p>
      <w:pPr>
        <w:pStyle w:val="Para 017"/>
      </w:pPr>
      <w:hyperlink w:anchor="page_59">
        <w:r>
          <w:t>6.</w:t>
        </w:r>
      </w:hyperlink>
      <w:r>
        <w:rPr>
          <w:rStyle w:val="Text4"/>
        </w:rPr>
        <w:t xml:space="preserve"> </w:t>
      </w:r>
      <w:hyperlink w:anchor="page_59">
        <w:r>
          <w:t>Sáu Mẹo để Tổ chức Các Buổi Offsite Không Lãng Phí Thời Gian</w:t>
        </w:r>
      </w:hyperlink>
    </w:p>
    <w:p>
      <w:pPr>
        <w:pStyle w:val="Para 018"/>
      </w:pPr>
      <w:r>
        <w:t>Hiểu rõ mục tiêu của bạn—trước khi bạn bước vào phòng.</w:t>
      </w:r>
    </w:p>
    <w:p>
      <w:pPr>
        <w:pStyle w:val="Para 019"/>
      </w:pPr>
      <w:r>
        <w:t>TÁC GIẢ: MELISSA RAFFONI</w:t>
      </w:r>
    </w:p>
    <w:p>
      <w:pPr>
        <w:pStyle w:val="Para 017"/>
      </w:pPr>
      <w:hyperlink w:anchor="page_69">
        <w:r>
          <w:t>7.</w:t>
        </w:r>
      </w:hyperlink>
      <w:r>
        <w:rPr>
          <w:rStyle w:val="Text4"/>
        </w:rPr>
        <w:t xml:space="preserve"> </w:t>
      </w:r>
      <w:hyperlink w:anchor="page_69">
        <w:r>
          <w:t>Các Bên Liên quan Trước, Chiến lược Sau</w:t>
        </w:r>
      </w:hyperlink>
    </w:p>
    <w:p>
      <w:pPr>
        <w:pStyle w:val="Para 018"/>
      </w:pPr>
      <w:r>
        <w:t>Nhận biết điều bạn muốn từ họ và điều họ muốn từ bạn.</w:t>
      </w:r>
    </w:p>
    <w:p>
      <w:pPr>
        <w:pStyle w:val="Para 019"/>
      </w:pPr>
      <w:r>
        <w:t>TÁC GIẢ: GRAHAM KENNY</w:t>
      </w:r>
    </w:p>
    <w:p>
      <w:pPr>
        <w:pStyle w:val="Para 037"/>
      </w:pPr>
      <w:hyperlink w:anchor="page_77">
        <w:r>
          <w:t>PHẦN BA: Xây Dựng Chiến Lược Của Bạn</w:t>
        </w:r>
      </w:hyperlink>
    </w:p>
    <w:p>
      <w:pPr>
        <w:pStyle w:val="Para 017"/>
      </w:pPr>
      <w:hyperlink w:anchor="page_79">
        <w:r>
          <w:t>8.</w:t>
        </w:r>
      </w:hyperlink>
      <w:r>
        <w:rPr>
          <w:rStyle w:val="Text4"/>
        </w:rPr>
        <w:t xml:space="preserve"> </w:t>
      </w:r>
      <w:hyperlink w:anchor="page_79">
        <w:r>
          <w:t>Chiến Lược Cần Sự Sáng Tạo</w:t>
        </w:r>
      </w:hyperlink>
    </w:p>
    <w:p>
      <w:pPr>
        <w:pStyle w:val="Para 018"/>
      </w:pPr>
      <w:r>
        <w:t>Bốn cách tiếp cận để xây dựng một chiến lược đột phá.</w:t>
      </w:r>
    </w:p>
    <w:p>
      <w:pPr>
        <w:pStyle w:val="Para 019"/>
      </w:pPr>
      <w:r>
        <w:t>TÁC GIẢ: ADAM BRANDENBURGER</w:t>
      </w:r>
    </w:p>
    <w:p>
      <w:pPr>
        <w:pStyle w:val="Para 017"/>
      </w:pPr>
      <w:hyperlink w:anchor="page_95">
        <w:r>
          <w:bookmarkStart w:id="28" w:name="9"/>
          <w:t>9.</w:t>
          <w:bookmarkEnd w:id="28"/>
        </w:r>
      </w:hyperlink>
      <w:r>
        <w:rPr>
          <w:rStyle w:val="Text4"/>
        </w:rPr>
        <w:t xml:space="preserve"> </w:t>
      </w:r>
      <w:hyperlink w:anchor="page_95">
        <w:r>
          <w:t>Năm Câu Hỏi Để Xây Dựng Chiến Lược</w:t>
        </w:r>
      </w:hyperlink>
    </w:p>
    <w:p>
      <w:pPr>
        <w:pStyle w:val="Para 018"/>
      </w:pPr>
      <w:r>
        <w:t>Chúng ta sẽ chơi ở đâu? Làm thế nào để chúng ta chiến thắng?</w:t>
      </w:r>
    </w:p>
    <w:p>
      <w:pPr>
        <w:pStyle w:val="Para 019"/>
      </w:pPr>
      <w:r>
        <w:t>TÁC GIẢ: ROGER L. MARTIN</w:t>
      </w:r>
    </w:p>
    <w:p>
      <w:pPr>
        <w:pStyle w:val="Para 017"/>
      </w:pPr>
      <w:hyperlink w:anchor="page_105">
        <w:r>
          <w:t>10.</w:t>
        </w:r>
      </w:hyperlink>
      <w:r>
        <w:rPr>
          <w:rStyle w:val="Text4"/>
        </w:rPr>
        <w:t xml:space="preserve"> </w:t>
      </w:r>
      <w:hyperlink w:anchor="page_105">
        <w:r>
          <w:t>Bốn Loại Cạnh Tranh Có Thể Đe Dọa Công Ty Của Bạn</w:t>
        </w:r>
      </w:hyperlink>
    </w:p>
    <w:p>
      <w:pPr>
        <w:pStyle w:val="Para 018"/>
      </w:pPr>
      <w:r>
        <w:t>Duy trì lợi thế cạnh tranh của bạn.</w:t>
      </w:r>
    </w:p>
    <w:p>
      <w:pPr>
        <w:pStyle w:val="Para 019"/>
      </w:pPr>
      <w:r>
        <w:t>TÁC GIẢ: CARSTEN LUND PEDERSEN VÀ THOMAS RITTER</w:t>
      </w:r>
    </w:p>
    <w:p>
      <w:pPr>
        <w:pStyle w:val="Para 017"/>
      </w:pPr>
      <w:hyperlink w:anchor="page_115">
        <w:r>
          <w:t>11.</w:t>
        </w:r>
      </w:hyperlink>
      <w:r>
        <w:rPr>
          <w:rStyle w:val="Text4"/>
        </w:rPr>
        <w:t xml:space="preserve"> </w:t>
      </w:r>
      <w:hyperlink w:anchor="page_115">
        <w:r>
          <w:t>Cách Lập Kế Hoạch Chiến Lược Như Một Nhà Tương Lai Học</w:t>
        </w:r>
      </w:hyperlink>
    </w:p>
    <w:p>
      <w:pPr>
        <w:pStyle w:val="Para 018"/>
      </w:pPr>
      <w:r>
        <w:t>Đừng sợ hãi về dài hạn.</w:t>
      </w:r>
    </w:p>
    <w:p>
      <w:pPr>
        <w:pStyle w:val="Para 019"/>
      </w:pPr>
      <w:r>
        <w:t>TÁC GIẢ: AMY WEBB</w:t>
      </w:r>
    </w:p>
    <w:p>
      <w:pPr>
        <w:pStyle w:val="Para 017"/>
      </w:pPr>
      <w:hyperlink w:anchor="page_123">
        <w:r>
          <w:t>12.</w:t>
        </w:r>
      </w:hyperlink>
      <w:r>
        <w:rPr>
          <w:rStyle w:val="Text4"/>
        </w:rPr>
        <w:t xml:space="preserve"> </w:t>
      </w:r>
      <w:hyperlink w:anchor="page_123">
        <w:r>
          <w:t>Các Doanh Nghiệp Hệ Sinh Thái Đang Thay Đổi Luật Chơi Của Chiến Lược</w:t>
        </w:r>
      </w:hyperlink>
    </w:p>
    <w:p>
      <w:pPr>
        <w:pStyle w:val="Para 018"/>
      </w:pPr>
      <w:r>
        <w:t>Bằng cách hiểu cách chúng vận hành, bạn sẽ có vị thế tốt hơn để cạnh tranh.</w:t>
      </w:r>
    </w:p>
    <w:p>
      <w:pPr>
        <w:pStyle w:val="Para 019"/>
      </w:pPr>
      <w:r>
        <w:t>TÁC GIẢ: JULIAN BIRKINSHAW</w:t>
      </w:r>
    </w:p>
    <w:p>
      <w:pPr>
        <w:pStyle w:val="Para 017"/>
      </w:pPr>
      <w:hyperlink w:anchor="page_131">
        <w:r>
          <w:t>13.</w:t>
        </w:r>
      </w:hyperlink>
      <w:r>
        <w:rPr>
          <w:rStyle w:val="Text4"/>
        </w:rPr>
        <w:t xml:space="preserve"> </w:t>
      </w:r>
      <w:hyperlink w:anchor="page_131">
        <w:r>
          <w:t>Đặt Mục Đích Vào Trọng Tâm Chiến Lược Của Bạn</w:t>
        </w:r>
      </w:hyperlink>
    </w:p>
    <w:p>
      <w:pPr>
        <w:pStyle w:val="Para 018"/>
      </w:pPr>
      <w:r>
        <w:t>Định hình lại đề xuất giá trị của bạn.</w:t>
      </w:r>
    </w:p>
    <w:p>
      <w:pPr>
        <w:pStyle w:val="Para 019"/>
      </w:pPr>
      <w:r>
        <w:t>TÁC GIẢ: THOMAS W. MALNIGHT, IVY BUCHE VÀ CHARLES DHANARAJ</w:t>
      </w:r>
    </w:p>
    <w:p>
      <w:pPr>
        <w:pStyle w:val="Para 037"/>
      </w:pPr>
      <w:hyperlink w:anchor="page_149">
        <w:r>
          <w:t>PHẦN BỐN: Kiểm Tra Các Lựa Chọn Chiến Lược Của Bạn</w:t>
        </w:r>
      </w:hyperlink>
    </w:p>
    <w:p>
      <w:pPr>
        <w:pStyle w:val="Para 017"/>
      </w:pPr>
      <w:hyperlink w:anchor="page_151">
        <w:r>
          <w:t>14.</w:t>
        </w:r>
      </w:hyperlink>
      <w:r>
        <w:rPr>
          <w:rStyle w:val="Text4"/>
        </w:rPr>
        <w:t xml:space="preserve"> </w:t>
      </w:r>
      <w:hyperlink w:anchor="page_151">
        <w:r>
          <w:t>Bốn Cách Để Kiểm Tra Áp Lực Chiến Lược Của Bạn</w:t>
        </w:r>
      </w:hyperlink>
    </w:p>
    <w:p>
      <w:pPr>
        <w:pStyle w:val="Para 018"/>
      </w:pPr>
      <w:r>
        <w:t>Giao cho một đội nhóm để tìm ra lỗ hổng trong đó.</w:t>
      </w:r>
    </w:p>
    <w:p>
      <w:pPr>
        <w:pStyle w:val="Para 019"/>
      </w:pPr>
      <w:r>
        <w:t>TÁC GIẢ: RICK LYNCH VÀ JAY GALEOTA</w:t>
      </w:r>
    </w:p>
    <w:p>
      <w:pPr>
        <w:pStyle w:val="Para 017"/>
      </w:pPr>
      <w:hyperlink w:anchor="page_157">
        <w:r>
          <w:t>15.</w:t>
        </w:r>
      </w:hyperlink>
      <w:r>
        <w:rPr>
          <w:rStyle w:val="Text4"/>
        </w:rPr>
        <w:t xml:space="preserve"> </w:t>
      </w:r>
      <w:hyperlink w:anchor="page_157">
        <w:r>
          <w:t>Bạn đang rơi vào những “bẫy thoải mái” chiến lược nào?</w:t>
        </w:r>
      </w:hyperlink>
    </w:p>
    <w:p>
      <w:pPr>
        <w:pStyle w:val="Para 018"/>
      </w:pPr>
      <w:r>
        <w:t>Và những giải pháp để thoát khỏi chúng.</w:t>
      </w:r>
    </w:p>
    <w:p>
      <w:pPr>
        <w:pStyle w:val="Para 019"/>
      </w:pPr>
      <w:r>
        <w:t>TÁC GIẢ ROGER L. MARTIN</w:t>
      </w:r>
    </w:p>
    <w:p>
      <w:pPr>
        <w:pStyle w:val="Para 017"/>
      </w:pPr>
      <w:hyperlink w:anchor="page_165">
        <w:r>
          <w:bookmarkStart w:id="29" w:name="16"/>
          <w:t>16.</w:t>
          <w:bookmarkEnd w:id="29"/>
        </w:r>
      </w:hyperlink>
      <w:r>
        <w:rPr>
          <w:rStyle w:val="Text4"/>
        </w:rPr>
        <w:t xml:space="preserve"> </w:t>
      </w:r>
      <w:hyperlink w:anchor="page_165">
        <w:r>
          <w:t>Xác định những năng lực mới bạn cần</w:t>
        </w:r>
      </w:hyperlink>
    </w:p>
    <w:p>
      <w:pPr>
        <w:pStyle w:val="Para 018"/>
      </w:pPr>
      <w:r>
        <w:t>Tích hợp phát triển kỹ năng vào kế hoạch của bạn.</w:t>
      </w:r>
    </w:p>
    <w:p>
      <w:pPr>
        <w:pStyle w:val="Para 019"/>
      </w:pPr>
      <w:r>
        <w:t>TÁC GIẢ RON ASHKENAS VÀ LOGAN CHANDLER</w:t>
      </w:r>
    </w:p>
    <w:p>
      <w:pPr>
        <w:pStyle w:val="Para 017"/>
      </w:pPr>
      <w:hyperlink w:anchor="page_171">
        <w:r>
          <w:t>17.</w:t>
        </w:r>
      </w:hyperlink>
      <w:r>
        <w:rPr>
          <w:rStyle w:val="Text4"/>
        </w:rPr>
        <w:t xml:space="preserve"> </w:t>
      </w:r>
      <w:hyperlink w:anchor="page_171">
        <w:r>
          <w:t>Một cách đơn giản để kiểm tra sự liên kết chiến lược của công ty bạn</w:t>
        </w:r>
      </w:hyperlink>
    </w:p>
    <w:p>
      <w:pPr>
        <w:pStyle w:val="Para 018"/>
      </w:pPr>
      <w:r>
        <w:t>Ở cả cấp độ đội nhóm và cấp độ doanh nghiệp.</w:t>
      </w:r>
    </w:p>
    <w:p>
      <w:pPr>
        <w:pStyle w:val="Para 019"/>
      </w:pPr>
      <w:r>
        <w:t>TÁC GIẢ JONATHAN TREVOR VÀ BARRY VARCOE</w:t>
      </w:r>
    </w:p>
    <w:p>
      <w:pPr>
        <w:pStyle w:val="Para 037"/>
      </w:pPr>
      <w:hyperlink w:anchor="page_181">
        <w:r>
          <w:t>PHẦN NĂM: TRUYỀN ĐẠT CHIẾN LƯỢC CỦA BẠN</w:t>
        </w:r>
      </w:hyperlink>
    </w:p>
    <w:p>
      <w:pPr>
        <w:pStyle w:val="Para 017"/>
      </w:pPr>
      <w:hyperlink w:anchor="page_183">
        <w:r>
          <w:t>18.</w:t>
        </w:r>
      </w:hyperlink>
      <w:r>
        <w:rPr>
          <w:rStyle w:val="Text4"/>
        </w:rPr>
        <w:t xml:space="preserve"> </w:t>
      </w:r>
      <w:hyperlink w:anchor="page_183">
        <w:r>
          <w:t>Lãnh đạo sự thay đổi và chuyển tiếp chiến lược</w:t>
        </w:r>
      </w:hyperlink>
    </w:p>
    <w:p>
      <w:pPr>
        <w:pStyle w:val="Para 018"/>
      </w:pPr>
      <w:r>
        <w:t>Làm thế nào để truyền đạt chiến lược mới đến nhân viên.</w:t>
      </w:r>
    </w:p>
    <w:p>
      <w:pPr>
        <w:pStyle w:val="Para 017"/>
      </w:pPr>
      <w:hyperlink w:anchor="page_195">
        <w:r>
          <w:t>19.</w:t>
        </w:r>
      </w:hyperlink>
      <w:r>
        <w:rPr>
          <w:rStyle w:val="Text4"/>
        </w:rPr>
        <w:t xml:space="preserve"> G</w:t>
      </w:r>
      <w:hyperlink w:anchor="page_195">
        <w:r>
          <w:t>iải thích chiến lược mới của bạn bằng cách nhấn mạnh những gì nó không phải</w:t>
        </w:r>
      </w:hyperlink>
    </w:p>
    <w:p>
      <w:pPr>
        <w:pStyle w:val="Para 018"/>
      </w:pPr>
      <w:r>
        <w:t>Tạo danh sách các ưu tiên cần tạm hoãn.</w:t>
      </w:r>
    </w:p>
    <w:p>
      <w:pPr>
        <w:pStyle w:val="Para 019"/>
      </w:pPr>
      <w:r>
        <w:t>TÁC GIẢ NICK TASLER</w:t>
      </w:r>
    </w:p>
    <w:p>
      <w:pPr>
        <w:pStyle w:val="Para 017"/>
      </w:pPr>
      <w:hyperlink w:anchor="page_201">
        <w:r>
          <w:t>20.</w:t>
        </w:r>
      </w:hyperlink>
      <w:r>
        <w:rPr>
          <w:rStyle w:val="Text4"/>
        </w:rPr>
        <w:t xml:space="preserve"> </w:t>
      </w:r>
      <w:hyperlink w:anchor="page_201">
        <w:r>
          <w:t>Thảo luận chiến lược giữa các nền văn hóa</w:t>
        </w:r>
      </w:hyperlink>
    </w:p>
    <w:p>
      <w:pPr>
        <w:pStyle w:val="Para 018"/>
      </w:pPr>
      <w:r>
        <w:t>Các đội nhóm đa dạng mang đến những quan điểm chiến lược đa dạng.</w:t>
      </w:r>
    </w:p>
    <w:p>
      <w:pPr>
        <w:pStyle w:val="Para 019"/>
      </w:pPr>
      <w:r>
        <w:t>TÁC GIẢ LEONARD M. FULD</w:t>
      </w:r>
    </w:p>
    <w:p>
      <w:pPr>
        <w:pStyle w:val="Para 037"/>
      </w:pPr>
      <w:hyperlink w:anchor="page_207">
        <w:r>
          <w:t>PHẦN SÁU: THỰC THI CHIẾN LƯỢC VÀ HỌC HỎI TỪ NÓ</w:t>
        </w:r>
      </w:hyperlink>
    </w:p>
    <w:p>
      <w:pPr>
        <w:pStyle w:val="Para 017"/>
      </w:pPr>
      <w:hyperlink w:anchor="page_209">
        <w:r>
          <w:t>21.</w:t>
        </w:r>
      </w:hyperlink>
      <w:r>
        <w:rPr>
          <w:rStyle w:val="Text4"/>
        </w:rPr>
        <w:t xml:space="preserve"> </w:t>
      </w:r>
      <w:hyperlink w:anchor="page_209">
        <w:r>
          <w:t>Chiến lược của bạn nên là một giả thuyết bạn liên tục điều chỉnh</w:t>
        </w:r>
      </w:hyperlink>
    </w:p>
    <w:p>
      <w:pPr>
        <w:pStyle w:val="Para 018"/>
      </w:pPr>
      <w:r>
        <w:t>Khoảng trống trong thực thi có thể có nghĩa là bạn cần sửa đổi chiến lược.</w:t>
      </w:r>
    </w:p>
    <w:p>
      <w:pPr>
        <w:pStyle w:val="Para 019"/>
      </w:pPr>
      <w:r>
        <w:t>TÁC GIẢ AMY C. EDMONDSON VÀ PAUL J. VERDIN</w:t>
      </w:r>
    </w:p>
    <w:p>
      <w:pPr>
        <w:pStyle w:val="Para 017"/>
      </w:pPr>
      <w:hyperlink w:anchor="page_217">
        <w:r>
          <w:bookmarkStart w:id="30" w:name="22"/>
          <w:t>22.</w:t>
          <w:bookmarkEnd w:id="30"/>
        </w:r>
      </w:hyperlink>
      <w:r>
        <w:rPr>
          <w:rStyle w:val="Text4"/>
        </w:rPr>
        <w:t xml:space="preserve"> </w:t>
      </w:r>
      <w:hyperlink w:anchor="page_217">
        <w:r>
          <w:t>Chiến lược của bạn cần linh hoạt—nhưng việc thực thi cũng vậy.</w:t>
        </w:r>
      </w:hyperlink>
    </w:p>
    <w:p>
      <w:pPr>
        <w:pStyle w:val="Para 018"/>
      </w:pPr>
      <w:r>
        <w:t>Tám cái bẫy thường gặp cần tránh.</w:t>
      </w:r>
    </w:p>
    <w:p>
      <w:pPr>
        <w:pStyle w:val="Para 019"/>
      </w:pPr>
      <w:r>
        <w:t>TÁC GIẢ MARTIN REEVES VÀ RODOLPHE CHARME DI CARLO</w:t>
      </w:r>
    </w:p>
    <w:p>
      <w:pPr>
        <w:pStyle w:val="Para 017"/>
      </w:pPr>
      <w:hyperlink w:anchor="page_225">
        <w:r>
          <w:t>23.</w:t>
        </w:r>
      </w:hyperlink>
      <w:r>
        <w:rPr>
          <w:rStyle w:val="Text4"/>
        </w:rPr>
        <w:t xml:space="preserve"> </w:t>
      </w:r>
      <w:hyperlink w:anchor="page_225">
        <w:r>
          <w:t>Đừng để các con số hàng quý chi phối chiến lược của bạn</w:t>
        </w:r>
      </w:hyperlink>
    </w:p>
    <w:p>
      <w:pPr>
        <w:pStyle w:val="Para 018"/>
      </w:pPr>
      <w:r>
        <w:t>Khi các thước đo ngắn hạn cản trở bạn chiến thắng trong dài hạn.</w:t>
      </w:r>
    </w:p>
    <w:p>
      <w:pPr>
        <w:pStyle w:val="Para 019"/>
      </w:pPr>
      <w:r>
        <w:t>TÁC GIẢ: DAVID HERSH</w:t>
      </w:r>
    </w:p>
    <w:p>
      <w:pPr>
        <w:pStyle w:val="Para 017"/>
      </w:pPr>
      <w:hyperlink w:anchor="page_231">
        <w:r>
          <w:t>24.</w:t>
        </w:r>
      </w:hyperlink>
      <w:r>
        <w:rPr>
          <w:rStyle w:val="Text4"/>
        </w:rPr>
        <w:t xml:space="preserve"> </w:t>
      </w:r>
      <w:hyperlink w:anchor="page_231">
        <w:r>
          <w:t>Chiến lược chính là thực hành</w:t>
        </w:r>
      </w:hyperlink>
    </w:p>
    <w:p>
      <w:pPr>
        <w:pStyle w:val="Para 018"/>
      </w:pPr>
      <w:r>
        <w:t>Làm việc, làm việc và làm việc nhiều hơn nữa.</w:t>
      </w:r>
    </w:p>
    <w:p>
      <w:pPr>
        <w:pStyle w:val="Para 019"/>
      </w:pPr>
      <w:r>
        <w:t>TÁC GIẢ: ROGER L. MARTIN</w:t>
      </w:r>
    </w:p>
    <w:p>
      <w:pPr>
        <w:pStyle w:val="Para 098"/>
      </w:pPr>
      <w:hyperlink w:anchor="page_235">
        <w:r>
          <w:t>Chỉ mục</w:t>
        </w:r>
      </w:hyperlink>
    </w:p>
    <w:p>
      <w:bookmarkStart w:id="31" w:name="Top_of_07_Introduction__Get_the"/>
      <w:bookmarkStart w:id="32" w:name="INTRODUCTION_Get_the_Strategy_Yo"/>
      <w:pPr>
        <w:keepNext/>
        <w:pStyle w:val="Heading 1"/>
        <w:pageBreakBefore w:val="on"/>
      </w:pPr>
      <w:r>
        <w:rPr>
          <w:rStyle w:val="Text17"/>
        </w:rPr>
        <w:bookmarkStart w:id="33" w:name="page_1"/>
        <w:t/>
        <w:bookmarkEnd w:id="33"/>
      </w:r>
      <w:r>
        <w:t>GIỚI THIỆU</w:t>
      </w:r>
      <w:bookmarkEnd w:id="31"/>
      <w:bookmarkEnd w:id="32"/>
    </w:p>
    <w:p>
      <w:pPr>
        <w:keepNext/>
        <w:pStyle w:val="Para 010"/>
      </w:pPr>
      <w:r>
        <w:t>Có được chiến lược bạn cần—ngay bây giờ</w:t>
      </w:r>
    </w:p>
    <w:p>
      <w:pPr>
        <w:pStyle w:val="Para 009"/>
      </w:pPr>
      <w:r>
        <w:t>Lợi thế cạnh tranh của bạn là gì? Ai là khách hàng và các bên liên quan chủ chốt của bạn? Bạn sẽ phản ứng thế nào trước sự gián đoạn trên thị trường? Bạn có đủ năng lực để thành công, và đội ngũ của bạn có gắn kết không? Bạn có đang lên kế hoạch cho tương lai—một cách đúng đắn không?</w:t>
      </w:r>
    </w:p>
    <w:p>
      <w:pPr>
        <w:pStyle w:val="Normal"/>
      </w:pPr>
      <w:r>
        <w:t>Nếu những câu hỏi này làm bạn toát mồ hôi, bạn không đơn độc đâu. Việc đặt ra một chiến lược giúp tổ chức hoặc đơn vị kinh doanh của bạn thành công trong khi phản ứng với các đối thủ mới và thay đổi trong ngành là điều đáng sợ. Đánh giá các mối đe dọa tiềm ẩn trong khi tạo ra những cách tăng trưởng mới là một sự cân bằng khó khăn. Chọn sai chiến lược, bạn có thể vấp ngã—hoặc tệ hơn, phá sản. Nhưng tìm được chiến lược đúng, bạn có thể nổi bật trước khách hàng và tồn tại trong nhiều năm tới.</w:t>
      </w:r>
    </w:p>
    <w:p>
      <w:pPr>
        <w:pStyle w:val="Normal"/>
      </w:pPr>
      <w:r>
        <w:t xml:space="preserve">Nhưng bạn bắt đầu từ đâu? Và bạn cần suy nghĩ về điều gì? Làm thế nào để bạn quyết định nơi và cách cạnh tranh, nhận</w:t>
      </w:r>
      <w:r>
        <w:rPr>
          <w:rStyle w:val="Text17"/>
        </w:rPr>
        <w:bookmarkStart w:id="34" w:name="page_2"/>
        <w:t> đ</w:t>
        <w:bookmarkEnd w:id="34"/>
      </w:r>
      <w:r>
        <w:t>ược sự đồng thuận từ các bên liên quan và nhân viên, và đảm bảo chiến lược của bạn được thực hiện đúng cách?</w:t>
      </w:r>
    </w:p>
    <w:p>
      <w:pPr>
        <w:pStyle w:val="Normal"/>
      </w:pPr>
      <w:r>
        <w:t>Dù bạn đang điều chỉnh lại chiến lược hiện tại của tổ chức, tạo ra một chiến lược hoàn toàn mới khi là một startup, hay phác thảo kế hoạch cho đơn vị kinh doanh cụ thể của mình, hướng dẫn này sẽ giúp bạn suy nghĩ về doanh nghiệp theo cách đúng đắn để tạo ra một chiến lược phù hợp với nhu cầu của bạn. Bạn sẽ khám phá những câu hỏi cần đặt ra và lời khuyên để tuân theo nhằm xác định một chiến lược được cân nhắc kỹ lưỡng, thử nghiệm trước khi triển khai, và truyền đạt nó hiệu quả để người khác thực hiện.</w:t>
      </w:r>
    </w:p>
    <w:p>
      <w:pPr>
        <w:keepNext/>
        <w:pStyle w:val="Heading 2"/>
      </w:pPr>
      <w:r>
        <w:t>Lợi ích của chiến lược thông minh</w:t>
      </w:r>
    </w:p>
    <w:p>
      <w:pPr>
        <w:pStyle w:val="Para 003"/>
      </w:pPr>
      <w:r>
        <w:t xml:space="preserve">Không có một định nghĩa phổ quát nào cho chiến lược, nhưng vì mục đích của cuốn sách này, bạn có thể hiểu chiến lược theo cách mà Stephen Bungay, Giám đốc Trung tâm Quản lý Chiến lược Ashridge, nêu trong chương 2:</w:t>
      </w:r>
      <w:hyperlink w:anchor="page_17">
        <w:r>
          <w:rPr>
            <w:rStyle w:val="Text0"/>
          </w:rPr>
          <w:t> “Chiến</w:t>
        </w:r>
      </w:hyperlink>
      <w:r>
        <w:t> lược là những gì chúng ta sẽ làm ngay bây giờ để định hình tương lai theo hướng có lợi cho chúng ta.”</w:t>
      </w:r>
    </w:p>
    <w:p>
      <w:pPr>
        <w:pStyle w:val="Normal"/>
      </w:pPr>
      <w:r>
        <w:t>Đặt ra một chiến lược giúp bạn có vai trò chủ động trong việc lên kế hoạch cho tương lai công ty. Nếu không có nó, quá nhiều hành động của bạn sẽ tập trung vào ngắn hạn—phản ứng với mọi mối đe dọa tiềm ẩn, đạt được các mục tiêu có thể không có tác động lâu dài, và quá tập trung vào hoạt động hàng ngày và giải quyết vấn đề. Hơn nữa, nếu không để mắt đến bức tranh lớn, bạn có thể bỏ lỡ những thay đổi lớn hơn trong ngành—những thay đổi đòi hỏi phải lên kế hoạch sớm để có thể phản ứng và phát triển.</w:t>
      </w:r>
    </w:p>
    <w:p>
      <w:pPr>
        <w:pStyle w:val="Normal"/>
      </w:pPr>
      <w:r>
        <w:t xml:space="preserve">Có một chiến lược (strategy) được suy nghĩ rõ ràng và truyền đạt tốt cũng cho phép việc ra quyết định trên toàn tổ chức của bạn được đồng bộ, để mọi người cùng đi theo một hướng. Cả nhà lãnh đạo và nhân viên đều có thể ưu tiên đúng các dự án và sáng kiến,</w:t>
      </w:r>
      <w:r>
        <w:rPr>
          <w:rStyle w:val="Text17"/>
        </w:rPr>
        <w:bookmarkStart w:id="35" w:name="page_3"/>
        <w:t> </w:t>
        <w:bookmarkEnd w:id="35"/>
      </w:r>
      <w:r>
        <w:t>tập trung vào các chỉ số (metrics) phù hợp, và đầu tư vào những lĩnh vực quan trọng nhất. Và họ có thể tạo ra những thay đổi thông minh để ứng phó với đối thủ cạnh tranh mới hoặc lợi ích của các bên liên quan (stakeholder).</w:t>
      </w:r>
    </w:p>
    <w:p>
      <w:pPr>
        <w:pStyle w:val="Normal"/>
      </w:pPr>
      <w:r>
        <w:t>Và không chỉ các tổ chức mới cần chiến lược. Các đơn vị kinh doanh (business units) cũng cần có những nguyên tắc và nền tảng như vậy. Trong khi công ty của bạn có thể quyết định rằng việc thiết lập văn phòng mới tại Tokyo để mở rộng sự hiện diện quốc tế là một phần trong chiến lược toàn cầu của mình, thì đơn vị kinh doanh của bạn có thể cần đánh giá xem liệu sản phẩm và dịch vụ của mình có cần thay đổi giữa các đối thủ cạnh tranh mới trên thị trường Nhật Bản hay không. Dù thế nào đi nữa, hiểu được các bước để thiết lập chiến lược, truyền đạt nó cho nhân viên, và thực hiện nó sẽ là điều quan trọng đối với các nhà lãnh đạo ở mọi cấp độ.</w:t>
      </w:r>
    </w:p>
    <w:p>
      <w:bookmarkStart w:id="36" w:name="calibre_pb_0"/>
      <w:pPr>
        <w:pStyle w:val="1 Block"/>
      </w:pPr>
      <w:bookmarkEnd w:id="36"/>
    </w:p>
    <w:p>
      <w:bookmarkStart w:id="37" w:name="Top_of_07_Introduction__Get_the_1"/>
      <w:bookmarkStart w:id="38" w:name="What_This_Book_Will_Do_From_Mich"/>
      <w:pPr>
        <w:keepNext/>
        <w:pStyle w:val="Heading 2"/>
        <w:pageBreakBefore w:val="on"/>
      </w:pPr>
      <w:r>
        <w:t>Cuốn sách này sẽ làm gì</w:t>
      </w:r>
      <w:bookmarkEnd w:id="37"/>
      <w:bookmarkEnd w:id="38"/>
    </w:p>
    <w:p>
      <w:pPr>
        <w:pStyle w:val="Para 003"/>
      </w:pPr>
      <w:r>
        <w:t xml:space="preserve">Từ mô hình năm lực lượng (five forces) của Michael Porter đến các phương pháp linh hoạt (agile approaches), cách chúng ta nghĩ về chiến lược đã thay đổi và chuyển dịch theo thời gian. Nhưng cuốn sách này sẽ không tập trung vào bất kỳ một trường phái tư tưởng cụ thể nào. Thay</w:t>
      </w:r>
      <w:r>
        <w:rPr>
          <w:rStyle w:val="Text1"/>
        </w:rPr>
        <w:t> vào đó,</w:t>
      </w:r>
      <w:r>
        <w:t xml:space="preserve"> nó sẽ khám phá việc thực hành thiết lập chiến lược của bạn, để bạn có thể làm việc cùng đội ngũ lãnh đạo của mình để xây dựng cách tiếp cận phù hợp nhất với năng lực, hoàn cảnh và ngành nghề độc đáo của bạn.</w:t>
      </w:r>
    </w:p>
    <w:p>
      <w:pPr>
        <w:pStyle w:val="Normal"/>
      </w:pPr>
      <w:r>
        <w:t>Hướng dẫn này sẽ giúp bạn thiết lập chiến lược cho tổ chức hoặc đơn vị kinh doanh của mình bằng cách giải thích những điều cơ bản về chiến lược là gì, giúp bạn đặt nền tảng cho các cuộc thảo luận chiến lược, hướng dẫn bạn những điều cần suy nghĩ khi xây dựng chiến lược, kiểm tra nó trước khi triển khai, truyền đạt nó đến nhân viên của bạn, và cuối cùng là thực thi và học hỏi từ nó.</w:t>
      </w:r>
    </w:p>
    <w:p>
      <w:pPr>
        <w:pStyle w:val="Para 004"/>
      </w:pPr>
      <w:r>
        <w:rPr>
          <w:rStyle w:val="Text17"/>
        </w:rPr>
        <w:bookmarkStart w:id="39" w:name="page_4"/>
        <w:t>Chiến</w:t>
        <w:bookmarkEnd w:id="39"/>
      </w:r>
      <w:r>
        <w:rPr>
          <w:rStyle w:val="Text2"/>
        </w:rPr>
        <w:t> lược là gì?</w:t>
      </w:r>
      <w:r>
        <w:t xml:space="preserve"> Phần đầu tiên trong cuốn sách này giúp bạn hiểu những điều cơ bản về chiến lược, bắt đầu từ sự khác biệt giữa chiến lược, triển khai (implementation) và thực thi (execution), và mỗi khái niệm liên quan như thế nào đến chiến lược cấp công ty và chiến lược kinh doanh. Sau đó, nó vạch trần năm lầm tưởng phổ biến về chiến lược và giải thích chiến lược, mục tiêu và hành động khác nhau ra sao, để bạn hiểu cách chúng phối hợp với nhau trong các phiên lập kế hoạch chiến lược của bạn.</w:t>
      </w:r>
    </w:p>
    <w:p>
      <w:pPr>
        <w:pStyle w:val="Para 004"/>
      </w:pPr>
      <w:r>
        <w:rPr>
          <w:rStyle w:val="Text2"/>
        </w:rPr>
        <w:t>Đặt nền tảng. Trước khi</w:t>
      </w:r>
      <w:r>
        <w:t xml:space="preserve"> bạn dẫn dắt một cuộc thảo luận về chiến lược, bạn và đội ngũ lãnh đạo của mình cần có sự hiểu biết cơ bản nhất định. Hai chương đầu tiên phác thảo bốn phong cách chiến lược tương ứng với tính dự đoán được và tính linh hoạt (malleability) của ngành bạn, đồng thời mô tả nhiều cách tiếp cận khác nhau để đưa ra quyết định chiến lược. Chương</w:t>
      </w:r>
      <w:hyperlink w:anchor="page_59">
        <w:r>
          <w:rPr>
            <w:rStyle w:val="Text0"/>
          </w:rPr>
          <w:t> 6 xem</w:t>
        </w:r>
      </w:hyperlink>
      <w:r>
        <w:t xml:space="preserve"> xét các chi tiết cụ thể của buổi họp chiến lược ngoài địa điểm (strategy offsite), đưa ra các mẹo và lời khuyên để đảm bảo một cuộc trò chuyện hiệu quả. Chương cuối trong phần này giúp bạn suy nghĩ kỹ về các bên liên quan (stakeholders), hiểu cả điều bạn muốn từ họ và điều họ muốn từ bạn, để bạn có thể tính đến điều đó trong việc xây dựng chiến lược của mình.</w:t>
      </w:r>
    </w:p>
    <w:p>
      <w:pPr>
        <w:pStyle w:val="Para 004"/>
      </w:pPr>
      <w:r>
        <w:rPr>
          <w:rStyle w:val="Text2"/>
        </w:rPr>
        <w:t>Phát triển chiến lược của</w:t>
      </w:r>
      <w:r>
        <w:t xml:space="preserve"> bạn. Khi đã nắm vững những điều cơ bản, bạn đã sẵn sàng đi sâu vào các cuộc thảo luận chiến lược. Chương đầu tiên của phần 3</w:t>
      </w:r>
      <w:hyperlink w:anchor="page_77">
        <w:r>
          <w:rPr>
            <w:rStyle w:val="Text0"/>
          </w:rPr>
          <w:t> cung cấp</w:t>
        </w:r>
      </w:hyperlink>
      <w:r>
        <w:t xml:space="preserve"> các cách tiếp cận để tư duy chiến lược một cách sáng tạo—thông qua sự tương phản, kết hợp, ràng buộc và bối cảnh. Tiếp theo, Roger Martin, tác giả của cuốn</w:t>
      </w:r>
      <w:r>
        <w:rPr>
          <w:rStyle w:val="Text1"/>
        </w:rPr>
        <w:t> Playing to Win, đưa</w:t>
      </w:r>
      <w:r>
        <w:t xml:space="preserve"> ra năm câu hỏi quan trọng cần xem xét, mà ông</w:t>
      </w:r>
      <w:r>
        <w:rPr>
          <w:rStyle w:val="Text17"/>
        </w:rPr>
        <w:bookmarkStart w:id="40" w:name="page_5"/>
        <w:t> </w:t>
        <w:bookmarkEnd w:id="40"/>
      </w:r>
      <w:r>
        <w:t xml:space="preserve">gọi là 'thác lựa chọn chiến lược' (strategy choice</w:t>
      </w:r>
      <w:hyperlink w:anchor="page_105">
        <w:r>
          <w:rPr>
            <w:rStyle w:val="Text0"/>
          </w:rPr>
          <w:t> cascade). Trong</w:t>
        </w:r>
      </w:hyperlink>
      <w:r>
        <w:t xml:space="preserve"> chương 10, bạn sẽ học về các mối đe dọa cạnh tranh phổ biến, để có thể đối mặt với sự không chắc chắn tiềm ẩn khi vạch ra con đường phía</w:t>
      </w:r>
      <w:hyperlink w:anchor="page_115">
        <w:r>
          <w:rPr>
            <w:rStyle w:val="Text0"/>
          </w:rPr>
          <w:t> trước, và trong</w:t>
        </w:r>
      </w:hyperlink>
      <w:r>
        <w:t xml:space="preserve"> chương 11, nhà tương lai học Amy Webb giải thích cách nghĩ về dài hạn—nhìn xa hơn năm năm tiêu chuẩn. Tuy nhiên, chiến lược luôn phải thay đổi, đặc biệt khi các công ty nền tảng (platform companies) tăng trưởng nhanh ngày càng có nhiều ảnh hưởng trong nhiều ngành. Chương 12 giúp</w:t>
      </w:r>
      <w:hyperlink w:anchor="page_123">
        <w:r>
          <w:rPr>
            <w:rStyle w:val="Text0"/>
          </w:rPr>
          <w:t> bạn hiểu</w:t>
        </w:r>
      </w:hyperlink>
      <w:r>
        <w:t xml:space="preserve"> cách các công ty này có thể ảnh hưởng đến doanh nghiệp của bạn và liệu bạn có nên (và làm thế nào) điều chỉnh cách tiếp cận của mình. Phần kết thúc với việc nhìn vào mục đích (purpose) và cách bạn có thể tích hợp nó vào chiến lược của mình.</w:t>
      </w:r>
    </w:p>
    <w:p>
      <w:pPr>
        <w:pStyle w:val="Para 004"/>
      </w:pPr>
      <w:r>
        <w:rPr>
          <w:rStyle w:val="Text2"/>
        </w:rPr>
        <w:t>Kiểm tra các lựa chọn chiến lược</w:t>
      </w:r>
      <w:r>
        <w:t xml:space="preserve"> của bạn. Thật khó để giả định rằng một chiến lược mới sẽ hoạt động hoàn hảo ngay lập tức. Trước khi tiến hành kế hoạch, bạn cần kiểm tra nó, và phần 4 sẽ giúp bạn</w:t>
      </w:r>
      <w:hyperlink w:anchor="page_149">
        <w:r>
          <w:rPr>
            <w:rStyle w:val="Text0"/>
          </w:rPr>
          <w:t> làm điều</w:t>
        </w:r>
      </w:hyperlink>
      <w:r>
        <w:t xml:space="preserve"> đó. Chương 14 cung cấp các cách để</w:t>
      </w:r>
      <w:hyperlink w:anchor="page_151">
        <w:r>
          <w:rPr>
            <w:rStyle w:val="Text0"/>
          </w:rPr>
          <w:t> kiểm tra áp</w:t>
        </w:r>
      </w:hyperlink>
      <w:r>
        <w:t xml:space="preserve"> lực (pressure-test) chiến lược của bạn, bao gồm giúp bạn xây dựng nhận thức tình huống (situational awareness), có cách nhìn từ ngoài vào trong (outside-in perspective) và mô phỏng chiến tranh (war-gaming). Chương tiếp theo giúp bạn xác định nơi bạn có thể đang là nạn nhân của những thiên kiến nhận thức (cognitive biases) của chính mình trong việc ra quyết định chiến lược. Sau đó, bạn sẽ đánh giá những năng lực bạn cần để thành công bằng cách xác định những gì tổ chức hoặc đơn vị kinh doanh của bạn nên làm khác đi, và xác định cách xây dựng các kỹ năng, kiến thức và quy trình cần thiết để thực hiện những thay đổi này. Cuối</w:t>
      </w:r>
      <w:r>
        <w:rPr>
          <w:rStyle w:val="Text17"/>
        </w:rPr>
        <w:bookmarkStart w:id="41" w:name="page_6"/>
        <w:t> </w:t>
        <w:bookmarkEnd w:id="41"/>
      </w:r>
      <w:r>
        <w:t>cùng, bạn sẽ nhìn vào sự liên kết chiến lược (strategic alignment) của tổ chức hoặc đội ngũ của bạn để đảm bảo rằng nhân viên của bạn có thể hỗ trợ chiến lược.</w:t>
      </w:r>
    </w:p>
    <w:p>
      <w:pPr>
        <w:pStyle w:val="Para 004"/>
      </w:pPr>
      <w:r>
        <w:rPr>
          <w:rStyle w:val="Text2"/>
        </w:rPr>
        <w:t>Truyền đạt chiến lược của</w:t>
      </w:r>
      <w:r>
        <w:t xml:space="preserve"> bạn. Mọi kế hoạch bạn thực hiện sẽ chẳng đi đến đâu nếu nhân viên của bạn không hiểu chúng. Giao tiếp—và giao tiếp đúng cách—vẫn là yếu tố quan trọng để thực thi thành công. Phần</w:t>
      </w:r>
      <w:hyperlink w:anchor="page_181">
        <w:r>
          <w:rPr>
            <w:rStyle w:val="Text0"/>
          </w:rPr>
          <w:t> 5 bắt đầu</w:t>
        </w:r>
      </w:hyperlink>
      <w:r>
        <w:t xml:space="preserve"> bằng cách phác thảo cách giải thích chiến lược của bạn cho nhân viên, đặc biệt là vì một cách tiếp cận mới thường kéo theo sự thay đổi. Tiếp theo, bạn sẽ khám phá cách giúp đội ngũ của bạn hiểu chiến lược và các ưu tiên của nó bằng cách đối chiếu những gì họ</w:t>
      </w:r>
      <w:r>
        <w:rPr>
          <w:rStyle w:val="Text1"/>
        </w:rPr>
        <w:t> sẽ</w:t>
      </w:r>
      <w:r>
        <w:t xml:space="preserve"> làm với những gì họ sẽ không làm.</w:t>
      </w:r>
      <w:r>
        <w:rPr>
          <w:rStyle w:val="Text1"/>
        </w:rPr>
        <w:t> Cuối</w:t>
      </w:r>
      <w:r>
        <w:t> cùng, bạn sẽ học cách tiến hành các cuộc trò chuyện này giữa các nền văn hóa khác nhau, đặc biệt là vì nhân tài đa dạng có thể có quan điểm khác nhau về cạnh tranh và thị trường.</w:t>
      </w:r>
    </w:p>
    <w:p>
      <w:pPr>
        <w:pStyle w:val="Para 004"/>
      </w:pPr>
      <w:r>
        <w:rPr>
          <w:rStyle w:val="Text2"/>
        </w:rPr>
        <w:t>Thực thi chiến lược và học hỏi từ nó. Phần</w:t>
      </w:r>
      <w:r>
        <w:t xml:space="preserve"> cuối của cuốn sách này giúp bạn thực thi và điều chỉnh chiến lược khi cần thiết. Chương đầu tiên khám phá cách chiến lược và thực thi gắn kết với nhau, đồng thời giải thích cách xem xét những khoảng trống trong thực thi, học hỏi từ chúng và điều chỉnh chiến lược phù hợp. Chương tiếp theo chỉ ra những cạm bẫy thực thi phổ biến cần tránh. Sau đó, bạn sẽ học được rủi ro khi quá tập trung vào các chỉ số—đặc biệt là số liệu hàng quý—và điều đó có thể khiến chiến lược của bạn đi chệch hướng. Cuối cùng, chương kết luận của cuốn sách nhấn mạnh rằng việc trở thành một nhà chiến lược chuyên nghiệp không phải là chuyện một sớm một chiều—nó đòi hỏi</w:t>
      </w:r>
      <w:r>
        <w:rPr>
          <w:rStyle w:val="Text17"/>
        </w:rPr>
        <w:bookmarkStart w:id="42" w:name="page_7"/>
        <w:t> </w:t>
        <w:bookmarkEnd w:id="42"/>
      </w:r>
      <w:r>
        <w:t>sự luyện tập. Roger Martin đưa ra những mẹo để bạn có thể cải thiện quá trình phát triển của mình khi bạn xem xét lại và điều chỉnh chiến lược, để theo thời gian, bạn trở thành một nhà chiến lược tự tin và tài giỏi hơn.</w:t>
      </w:r>
    </w:p>
    <w:p>
      <w:pPr>
        <w:pStyle w:val="Normal"/>
      </w:pPr>
      <w:r>
        <w:t>Mặc dù các bước được trình bày trong cuốn sách này không bắt buộc theo thứ tự cứng nhắc, nhưng điều quan trọng là không được bỏ qua bất kỳ bước nào. Nếu không đặt nền móng đúng, các cuộc thảo luận của bạn khó có thể mang lại kết quả tốt. Nếu không thử nghiệm, bạn có thể vấp ngã theo những cách không lường trước. Và nếu không giao tiếp hiệu quả, khả năng cao là chiến lược của bạn sẽ không được thực thi tốt, dù bạn đang dẫn dắt toàn bộ tổ chức hay một đơn vị kinh doanh.</w:t>
      </w:r>
    </w:p>
    <w:p>
      <w:pPr>
        <w:pStyle w:val="Normal"/>
      </w:pPr>
      <w:r>
        <w:t>Trên hết, điều quan trọng là phải nhớ rằng chiến lược không bao giờ tĩnh tại. Các kế hoạch của bạn sẽ cần được đánh giá, điều chỉnh và tinh chỉnh thường xuyên. Theo Martin, “đối thủ cạnh tranh không chờ chu kỳ chiến lược hàng năm của bạn để tấn công, khách hàng không chờ chu kỳ chiến lược hàng năm của bạn để thay đổi sở thích, và công nghệ mới không chờ chu kỳ chiến lược hàng năm của bạn để vượt qua công nghệ của bạn.”1 Hãy dẫn</w:t>
      </w:r>
      <w:hyperlink w:anchor="1_1">
        <w:r>
          <w:rPr>
            <w:rStyle w:val="Text14"/>
          </w:rPr>
          <w:bookmarkStart w:id="43" w:name="1"/>
          <w:t> </w:t>
          <w:bookmarkEnd w:id="43"/>
        </w:r>
      </w:hyperlink>
      <w:r>
        <w:t xml:space="preserve">dắt công ty của bạn vào tương lai bằng cách thường xuyên suy nghĩ về chiến lược—bắt đầu từ bây giờ.</w:t>
      </w:r>
    </w:p>
    <w:p>
      <w:pPr>
        <w:keepNext/>
        <w:pStyle w:val="Heading 4"/>
      </w:pPr>
      <w:r>
        <w:t>LƯU Ý</w:t>
      </w:r>
    </w:p>
    <w:p>
      <w:pPr>
        <w:pStyle w:val="Para 028"/>
      </w:pPr>
      <w:hyperlink w:anchor="1">
        <w:r>
          <w:rPr>
            <w:rStyle w:val="Text0"/>
          </w:rPr>
          <w:bookmarkStart w:id="44" w:name="1_1"/>
          <w:t>1.</w:t>
          <w:bookmarkEnd w:id="44"/>
        </w:r>
      </w:hyperlink>
      <w:r>
        <w:t> Roger L. Martin, “Three Quick Ways to Improve Your Strategy-Making,” hbr.org, May 22, 2014 (product #H00TEP).</w:t>
      </w:r>
    </w:p>
    <w:p>
      <w:bookmarkStart w:id="45" w:name="Top_of_08_SECTION_ONE__What_Is_S"/>
      <w:bookmarkStart w:id="46" w:name="SECTION_ONE_What_Is_Strategy"/>
      <w:pPr>
        <w:keepNext/>
        <w:pStyle w:val="Para 030"/>
        <w:pageBreakBefore w:val="on"/>
      </w:pPr>
      <w:r>
        <w:rPr>
          <w:rStyle w:val="Text17"/>
        </w:rPr>
        <w:bookmarkStart w:id="47" w:name="page_9"/>
        <w:t/>
        <w:bookmarkEnd w:id="47"/>
      </w:r>
      <w:r>
        <w:t>PHẦN MỘT</w:t>
      </w:r>
      <w:bookmarkEnd w:id="45"/>
      <w:bookmarkEnd w:id="46"/>
    </w:p>
    <w:p>
      <w:pPr>
        <w:keepNext/>
        <w:pStyle w:val="Para 031"/>
      </w:pPr>
      <w:r>
        <w:t>Chiến lược là gì?</w:t>
      </w:r>
    </w:p>
    <w:p>
      <w:bookmarkStart w:id="48" w:name="Top_of_09_1__Defining_Strategy"/>
      <w:bookmarkStart w:id="49" w:name="CHAPTER_1_Defining_Strategy__Imp"/>
      <w:pPr>
        <w:keepNext/>
        <w:pStyle w:val="Heading 1"/>
        <w:pageBreakBefore w:val="on"/>
      </w:pPr>
      <w:r>
        <w:rPr>
          <w:rStyle w:val="Text17"/>
        </w:rPr>
        <w:bookmarkStart w:id="50" w:name="page_11"/>
        <w:t/>
        <w:bookmarkEnd w:id="50"/>
      </w:r>
      <w:r>
        <w:t>CHƯƠNG 1</w:t>
      </w:r>
      <w:bookmarkEnd w:id="48"/>
      <w:bookmarkEnd w:id="49"/>
    </w:p>
    <w:p>
      <w:pPr>
        <w:keepNext/>
        <w:pStyle w:val="Para 010"/>
      </w:pPr>
      <w:r>
        <w:t>Xác định Chiến lược, Triển khai và Thực thi</w:t>
      </w:r>
    </w:p>
    <w:p>
      <w:pPr>
        <w:keepNext/>
        <w:pStyle w:val="Para 021"/>
      </w:pPr>
      <w:r>
        <w:t>của Ken Favaro</w:t>
      </w:r>
    </w:p>
    <w:p>
      <w:pPr>
        <w:pStyle w:val="Para 009"/>
      </w:pPr>
      <w:r>
        <w:t xml:space="preserve">Thật đáng kinh ngạc khi có quá nhiều sự nhầm lẫn giữa chiến lược, triển khai và thực thi. Phải chăng “chiến lược” là vấn đề đưa ra các lựa chọn về nơi chúng ta muốn đi, nơi chúng ta chơi và cách chúng ta thắng, về việc đặt ra mục tiêu và hành động, về cách chúng ta tạo ra và nắm bắt giá trị kinh tế theo thời gian? Liệu nó có bao gồm việc tạo ra giải pháp cho những vấn đề không lường trước và nắm bắt những cơ hội bất ngờ? Phải chăng “hoàn thành công việc” là điều chúng ta muốn nói đến khi dùng</w:t>
      </w:r>
      <w:r>
        <w:rPr>
          <w:rStyle w:val="Text17"/>
        </w:rPr>
        <w:bookmarkStart w:id="51" w:name="page_12"/>
        <w:t> </w:t>
        <w:bookmarkEnd w:id="51"/>
      </w:r>
      <w:r>
        <w:t>triển khai hay thực thi? Bạn “thực thi” hay “triển khai” một chiến lược? Và bạn có thể tách những điều này khỏi việc hình thành chiến lược không?</w:t>
      </w:r>
    </w:p>
    <w:p>
      <w:pPr>
        <w:pStyle w:val="Normal"/>
      </w:pPr>
      <w:r>
        <w:t>Đối với những người đam mê chiến lược như tôi, việc suy nghĩ về định nghĩa của những khái niệm này mang lại sự hấp dẫn vô tận. Tuy nhiên, đối với nhiều nhà lãnh đạo doanh nghiệp, tôi nhận thấy ngữ nghĩa ít quan trọng hơn nhiều. Và điều đó thật đáng tiếc vì ngữ nghĩa nên được coi trọng. Có những khác biệt đáng kể giữa chiến lược, triển khai và thực thi, rất hữu ích trong việc điều hành một công ty hay doanh nghiệp trong thế giới thực. Bỏ qua, làm mờ hoặc hiểu sai chúng sẽ tạo ra tư duy, quyết định và hành động cẩu thả ở mọi cấp độ của tổ chức.</w:t>
      </w:r>
    </w:p>
    <w:p>
      <w:pPr>
        <w:pStyle w:val="Normal"/>
      </w:pPr>
      <w:r>
        <w:t>Hãy bắt đầu với chiến lược. Theo tôi hiểu, chiến lược bao gồm hai loại: chiến lược cấp công ty và chiến lược cấp đơn vị kinh doanh. Chiến lược cấp công ty bao gồm việc CEO và các nhà điều hành cấp cao chỉ đưa ra ba lựa chọn cơ bản:</w:t>
      </w:r>
    </w:p>
    <w:p>
      <w:pPr>
        <w:pStyle w:val="Para 004"/>
      </w:pPr>
      <w:r>
        <w:t>Đâu là những năng lực tạo nên sự khác biệt cho công ty?</w:t>
      </w:r>
    </w:p>
    <w:p>
      <w:pPr>
        <w:pStyle w:val="Para 004"/>
      </w:pPr>
      <w:r>
        <w:t>Đâu là lợi thế so sánh của công ty trong việc gia tăng giá trị cho từng đơn vị kinh doanh?</w:t>
      </w:r>
    </w:p>
    <w:p>
      <w:pPr>
        <w:pStyle w:val="Para 004"/>
      </w:pPr>
      <w:r>
        <w:t>Công ty nên tham gia vào những lĩnh vực kinh doanh nào?</w:t>
      </w:r>
    </w:p>
    <w:p>
      <w:pPr>
        <w:pStyle w:val="Normal"/>
      </w:pPr>
      <w:r>
        <w:t xml:space="preserve">Đây là những lựa chọn nền tảng tạo nên chiến lược</w:t>
      </w:r>
      <w:r>
        <w:rPr>
          <w:rStyle w:val="Text1"/>
        </w:rPr>
        <w:t> cấp công</w:t>
      </w:r>
      <w:r>
        <w:t xml:space="preserve"> ty, và chúng nên định khung và định hướng mọi quyết định mà ban điều hành, các bộ phận chức năng và nhân viên của công ty đưa ra hàng ngày, bao gồm cách họ vận hành tổ chức, họ mua gì, thâm nhập thị trường nào, cách đo lường thành công, v.v.</w:t>
      </w:r>
    </w:p>
    <w:p>
      <w:pPr>
        <w:pStyle w:val="Normal"/>
      </w:pPr>
      <w:r>
        <w:rPr>
          <w:rStyle w:val="Text17"/>
        </w:rPr>
        <w:bookmarkStart w:id="52" w:name="page_13"/>
        <w:t>Đối</w:t>
        <w:bookmarkEnd w:id="52"/>
      </w:r>
      <w:r>
        <w:t> với một đơn vị kinh doanh, cũng có ba quyết định quan trọng mà người lãnh đạo không thể ủy quyền. Chúng khác nhau nhưng cũng cơ bản không kém:</w:t>
      </w:r>
    </w:p>
    <w:p>
      <w:pPr>
        <w:pStyle w:val="Para 004"/>
      </w:pPr>
      <w:r>
        <w:t>Ai là những khách hàng xác định thị trường mục tiêu của chúng ta?</w:t>
      </w:r>
    </w:p>
    <w:p>
      <w:pPr>
        <w:pStyle w:val="Para 004"/>
      </w:pPr>
      <w:r>
        <w:t>Đâu là đề xuất giá trị tạo nên sự khác biệt cho sản phẩm và dịch vụ của chúng ta đối với những khách hàng đó?</w:t>
      </w:r>
    </w:p>
    <w:p>
      <w:pPr>
        <w:pStyle w:val="Para 004"/>
      </w:pPr>
      <w:r>
        <w:t>Đâu là những năng lực làm cho doanh nghiệp của chúng ta vượt trội hơn bất kỳ đối thủ nào trong việc mang lại đề xuất giá trị đó?</w:t>
      </w:r>
    </w:p>
    <w:p>
      <w:pPr>
        <w:pStyle w:val="Normal"/>
      </w:pPr>
      <w:r>
        <w:t xml:space="preserve">Đây là những lựa chọn mà một chiến</w:t>
      </w:r>
      <w:r>
        <w:rPr>
          <w:rStyle w:val="Text1"/>
        </w:rPr>
        <w:t> lược kinh</w:t>
      </w:r>
      <w:r>
        <w:t xml:space="preserve"> doanh bao gồm, và chúng nên thúc đẩy các quyết định mà đội ngũ quản lý, các bộ phận chức năng và nhân viên của đơn vị kinh doanh đưa ra hàng ngày, bao gồm định giá, nghiên cứu và phát triển (R&amp;D), địa điểm sản xuất, và nhiều quyết định khác.</w:t>
      </w:r>
    </w:p>
    <w:p>
      <w:pPr>
        <w:pStyle w:val="Normal"/>
      </w:pPr>
      <w:r>
        <w:t>Điều này đưa tôi đến triển khai (implementation). Triển khai một chiến lược bao gồm tất cả các quyết định và hoạt động cần thiết để đưa hai nhóm lựa chọn chiến lược mà tôi vừa mô tả vào thực tế. Nếu công ty có năng lực, lợi thế doanh nghiệp và danh mục kinh doanh mà họ mong muốn, chiến lược của họ đã được triển khai. Nếu đơn vị có khách hàng, đề xuất giá trị và kỹ năng mà họ đã chọn, chiến lược của họ cũng được triển khai đầy đủ.</w:t>
      </w:r>
    </w:p>
    <w:p>
      <w:pPr>
        <w:pStyle w:val="Normal"/>
      </w:pPr>
      <w:r>
        <w:t xml:space="preserve">Tất nhiên, gần như theo định nghĩa, một chiến lược không bao giờ có thể được triển khai hoàn toàn, bởi vì mọi thứ mà bạn chắc chắn đã giả định khi xây dựng nó—về khách hàng, công nghệ, quy định, đối thủ cạnh tranh, v.v.—luôn ở trong trạng thái biến động không ngừng. Các CEO và các</w:t>
      </w:r>
      <w:r>
        <w:rPr>
          <w:rStyle w:val="Text17"/>
        </w:rPr>
        <w:bookmarkStart w:id="53" w:name="page_14"/>
        <w:t> </w:t>
        <w:bookmarkEnd w:id="53"/>
      </w:r>
      <w:r>
        <w:t>nhà lãnh đạo đơn vị kinh doanh của họ phải liên tục phát triển chiến lược của mình (tức là những lựa chọn cơ bản được liệt kê ở trên) nếu họ muốn duy trì sự phù hợp và khả năng cạnh tranh. Và nếu vậy, sẽ luôn có khoảng cách giữa vị trí hiện tại của công ty và những gì chiến lược của họ yêu cầu. Thu hẹp khoảng cách đó chính là “triển khai” (implementation). Do đó, việc xây dựng và triển khai chiến lược diễn ra gần như liên tục song song thay vì tuần tự.</w:t>
      </w:r>
    </w:p>
    <w:p>
      <w:pPr>
        <w:pStyle w:val="Normal"/>
      </w:pPr>
      <w:r>
        <w:t>Vậy, thực thi (execution) là gì? Tôi định nghĩa thuật ngữ này là những quyết định và hoạt động bạn thực hiện để biến chiến lược đã triển khai của mình thành thành công thương mại. Đạt được “sự xuất sắc trong thực thi” (execution excellence) nghĩa là hiện thực hóa những kết quả tốt nhất mà chiến lược và việc triển khai nó có thể mang lại.</w:t>
      </w:r>
    </w:p>
    <w:p>
      <w:pPr>
        <w:pStyle w:val="Normal"/>
      </w:pPr>
      <w:r>
        <w:t>Để hiểu điều này có nghĩa là gì, hãy nói rằng Netflix đã đưa ra lựa chọn chiến lược cấp công ty để bước vào lĩnh vực kinh doanh nội dung và rời khỏi lĩnh vực kinh doanh đặt hàng qua thư. Một khi Netflix đã ở trong lĩnh vực nội dung và không còn kinh doanh đặt hàng qua thư, “chiến lược” đó (hoặc phần đó của chiến lược) đã được triển khai. Bây giờ, các nhà lãnh đạo của Netflix phải đặt ra các mục tiêu và kế hoạch cho lĩnh vực nội dung, thiết lập các động lực phù hợp, tạo ra một tuyên bố sứ mệnh đầy động lực và định hướng rõ ràng, và nhiều hơn nữa. Tất cả các nhà lãnh đạo đều cần những hoạt động như vậy để đạt được kết quả tuyệt vời từ công ty của họ trong bối cảnh chiến lược đã được triển khai. Đây chính là thực thi.</w:t>
      </w:r>
    </w:p>
    <w:p>
      <w:pPr>
        <w:pStyle w:val="Normal"/>
      </w:pPr>
      <w:r>
        <w:t xml:space="preserve">Chiến lược, triển khai và thực thi là ba yếu tố quyết định cùng lúc cho đầu ra cuối cùng—kết quả—của một công ty hoặc đơn vị kinh doanh, rất khó để tách bạch ảnh hưởng của từng yếu tố. Khi chúng ta thấy một công ty hoặc đơn vị kinh doanh cho kết quả kém trong nhiều năm, không ai có thể nói chắc chắn liệu đó là do chiến lược kém, triển khai kém, hay thực thi kém. Nhưng theo kinh nghiệm</w:t>
      </w:r>
      <w:r>
        <w:rPr>
          <w:rStyle w:val="Text17"/>
        </w:rPr>
        <w:bookmarkStart w:id="54" w:name="page_15"/>
        <w:t> c</w:t>
        <w:bookmarkEnd w:id="54"/>
      </w:r>
      <w:r>
        <w:t>ủa tôi, rất khó để triển khai tốt một chiến lược tồi và càng khó gấp bội để tạo ra kết quả tuyệt vời với một chiến lược tồi đang được triển khai một cách kém cỏi. (Có một chiến lược cấp công ty hoặc cấp đơn vị kinh doanh tuyệt vời cũng không đảm bảo kết quả tuyệt vời; bạn vẫn phải triển khai và thực thi tốt.)</w:t>
      </w:r>
    </w:p>
    <w:p>
      <w:pPr>
        <w:pStyle w:val="Normal"/>
      </w:pPr>
      <w:r>
        <w:t>Những sự phân biệt tôi nêu trên không phải là giữa suy nghĩ và hành động, quyết định và thực hiện, hay lập kế hoạch và sản xuất. Tất cả những loại hoạt động này đều tham gia vào chiến lược (strategy), triển khai (implementation) và thực thi (execution). Điều đó có khiến chúng trở thành giống nhau không? Chắc chắn là không. Mỗi loại đều liên quan đến các hoạt động, công cụ và con người cụ thể rất khác nhau. Và khi các nhà lãnh đạo doanh nghiệp gộp chung chiến lược, triển khai và thực thi, họ thường có được nhiều thứ bề ngoài của việc điều hành một công ty hoặc đơn vị kinh doanh hiện đại—như mục tiêu và chỉ tiêu; kế hoạch và sáng kiến; và các tuyên bố về sứ mệnh, tầm nhìn và mục đích—nhưng rất ít chiến lược, triển khai hoặc thực thi thực sự.</w:t>
      </w:r>
    </w:p>
    <w:p>
      <w:pPr>
        <w:pStyle w:val="Normal"/>
      </w:pPr>
      <w:r>
        <w:t>Lim Chow Kiat, CEO của GIC Singapore, nói rằng đối với tổ chức của ông, “danh xưng là số phận . . . Chúng tôi rất cẩn trọng trong việc lựa chọn từ ngữ . . . Những từ ngữ sai có thể ăn mòn, nếu không muốn nói là làm hỏng, [việc kinh doanh] của chúng tôi.” Tôi đồng ý. Các nhà lãnh đạo đang tự gây bất lợi cho chính mình khi không suy nghĩ kỹ hơn về ý nghĩa của những từ chiến lược, triển khai và thực thi khi họ nói đến chúng.</w:t>
      </w:r>
    </w:p>
    <w:p>
      <w:pPr>
        <w:pStyle w:val="Para 013"/>
      </w:pPr>
      <w:r>
        <w:t>__________</w:t>
      </w:r>
    </w:p>
    <w:p>
      <w:pPr>
        <w:pStyle w:val="Para 003"/>
      </w:pPr>
      <w:r>
        <w:rPr>
          <w:rStyle w:val="Text2"/>
        </w:rPr>
        <w:t>Ken Favaro</w:t>
      </w:r>
      <w:r>
        <w:t xml:space="preserve"> là đối tác chính của act2, một đơn vị tư vấn độc lập cho các CEO và đội ngũ cũng như hội đồng quản trị của họ, có trụ sở tại Bronxville, New York. Ông là tác giả của cuốn sách sắp ra</w:t>
      </w:r>
      <w:r>
        <w:rPr>
          <w:rStyle w:val="Text1"/>
        </w:rPr>
        <w:t> mắt Strategy</w:t>
      </w:r>
      <w:r>
        <w:t> 101.</w:t>
      </w:r>
    </w:p>
    <w:p>
      <w:pPr>
        <w:pStyle w:val="Para 014"/>
      </w:pPr>
      <w:r>
        <w:t xml:space="preserve"> </w:t>
      </w:r>
    </w:p>
    <w:p>
      <w:pPr>
        <w:pStyle w:val="Para 015"/>
      </w:pPr>
      <w:r>
        <w:t>Phỏng theo nội dung đăng trên hbr.org, ngày 31 tháng 3 năm 2015 (mã sản phẩm #H01YRY).</w:t>
      </w:r>
    </w:p>
    <w:p>
      <w:bookmarkStart w:id="55" w:name="CHAPTER_2_Five_Myths_About_Strat"/>
      <w:bookmarkStart w:id="56" w:name="Top_of_10_2__Five_Myths_About_St"/>
      <w:pPr>
        <w:keepNext/>
        <w:pStyle w:val="Heading 1"/>
        <w:pageBreakBefore w:val="on"/>
      </w:pPr>
      <w:r>
        <w:rPr>
          <w:rStyle w:val="Text17"/>
        </w:rPr>
        <w:bookmarkStart w:id="57" w:name="page_17"/>
        <w:t/>
        <w:bookmarkEnd w:id="57"/>
      </w:r>
      <w:r>
        <w:t>CHƯƠNG 2</w:t>
      </w:r>
      <w:bookmarkEnd w:id="55"/>
      <w:bookmarkEnd w:id="56"/>
    </w:p>
    <w:p>
      <w:pPr>
        <w:keepNext/>
        <w:pStyle w:val="Para 010"/>
      </w:pPr>
      <w:r>
        <w:t>Năm Huyền Thoại Về Chiến Lược</w:t>
      </w:r>
    </w:p>
    <w:p>
      <w:pPr>
        <w:keepNext/>
        <w:pStyle w:val="Para 021"/>
      </w:pPr>
      <w:r>
        <w:t>bởi Stephen Bungay</w:t>
      </w:r>
    </w:p>
    <w:p>
      <w:pPr>
        <w:pStyle w:val="Para 009"/>
      </w:pPr>
      <w:r>
        <w:t>Có những lời nói dối, có những lời nói dối lớn, và rồi có những huyền thoại. Và huyền thoại là tệ nhất trong ba loại.</w:t>
      </w:r>
    </w:p>
    <w:p>
      <w:pPr>
        <w:pStyle w:val="Normal"/>
      </w:pPr>
      <w:r>
        <w:t>Trừ khi bạn đã tự bịt kín mình trong một buồng vọng âm (echo chamber) trên mạng xã hội, thì những lời nói dối rất dễ bị phát hiện. Ngoại trừ trường hợp lời nói dối là một lời nói dối lớn. Những người nghe hoặc đọc những lời nói dối lớn bắt đầu nghi ngờ chính mình và nghĩ rằng “có lẽ mình đã hiểu mọi thứ hoàn toàn sai.” Đó là lý do tại sao các chính trị gia và nhà tuyên truyền nói những lời nói dối lớn. Họ không cố gắng khẳng định một sự thật mà chủ yếu là gieo rắc sự nghi ngờ và hoang mang về điều gì là sự thật. Điều đó thật tệ, nhưng một người thông minh có thể chống lại một lời nói dối lớn bằng cách nhìn vào các bằng chứng hiện có.</w:t>
      </w:r>
    </w:p>
    <w:p>
      <w:pPr>
        <w:pStyle w:val="Normal"/>
      </w:pPr>
      <w:r>
        <w:rPr>
          <w:rStyle w:val="Text17"/>
        </w:rPr>
        <w:bookmarkStart w:id="58" w:name="page_18"/>
        <w:t>Các</w:t>
        <w:bookmarkEnd w:id="58"/>
      </w:r>
      <w:r>
        <w:t> huyền thoại tạo ra một cái bẫy khác, tinh vi hơn, đó là thứ khiến ngay cả những người thông minh cũng mắc phải. Chúng quyến rũ bởi vì chúng dựa trên một nửa sự thật. Chính yếu tố sự thật đó cho phép chúng trở thành những huyền thoại, và chúng không khiến bạn đi chệch hướng ngay lập tức nếu bạn bắt đầu hành động theo chúng. Chỉ khi thời gian trôi qua, bạn mới nhận ra rằng mình đã phạm sai lầm, nhưng lúc đó những lựa chọn sai lầm của bạn không thể thay đổi được nữa và hậu quả đã xảy ra.</w:t>
      </w:r>
    </w:p>
    <w:p>
      <w:pPr>
        <w:pStyle w:val="Normal"/>
      </w:pPr>
      <w:r>
        <w:t>Chúng ta gặp phải những huyền thoại (myths) trong hầu hết các lĩnh vực hoạt động của con người và tư duy chiến lược cũng không ngoại lệ. Dưới đây là năm huyền thoại tai hại nhất mà tôi đã gặp phải trong sự nghiệp dài nghiên cứu chiến lược và tư vấn cho các công ty về vấn đề này:</w:t>
      </w:r>
    </w:p>
    <w:p>
      <w:pPr>
        <w:keepNext/>
        <w:pStyle w:val="Heading 2"/>
      </w:pPr>
      <w:r>
        <w:t>Huyền thoại 1: Chiến lược là về dài hạn</w:t>
      </w:r>
    </w:p>
    <w:p>
      <w:pPr>
        <w:keepNext/>
        <w:pStyle w:val="Heading 3"/>
      </w:pPr>
      <w:r>
        <w:t>Tại sao nó có vẻ hợp lý</w:t>
      </w:r>
    </w:p>
    <w:p>
      <w:pPr>
        <w:pStyle w:val="Para 003"/>
      </w:pPr>
      <w:r>
        <w:t>Trong một số ngành, nền tảng cạnh tranh có thể không thay đổi trong nhiều thập kỷ, và những nhà lãnh đạo kiên định với chiến lược của mình qua cả thời kỳ suy thoái lẫn tăng trưởng, bỏ qua những nhiễu động bề mặt, sẽ làm rất tốt.</w:t>
      </w:r>
    </w:p>
    <w:p>
      <w:pPr>
        <w:keepNext/>
        <w:pStyle w:val="Heading 3"/>
      </w:pPr>
      <w:r>
        <w:t>Tại sao nó sai</w:t>
      </w:r>
    </w:p>
    <w:p>
      <w:pPr>
        <w:pStyle w:val="Para 003"/>
      </w:pPr>
      <w:r>
        <w:t xml:space="preserve">Chính khi những giả định lâu nay về một ngành bị thách thức thì sự thay đổi chiến lược mới xảy ra. Và bạn sẽ cần thực hiện những thay đổi đó rất nhanh chóng. Suy nghĩ về chiến lược như một cam kết dài hạn có thể làm bạn mù quáng trước nhu cầu đó. Chiến lược không phải về dài hạn hay ngắn hạn, mà là về những nguyên</w:t>
      </w:r>
      <w:r>
        <w:rPr>
          <w:rStyle w:val="Text1"/>
        </w:rPr>
        <w:t> tắc cơ bản</w:t>
      </w:r>
      <w:r>
        <w:t xml:space="preserve"> của cách doanh</w:t>
      </w:r>
      <w:r>
        <w:rPr>
          <w:rStyle w:val="Text17"/>
        </w:rPr>
        <w:bookmarkStart w:id="59" w:name="page_19"/>
        <w:t> </w:t>
        <w:bookmarkEnd w:id="59"/>
      </w:r>
      <w:r>
        <w:t xml:space="preserve">nghiệp vận hành: nguồn tạo ra giá trị, động lực của chi phí để cung cấp giá trị đó, và nền tảng cạnh tranh. Để nắm bắt được chiến lược, chúng ta không cần kéo dài tầm nhìn thời gian mà cần đào sâu suy nghĩ. Khác xa</w:t>
      </w:r>
      <w:r>
        <w:rPr>
          <w:rStyle w:val="Text1"/>
        </w:rPr>
        <w:t> với</w:t>
      </w:r>
      <w:r>
        <w:t xml:space="preserve"> việc nói về những điều chúng ta sẽ làm trong tương lai, chiến lược là về những gì chúng ta sẽ làm bây giờ để</w:t>
      </w:r>
      <w:r>
        <w:rPr>
          <w:rStyle w:val="Text1"/>
        </w:rPr>
        <w:t> định</w:t>
      </w:r>
      <w:r>
        <w:t xml:space="preserve"> hình tương lai theo hướng có lợi cho chúng ta.</w:t>
      </w:r>
    </w:p>
    <w:p>
      <w:pPr>
        <w:keepNext/>
        <w:pStyle w:val="Heading 2"/>
      </w:pPr>
      <w:r>
        <w:t>Huyền thoại 2: Những kẻ phá vỡ (disruptors) thay đổi chiến lược liên tục</w:t>
      </w:r>
    </w:p>
    <w:p>
      <w:pPr>
        <w:keepNext/>
        <w:pStyle w:val="Heading 3"/>
      </w:pPr>
      <w:r>
        <w:t>Tại sao nó có vẻ hợp lý</w:t>
      </w:r>
    </w:p>
    <w:p>
      <w:pPr>
        <w:pStyle w:val="Para 003"/>
      </w:pPr>
      <w:r>
        <w:t>Có vẻ như Amazon và các gã khổng lồ nền tảng như Google và Facebook liên tục thay đổi chiến lược vì họ dùng lượng tiền mặt khổng lồ tạo ra để đổi mới, tung ra sản phẩm và dịch vụ mới mỗi năm. Đổi mới sáng tạo dễ bị nhầm lẫn với thay đổi định hướng chiến lược, và đôi khi nó thực sự kích hoạt sự thay đổi như vậy.</w:t>
      </w:r>
    </w:p>
    <w:p>
      <w:pPr>
        <w:keepNext/>
        <w:pStyle w:val="Heading 3"/>
      </w:pPr>
      <w:r>
        <w:t>Tại sao nó sai</w:t>
      </w:r>
    </w:p>
    <w:p>
      <w:pPr>
        <w:pStyle w:val="Para 003"/>
      </w:pPr>
      <w:r>
        <w:t xml:space="preserve">Trong trường hợp của Amazon và phần còn lại của Big Tech (các gã khổng lồ công nghệ), hầu hết các sản phẩm và dịch vụ mới mang tính đổi mới phản ánh một chiến lược duy nhất, nhất quán, một chiến lược đã quen thuộc với giới kinh doanh ít nhất từ những năm 1960. Đó là khi Bruce Henderson, người sáng lập Boston Consulting Group (BCG), quan sát thấy rằng trong nhiều doanh nghiệp, chi phí giảm một lượng có thể dự đoán được khi khối lượng tích lũy tăng gấp đôi. Hàm ý là bằng cách định giá trước dựa trên sự sụt giảm chi phí đó, một công ty có thể hy sinh biên lợi nhuận hiện tại để giành thị phần, đạt được vị trí</w:t>
      </w:r>
      <w:r>
        <w:rPr>
          <w:rStyle w:val="Text17"/>
        </w:rPr>
        <w:bookmarkStart w:id="60" w:name="page_20"/>
        <w:t> </w:t>
        <w:bookmarkEnd w:id="60"/>
      </w:r>
      <w:r>
        <w:t>dẫn đầu thị trường, rồi sau đó gặt hái lợi nhuận. Chiến lược đó được tóm gọn trong mệnh lệnh: "Cắt giảm giá và tăng công suất." Về cơ bản đó là những gì các doanh nghiệp nền tảng ngày nay đang làm—mặc dù họ dùng từ vựng hào nhoáng hơn như "blitzscaling" (mở rộng chớp nhoáng) hay "hypergrowth" (tăng trưởng thần tốc) và thêm vài biến tấu. Ví dụ, với các doanh nghiệp nền tảng hiện nay, mệnh lệnh có thể gọi là: "Cho không và thêm người dùng." Nhưng đó chỉ là phiên bản cấp tiến hơn của một chiến lược đã hơn nửa thế kỷ.</w:t>
      </w:r>
    </w:p>
    <w:p>
      <w:pPr>
        <w:keepNext/>
        <w:pStyle w:val="Heading 2"/>
      </w:pPr>
      <w:r>
        <w:t>Lầm tưởng 3: Lợi thế cạnh tranh đã chết</w:t>
      </w:r>
    </w:p>
    <w:p>
      <w:pPr>
        <w:keepNext/>
        <w:pStyle w:val="Heading 3"/>
      </w:pPr>
      <w:r>
        <w:t>Tại sao điều này có vẻ hợp lý</w:t>
      </w:r>
    </w:p>
    <w:p>
      <w:pPr>
        <w:pStyle w:val="Para 003"/>
      </w:pPr>
      <w:r>
        <w:t>Có bằng chứng cho thấy khoảng thời gian mà lợi thế có thể được duy trì đang ngắn lại, điều này gợi ý rằng việc đạt được khả năng phòng thủ khó hơn, do đó các rào cản trở nên mỏng manh hơn và dễ vượt qua hơn. Một nhà quan sát thị trường lưu ý rằng thời gian trung bình trong S&amp;P 500 đã giảm từ 33 năm vào năm 1964 xuống còn 24 năm vào năm 2016 và được dự báo sẽ thu hẹp xuống chỉ còn 12 năm vào năm</w:t>
      </w:r>
      <w:hyperlink w:anchor="1_3">
        <w:r>
          <w:rPr>
            <w:rStyle w:val="Text14"/>
          </w:rPr>
          <w:bookmarkStart w:id="61" w:name="1_2"/>
          <w:t> 2027.1</w:t>
          <w:bookmarkEnd w:id="61"/>
        </w:r>
      </w:hyperlink>
    </w:p>
    <w:p>
      <w:pPr>
        <w:keepNext/>
        <w:pStyle w:val="Heading 3"/>
      </w:pPr>
      <w:r>
        <w:t>Tại sao điều này sai</w:t>
      </w:r>
    </w:p>
    <w:p>
      <w:pPr>
        <w:pStyle w:val="Para 003"/>
      </w:pPr>
      <w:r>
        <w:t>Những báo cáo về cái chết của lợi thế cạnh tranh đã bị phóng đại quá mức. Lợi thế cạnh tranh của Amazon, Alpha bet, Apple, Facebook và Microsoft quá lớn và các rào cản để vượt qua chúng quá cao đến mức các cuộc thảo luận công khai về chúng xoay quanh việc sử dụng các quy định để chia tách chúng nhằm giảm sức mạnh của chúng. Trong một thời gian rất ngắn, người ta khó có thể tưởng tượng</w:t>
      </w:r>
      <w:r>
        <w:rPr>
          <w:rStyle w:val="Text17"/>
        </w:rPr>
        <w:bookmarkStart w:id="62" w:name="page_21"/>
        <w:t> </w:t>
        <w:bookmarkEnd w:id="62"/>
      </w:r>
      <w:r>
        <w:t>được làm thế nào chỉ riêng các lực lượng thị trường có thể thuần hóa chúng. Sự thật hoàn toàn không phải là lợi thế cạnh tranh đã chết mà là bạn cần phải dựa vào nhiều lợi thế thay vì chỉ một. Và một phần lý do khiến Amazon và các công ty khác khó bị thay thế là họ đã nhận ra điều này. Họ không đặt cược vào việc xây một bức tường lớn duy nhất mà là xây nhiều bức tường nhỏ hơn.</w:t>
      </w:r>
    </w:p>
    <w:p>
      <w:pPr>
        <w:keepNext/>
        <w:pStyle w:val="Heading 2"/>
      </w:pPr>
      <w:r>
        <w:t>Lầm tưởng 4: Bạn không thực sự cần một chiến lược; bạn chỉ cần linh hoạt</w:t>
      </w:r>
    </w:p>
    <w:p>
      <w:pPr>
        <w:keepNext/>
        <w:pStyle w:val="Heading 3"/>
      </w:pPr>
      <w:r>
        <w:t>Tại sao điều này có vẻ hợp lý</w:t>
      </w:r>
    </w:p>
    <w:p>
      <w:pPr>
        <w:pStyle w:val="Para 003"/>
      </w:pPr>
      <w:r>
        <w:t>Các công ty linh hoạt—đặc biệt là các công ty khởi nghiệp—luôn xoay trở nhanh chóng, và chúng chắc chắn có vẻ không tuân theo bất kỳ kế hoạch nào. Vì vậy, thật dễ dàng để cho rằng những gì bạn thấy một công ty linh hoạt làm—hành động với tốc độ cao, duy trì nhịp độ cao, phản ứng nhanh—chính là tất cả.</w:t>
      </w:r>
    </w:p>
    <w:p>
      <w:pPr>
        <w:keepNext/>
        <w:pStyle w:val="Heading 3"/>
      </w:pPr>
      <w:r>
        <w:t>Tại sao điều này sai</w:t>
      </w:r>
    </w:p>
    <w:p>
      <w:pPr>
        <w:pStyle w:val="Para 003"/>
      </w:pPr>
      <w:r>
        <w:t xml:space="preserve">Sự linh hoạt không phải là một chiến</w:t>
      </w:r>
      <w:r>
        <w:rPr>
          <w:rStyle w:val="Text1"/>
        </w:rPr>
        <w:t> lược. Nó là</w:t>
      </w:r>
      <w:r>
        <w:t xml:space="preserve"> một năng lực, một năng lực rất giá trị có những lợi ích vận hành ngay lập tức nhưng không thể ảnh hưởng lâu dài đến vị thế cạnh tranh của công ty trừ khi có một nhà chiến lược đưa ra quyết định đúng đắn về việc hướng năng lực đó đi đâu. Và việc không có vẻ như có kế hoạch không có nghĩa là các công ty khởi nghiệp thành công không có chiến lược. Chiến lược không phải là một kế hoạch; nó là một khuôn khổ để ra quyết định, một tập hợp các nguyên tắc chỉ đạo có thể được áp dụng khi tình hình phát triển. Và hầu hết các công ty khởi nghiệp thất bại vì khả năng xoay trở nhanh chóng không có nghĩa là bạn sẽ xoay đúng hướng. Các công ty khởi nghiệp thành công thực sự suy nghĩ rất</w:t>
      </w:r>
      <w:r>
        <w:rPr>
          <w:rStyle w:val="Text17"/>
        </w:rPr>
        <w:bookmarkStart w:id="63" w:name="page_22"/>
        <w:t> </w:t>
        <w:bookmarkEnd w:id="63"/>
      </w:r>
      <w:r>
        <w:t>kỹ về những điều cơ bản, đặt câu hỏi và kiểm tra các giả định cơ bản với sự nghiêm ngặt mà các công ty hiện hữu nên học hỏi. Các công ty khởi nghiệp phải làm vậy, vì nguồn lực của họ cực kỳ khan hiếm. Nếu họ không có một chiến lược nhất quán, họ sẽ đưa ra các quyết định phân bổ nguồn lực kém, và đối với họ điều đó không chỉ là giảm lợi nhuận, mà là cái chết.</w:t>
      </w:r>
    </w:p>
    <w:p>
      <w:pPr>
        <w:keepNext/>
        <w:pStyle w:val="Heading 2"/>
      </w:pPr>
      <w:r>
        <w:t>Lầm tưởng 5: Bạn cần một chiến lược kỹ thuật số</w:t>
      </w:r>
    </w:p>
    <w:p>
      <w:pPr>
        <w:keepNext/>
        <w:pStyle w:val="Heading 3"/>
      </w:pPr>
      <w:r>
        <w:t>Tại sao điều này có vẻ hợp lý</w:t>
      </w:r>
    </w:p>
    <w:p>
      <w:pPr>
        <w:pStyle w:val="Para 003"/>
      </w:pPr>
      <w:r>
        <w:t>Công nghệ kỹ thuật số là một cách thu thập, lưu trữ và sử dụng thông tin, và thông tin ở khắp mọi nơi. Trong giai đoạn đầu, nó giúp chúng ta làm những việc vốn đã làm được một cách tốt hơn. Sau đó, nó giúp chúng ta làm tốt hơn nhiều. Rồi nó giúp chúng ta làm những điều chưa từng làm trước đây. Giờ đây, những khả năng này thật phấn khích nhưng cũng gây bối rối. Khi mọi người cảm thấy bối rối, họ tìm cách sắp xếp mọi thứ, hiểu được ý nghĩa của chúng và quyết định phải làm gì. Do đó, người ta kêu gọi cần có một chiến lược kỹ thuật số.</w:t>
      </w:r>
    </w:p>
    <w:p>
      <w:pPr>
        <w:keepNext/>
        <w:pStyle w:val="Heading 3"/>
      </w:pPr>
      <w:r>
        <w:t>Tại sao điều này sai</w:t>
      </w:r>
    </w:p>
    <w:p>
      <w:pPr>
        <w:pStyle w:val="Para 003"/>
      </w:pPr>
      <w:r>
        <w:t>Một công ty là một cơ thể sống, và nếu bạn cố tối ưu hóa từng bộ phận, bạn sẽ làm toàn thể kém tối ưu. Bạn không cần một chiến lược cho kỹ thuật số, CNTT, tài chính, nhân sự hay bất cứ thứ gì khác—mà chỉ cần một chiến lược cho toàn bộ doanh nghiệp. Vì vậy, đừng tưởng tượng bạn có thể phát triển một chiến lược cho phần kỹ thuật số trong doanh nghiệp của mình và bỏ mặc phần còn lại. Công nghệ kỹ thuật số và các công nghệ cụ thể hơn mà nó tạo ra làm thay đổi cơ bản các nguồn giá trị khách hàng và chi phí để mang lại giá trị đó. Cách tiếp cận kỹ thuật số là suy nghĩ thấu đáo và trình bày tất cả các giả định</w:t>
      </w:r>
      <w:r>
        <w:rPr>
          <w:rStyle w:val="Text17"/>
        </w:rPr>
        <w:bookmarkStart w:id="64" w:name="page_23"/>
        <w:t> </w:t>
        <w:bookmarkEnd w:id="64"/>
      </w:r>
      <w:r>
        <w:t>cơ bản bạn có về cách công ty vận hành, rồi tự hỏi liệu những giả định đó còn đúng nữa không. Và đó chính là điều mà chiến lược luôn hướng tới.</w:t>
      </w:r>
    </w:p>
    <w:p>
      <w:pPr>
        <w:pStyle w:val="Normal"/>
      </w:pPr>
      <w:r>
        <w:t>Trong thế giới bất định của chúng ta, các yếu tố nền tảng đang thay đổi, vì vậy chúng ta cần suy nghĩ về chúng và xem chúng còn giá trị trong ngắn hạn hay dài hạn. Hãy suy nghĩ làm thế nào bạn có thể triển khai các năng lực hiện có và xây dựng những năng lực mới cần thiết để bảo vệ vị thế cạnh tranh của mình. Thêm chúng thành từng lớp để tạo ra rào cản. Hãy rõ ràng về điều gì sẽ tạo ra khác biệt để bạn có thể đưa ra quyết định phân bổ nguồn lực nhanh chóng. Hãy chú ý đến sự xuất hiện của các sự kiện bất ngờ ở giao diện khách hàng, những sự kiện này chỉ ra các cơ hội có thể được khai thác một cách có chủ đích. Hãy chơi để thắng các trò chơi ngắn hạn, điều này sẽ giúp bạn chiến thắng trong dài hạn. Suy nghĩ sâu sắc để hành động nhanh chóng. Chiến lược vẫn luôn là như vậy: nghệ thuật hành động dưới áp lực của những điều kiện khó khăn nhất.</w:t>
      </w:r>
    </w:p>
    <w:p>
      <w:pPr>
        <w:pStyle w:val="Para 013"/>
      </w:pPr>
      <w:r>
        <w:t>__________</w:t>
      </w:r>
    </w:p>
    <w:p>
      <w:pPr>
        <w:pStyle w:val="Para 003"/>
      </w:pPr>
      <w:r>
        <w:rPr>
          <w:rStyle w:val="Text2"/>
        </w:rPr>
        <w:t>Stephen Bungay</w:t>
      </w:r>
      <w:r>
        <w:t xml:space="preserve"> là giám đốc của Trung tâm Quản lý Chiến lược Ashridge ở London. Ông là tác giả của cuốn</w:t>
      </w:r>
      <w:r>
        <w:rPr>
          <w:rStyle w:val="Text1"/>
        </w:rPr>
        <w:t> The Art of Action: How Leaders Close the Gaps Between Plans, Actions and</w:t>
      </w:r>
      <w:r>
        <w:t> Results.</w:t>
      </w:r>
    </w:p>
    <w:p>
      <w:pPr>
        <w:keepNext/>
        <w:pStyle w:val="Heading 4"/>
      </w:pPr>
      <w:r>
        <w:t>GHI CHÚ</w:t>
      </w:r>
    </w:p>
    <w:p>
      <w:pPr>
        <w:pStyle w:val="Para 028"/>
      </w:pPr>
      <w:hyperlink w:anchor="1_2">
        <w:r>
          <w:rPr>
            <w:rStyle w:val="Text0"/>
          </w:rPr>
          <w:bookmarkStart w:id="65" w:name="1_3"/>
          <w:t>1.</w:t>
          <w:bookmarkEnd w:id="65"/>
        </w:r>
      </w:hyperlink>
      <w:r>
        <w:t xml:space="preserve"> Scott D. Anthony, S. Patrick Viguerie, Evan I. Schwartz, và John Van Landeghem, “Dự báo Tuổi thọ Doanh nghiệp 2018: Sự phá hủy sáng tạo đang tăng tốc,” Innosight,</w:t>
      </w:r>
      <w:hyperlink r:id="rId74">
        <w:r>
          <w:rPr>
            <w:rStyle w:val="Text0"/>
          </w:rPr>
          <w:t> https://www.innosight.com/insight/creative-destruction/</w:t>
        </w:r>
      </w:hyperlink>
      <w:r>
        <w:t>.</w:t>
      </w:r>
    </w:p>
    <w:p>
      <w:pPr>
        <w:pStyle w:val="Para 014"/>
      </w:pPr>
      <w:r>
        <w:t xml:space="preserve"> </w:t>
      </w:r>
    </w:p>
    <w:p>
      <w:pPr>
        <w:pStyle w:val="Para 015"/>
      </w:pPr>
      <w:r>
        <w:t>Phỏng theo nội dung đăng trên hbr.org, ngày 19 tháng 4 năm 2019 (sản phẩm #H04WWB).</w:t>
      </w:r>
    </w:p>
    <w:p>
      <w:bookmarkStart w:id="66" w:name="Top_of_11_3__Your_Strategic_Plan"/>
      <w:bookmarkStart w:id="67" w:name="CHAPTER_3_Your_Strategic_Plans_P"/>
      <w:pPr>
        <w:keepNext/>
        <w:pStyle w:val="Heading 1"/>
        <w:pageBreakBefore w:val="on"/>
      </w:pPr>
      <w:r>
        <w:rPr>
          <w:rStyle w:val="Text17"/>
        </w:rPr>
        <w:bookmarkStart w:id="68" w:name="page_25"/>
        <w:t/>
        <w:bookmarkEnd w:id="68"/>
      </w:r>
      <w:r>
        <w:t>CHƯƠNG 3</w:t>
      </w:r>
      <w:bookmarkEnd w:id="66"/>
      <w:bookmarkEnd w:id="67"/>
    </w:p>
    <w:p>
      <w:pPr>
        <w:keepNext/>
        <w:pStyle w:val="Para 010"/>
      </w:pPr>
      <w:r>
        <w:t>Các kế hoạch chiến lược của bạn có lẽ không mang tính chiến lược, hoặc thậm chí không phải là kế hoạch</w:t>
      </w:r>
    </w:p>
    <w:p>
      <w:pPr>
        <w:keepNext/>
        <w:pStyle w:val="Para 021"/>
      </w:pPr>
      <w:r>
        <w:t>bởi Graham Kenny</w:t>
      </w:r>
    </w:p>
    <w:p>
      <w:pPr>
        <w:pStyle w:val="Para 009"/>
      </w:pPr>
      <w:r>
        <w:t xml:space="preserve">Điều này xảy ra thường xuyên: Một nhóm quản lý tụ họp tại khu nghỉ dưỡng trong hai ngày để vạch ra một “kế hoạch chiến lược.” Xong xuôi, họ đều trở về nhà. Nhưng liệu họ có</w:t>
      </w:r>
      <w:r>
        <w:rPr>
          <w:rStyle w:val="Text1"/>
        </w:rPr>
        <w:t> tạo ra</w:t>
      </w:r>
      <w:r>
        <w:t xml:space="preserve"> một kế hoạch thực sự có chiến lược không?</w:t>
      </w:r>
    </w:p>
    <w:p>
      <w:pPr>
        <w:pStyle w:val="Normal"/>
      </w:pPr>
      <w:r>
        <w:t xml:space="preserve">Vào đầu các buổi hội thảo công khai của tôi về hoạch định chiến lược, tôi yêu cầu những người tham dự, từ thành viên hội đồng quản trị, CEO đến quản lý cấp</w:t>
      </w:r>
      <w:r>
        <w:rPr>
          <w:rStyle w:val="Text17"/>
        </w:rPr>
        <w:bookmarkStart w:id="69" w:name="page_26"/>
        <w:t> </w:t>
        <w:bookmarkEnd w:id="69"/>
      </w:r>
      <w:r>
        <w:t>trung, viết ra một ví dụ về chiến lược trên một tờ giấy. Ban đầu họ nhìn tôi với vẻ bối rối khi nhận ra đây là một bài tập khó. Tôi trấn an họ rằng đây quả thực là một câu hỏi khó, và họ tiếp tục thực hiện.</w:t>
      </w:r>
    </w:p>
    <w:p>
      <w:pPr>
        <w:pStyle w:val="Normal"/>
      </w:pPr>
      <w:r>
        <w:t>Kết quả luôn khiến tôi và họ kinh ngạc. Dưới đây là một số phản hồi từ danh sách tôi nhận được trong buổi gần nhất: hành động (“triển khai dịch vụ mới,” “xem xét mức độ phù hợp của chúng tôi với lĩnh vực kinh doanh hưu trí”), hoạt động (“tiếp thị sản phẩm qua các kênh phù hợp”), mục tiêu (“đạt doanh thu thuần 100 triệu đô la”), và mô tả chung chung về những gì diễn ra (“quy trình lập kế hoạch từ đầu đến cuối sản phẩm,” “làm việc vì các bên liên quan”).</w:t>
      </w:r>
    </w:p>
    <w:p>
      <w:pPr>
        <w:pStyle w:val="Normal"/>
      </w:pPr>
      <w:r>
        <w:t>Xin lỗi mọi người, nhưng không một phản hồi nào trong số này là một chiến lược.</w:t>
      </w:r>
    </w:p>
    <w:p>
      <w:pPr>
        <w:pStyle w:val="Normal"/>
      </w:pPr>
      <w:r>
        <w:t>Thật không may, trong khi các giám đốc cấp cao nói về “chiến lược” thì họ thường bối rối về ý nghĩa của nó. Tại sao lại nhầm lẫn này? Vấn đề bắt đầu từ chính từ ngữ—một khái niệm bị hiểu sai một cách đáng sợ trong giới quản lý và hội đồng quản trị. Sự nhầm lẫn cơ bản nhất là giữa “mục tiêu,” “chiến lược,” và “hành động.” (Tôi cũng thường thấy điều này trong các kế hoạch chiến lược đã được công bố.) Hãy nắm được điều này, tôi nói với khán giả của mình, và ngày của bạn sẽ trôi qua hữu ích.</w:t>
      </w:r>
    </w:p>
    <w:p>
      <w:pPr>
        <w:pStyle w:val="Normal"/>
      </w:pPr>
      <w:r>
        <w:t xml:space="preserve">“Mục tiêu” là thứ bạn đang cố gắng đạt được—một dấu hiệu thành công</w:t>
      </w:r>
      <w:r>
        <w:rPr>
          <w:rStyle w:val="Text1"/>
        </w:rPr>
        <w:t> của tổ chức. Ở đầu kia</w:t>
      </w:r>
      <w:r>
        <w:t xml:space="preserve"> của phổ là “hành động.” Điều này diễn ra ở cấp độ cá nhân—một</w:t>
      </w:r>
      <w:r>
        <w:rPr>
          <w:rStyle w:val="Text1"/>
        </w:rPr>
        <w:t> cấp độ mà các nhà</w:t>
      </w:r>
      <w:r>
        <w:t xml:space="preserve"> quản lý phải đối mặt hàng ngày. Vì vậy, tự nhiên khi họ nghĩ về “chiến lược” họ tập trung vào những gì họ làm. Nhưng</w:t>
      </w:r>
      <w:r>
        <w:rPr>
          <w:rStyle w:val="Text1"/>
        </w:rPr>
        <w:t> </w:t>
      </w:r>
      <w:r>
        <w:t xml:space="preserve">đây cũng không phải là chiến lược. “Chiến lược” nằm giữa hai cái này ở cấp độ</w:t>
      </w:r>
      <w:r>
        <w:rPr>
          <w:rStyle w:val="Text1"/>
        </w:rPr>
        <w:t> tổ chức và các</w:t>
      </w:r>
      <w:r>
        <w:t xml:space="preserve"> nhà quản lý không thể “cảm nhận” nó theo cách</w:t>
      </w:r>
      <w:r>
        <w:rPr>
          <w:rStyle w:val="Text17"/>
        </w:rPr>
        <w:bookmarkStart w:id="70" w:name="page_27"/>
        <w:t> </w:t>
        <w:bookmarkEnd w:id="70"/>
      </w:r>
      <w:r>
        <w:t>tương tự. Nó trừu tượng. Các CEO có lợi thế ở đây vì chỉ họ mới có cái nhìn tổng thể về tổ chức.</w:t>
      </w:r>
    </w:p>
    <w:p>
      <w:pPr>
        <w:pStyle w:val="Normal"/>
      </w:pPr>
      <w:r>
        <w:t>Chìa khóa của chiến lược là định vị một doanh nghiệp so với các doanh nghiệp khác—ví dụ như GM đối đầu với Ford và Toyota. Vậy chính xác định vị là gì? Đó là vị trí trên các yếu tố chiến lược liên quan đến từng nhóm bên liên quan chủ chốt.</w:t>
      </w:r>
    </w:p>
    <w:p>
      <w:pPr>
        <w:pStyle w:val="Normal"/>
      </w:pPr>
      <w:r>
        <w:t xml:space="preserve">Một tổ chức tồn tại như một phần của hệ thống bao gồm các giao dịch giữa tổ chức đó với các bên liên quan chủ chốt như khách hàng, nhân viên, nhà cung cấp và cổ đông. Các tổ chức khác nhau về chi tiết của các tập hợp này, tùy thuộc vào mức độ phức tạp của ngành mà họ hoạt động. (Để biết thêm về các bên liên quan, xem</w:t>
      </w:r>
      <w:hyperlink w:anchor="page_69">
        <w:r>
          <w:rPr>
            <w:rStyle w:val="Text0"/>
          </w:rPr>
          <w:t> chương</w:t>
        </w:r>
      </w:hyperlink>
      <w:r>
        <w:t> 7.)</w:t>
      </w:r>
    </w:p>
    <w:p>
      <w:pPr>
        <w:pStyle w:val="Normal"/>
      </w:pPr>
      <w:r>
        <w:t xml:space="preserve">Nhiệm vụ của đội ngũ hoạch định chiến lược là tạo ra các vị trí trên các yếu tố này mang lại giá trị cho các bên liên quan chủ chốt của tổ chức và đáp</w:t>
      </w:r>
      <w:r>
        <w:rPr>
          <w:rStyle w:val="Text1"/>
        </w:rPr>
        <w:t> ứ</w:t>
      </w:r>
      <w:r>
        <w:t xml:space="preserve">ng các mục tiêu của tổ chức. Hãy quay lại danh sách hội thảo của chúng ta và lấy một trong các phản hồi: “đạt doanh thu thuần 100 triệu đô la Mỹ.” Đây là một mục tiêu, chứ không phải chiến lược. Một chiến lược phục vụ mục tiêu bằng cách cung cấp một vị trí trên các yếu tố chiến lược liên quan—trong trường hợp này là cho khách hàng.</w:t>
      </w:r>
    </w:p>
    <w:p>
      <w:pPr>
        <w:pStyle w:val="Normal"/>
      </w:pPr>
      <w:r>
        <w:t xml:space="preserve">Giả sử đội ngũ hoạch định chiến lược xác định “giá cả” là một yếu tố chiến lược. Trong trường hợp này, hãy chọn doanh nghiệp Dan Murphy’s, nhà bán lẻ rượu lớn nhất nước Úc với phạm vi phủ sóng toàn quốc. Họ đã tuyên bố rõ ràng vị trí của mình trên yếu tố này: “Cam kết giá rượu thấp nhất. Trong trường hợp hiếm hoi khách hàng tìm được giá thấp hơn, chúng tôi sẽ bán rẻ hơn ngay tại chỗ.” Đây là vị trí của công ty đó về giá cả. Ngoài ra, hãy nhìn vào Toyota. Một yếu tố chiến lược liên quan đến cùng loại mục tiêu cho khách hàng là “an toàn.” Bằng cách xem xét các tài liệu của họ, chúng</w:t>
      </w:r>
      <w:r>
        <w:rPr>
          <w:rStyle w:val="Text17"/>
        </w:rPr>
        <w:bookmarkStart w:id="71" w:name="page_28"/>
        <w:t> </w:t>
        <w:bookmarkEnd w:id="71"/>
      </w:r>
      <w:r>
        <w:t>ta có thể hiểu vị trí của công ty này là: An toàn là tối quan trọng, và xe của chúng tôi là một trong những dòng xe tiên tiến, đáng tin cậy và an toàn nhất trên đường.</w:t>
      </w:r>
    </w:p>
    <w:p>
      <w:pPr>
        <w:pStyle w:val="Normal"/>
      </w:pPr>
      <w:r>
        <w:t xml:space="preserve">Bây giờ, để đảm bảo triển khai, đội ngũ hoạch định chiến lược phải xác định một</w:t>
      </w:r>
      <w:r>
        <w:rPr>
          <w:rStyle w:val="Text1"/>
        </w:rPr>
        <w:t> số hành động ở cấp dự án</w:t>
      </w:r>
      <w:r>
        <w:t xml:space="preserve"> hoặc chương trình. McDonald’s đã phải làm điều này khi đưa ra vị trí về “phạm vi sản phẩm”</w:t>
      </w:r>
      <w:r>
        <w:rPr>
          <w:rStyle w:val="Text1"/>
        </w:rPr>
        <w:t> như sau: Dòng bữa ăn truyền thống nhưng chú trọng hơn vào các món salad và có tùy chọn để khách hàng tự thiết kế burger. Các ưu đãi đặc biệt định kỳ để kích thích sự quan tâm của khách hàng. Bạn</w:t>
      </w:r>
      <w:r>
        <w:t> có thể hình dung các hành động cấp cao có thể theo sau như: Thiết kế chương trình đào tạo cho tất cả nhân viên về quy trình xử lý thực phẩm chế biến theo yêu cầu.</w:t>
      </w:r>
    </w:p>
    <w:p>
      <w:pPr>
        <w:pStyle w:val="Normal"/>
      </w:pPr>
      <w:r>
        <w:t>Nếu bạn nhìn toàn cảnh quy trình mà tôi đã phác thảo, bạn có thể thấy rằng nó liên quan đến thiết kế hệ thống. Từng nhóm bên liên quan chính lần lượt được xem xét để xác định tổ chức muốn gì từ nó (mục tiêu) và bên liên quan chính muốn gì từ nó (các yếu tố chiến lược)—ví dụ, khách hàng muốn hiệu quả hoạt động trên các yếu tố như giá cả và dịch vụ khách hàng. Đội ngũ lập kế hoạch chiến lược sau đó phải quyết định vị thế của tổ chức trên các yếu tố này (chiến lược). Điều này tất nhiên sẽ bị ảnh hưởng bởi nghiên cứu khách hàng. Sau khi làm điều này, từng bên liên quan chính một, bước tiếp theo là đảm bảo sự nhất quán—sự phù hợp giữa quan hệ nhân viên và quan hệ khách hàng, quan hệ khách hàng và quan hệ nhà cung cấp, v.v.—trong thiết kế hệ thống.</w:t>
      </w:r>
    </w:p>
    <w:p>
      <w:pPr>
        <w:pStyle w:val="Normal"/>
      </w:pPr>
      <w:r>
        <w:t xml:space="preserve">Kinh nghiệm làm việc với khách hàng trong nhiều năm của tôi cho thấy rằng các đội ngũ điều hành thường thất bại trong việc tiếp cận lập kế hoạch chiến lược từ góc độ thiết kế hệ thống. Nguyên nhân chính là các nhà quản lý trong các đội ngũ này</w:t>
      </w:r>
      <w:r>
        <w:rPr>
          <w:rStyle w:val="Text17"/>
        </w:rPr>
        <w:bookmarkStart w:id="72" w:name="page_29"/>
        <w:t> </w:t>
        <w:bookmarkEnd w:id="72"/>
      </w:r>
      <w:r>
        <w:t>tiếp cận nhiệm vụ từ quan điểm quản lý chức năng riêng của họ, ví dụ như tài chính, nhân sự, tiếp thị, vận hành. Do đó, họ nghĩ đến 'hành động' khi họ có ý nghĩ về 'chiến lược'. Áp dụng cách tiếp cận dựa trên các bên liên quan để lập kế hoạch chiến lược khiến các nhà quản lý nâng tư duy lên cấp độ tổ chức.</w:t>
      </w:r>
    </w:p>
    <w:p>
      <w:pPr>
        <w:pStyle w:val="Normal"/>
      </w:pPr>
      <w:r>
        <w:t>Hãy nhớ: Lập kế hoạch chiến lược là một hành trình, không phải một dự án. Kế hoạch đòi hỏi sự điều chỉnh liên tục. Đúng vậy, hãy khởi động kế hoạch của bạn bằng một buổi hội thảo hai ngày. Nhưng đừng bao giờ dừng lại ở đó.</w:t>
      </w:r>
    </w:p>
    <w:p>
      <w:pPr>
        <w:pStyle w:val="Para 013"/>
      </w:pPr>
      <w:r>
        <w:t>__________</w:t>
      </w:r>
    </w:p>
    <w:p>
      <w:pPr>
        <w:pStyle w:val="Para 003"/>
      </w:pPr>
      <w:r>
        <w:rPr>
          <w:rStyle w:val="Text2"/>
        </w:rPr>
        <w:t>Graham Kenny,</w:t>
      </w:r>
      <w:r>
        <w:t> CEO của Strategic Factors, là một chuyên gia được công nhận trong lĩnh vực chiến lược. Ông đam mê giúp các nhà quản lý, điều hành và hội đồng quản trị xây dựng các tổ chức thành công trong khu vực tư nhân, công cộng và phi lợi nhuận. Ông thực hiện điều này thông qua các hội thảo và hội thảo chuyên đề về chiến lược và đo lường hiệu suất; thông qua các bài phát biểu quan trọng; bằng cách làm việc với các nhà quản lý để phát triển chiến lược kinh doanh và thẻ điểm hiệu suất; và bằng cách xuất bản sách, bài báo và sổ tay. Bạn có thể kết nối hoặc theo dõi ông trên LinkedIn.</w:t>
      </w:r>
    </w:p>
    <w:p>
      <w:pPr>
        <w:pStyle w:val="Para 014"/>
      </w:pPr>
      <w:r>
        <w:t xml:space="preserve"> </w:t>
      </w:r>
    </w:p>
    <w:p>
      <w:pPr>
        <w:pStyle w:val="Para 015"/>
      </w:pPr>
      <w:r>
        <w:t>Được chuyển thể từ nội dung đăng trên hbr.org, ngày 6 tháng 4 năm 2018 (sản phẩm #H049N3).</w:t>
      </w:r>
    </w:p>
    <w:p>
      <w:bookmarkStart w:id="73" w:name="SECTION_TWO_Lay_the_Foundation"/>
      <w:bookmarkStart w:id="74" w:name="Top_of_12_SECTION_TWO__Lay_the_F"/>
      <w:pPr>
        <w:keepNext/>
        <w:pStyle w:val="Para 030"/>
        <w:pageBreakBefore w:val="on"/>
      </w:pPr>
      <w:r>
        <w:rPr>
          <w:rStyle w:val="Text17"/>
        </w:rPr>
        <w:bookmarkStart w:id="75" w:name="page_31"/>
        <w:t/>
        <w:bookmarkEnd w:id="75"/>
      </w:r>
      <w:r>
        <w:t>PHẦN HAI</w:t>
      </w:r>
      <w:bookmarkEnd w:id="73"/>
      <w:bookmarkEnd w:id="74"/>
    </w:p>
    <w:p>
      <w:pPr>
        <w:keepNext/>
        <w:pStyle w:val="Para 031"/>
      </w:pPr>
      <w:r>
        <w:t>Đặt nền móng</w:t>
      </w:r>
    </w:p>
    <w:p>
      <w:bookmarkStart w:id="76" w:name="CHAPTER_4_Your_Strategy_Needs_a"/>
      <w:bookmarkStart w:id="77" w:name="Top_of_13_4__Your_Strategy_Needs"/>
      <w:pPr>
        <w:keepNext/>
        <w:pStyle w:val="Heading 1"/>
        <w:pageBreakBefore w:val="on"/>
      </w:pPr>
      <w:r>
        <w:rPr>
          <w:rStyle w:val="Text17"/>
        </w:rPr>
        <w:bookmarkStart w:id="78" w:name="page_33"/>
        <w:t/>
        <w:bookmarkEnd w:id="78"/>
      </w:r>
      <w:r>
        <w:t>CHƯƠNG 4</w:t>
      </w:r>
      <w:bookmarkEnd w:id="76"/>
      <w:bookmarkEnd w:id="77"/>
    </w:p>
    <w:p>
      <w:pPr>
        <w:keepNext/>
        <w:pStyle w:val="Para 010"/>
      </w:pPr>
      <w:r>
        <w:t>Chiến lược của bạn cần một chiến lược</w:t>
      </w:r>
    </w:p>
    <w:p>
      <w:pPr>
        <w:keepNext/>
        <w:pStyle w:val="Para 021"/>
      </w:pPr>
      <w:r>
        <w:t>của Martin Reeves, Claire Love và Philipp Tillmanns</w:t>
      </w:r>
    </w:p>
    <w:p>
      <w:pPr>
        <w:pStyle w:val="Para 009"/>
      </w:pPr>
      <w:r>
        <w:t xml:space="preserve">Ngành công nghiệp dầu mỏ ẩn chứa tương đối ít bất ngờ đối với các nhà chiến lược. Tất nhiên, mọi thứ thay đổi, đôi khi một cách đáng kể, nhưng theo những cách tương đối có thể dự đoán được. Các nhà lập kế hoạch biết rằng, chẳng hạn, nguồn cung toàn cầu sẽ tăng và giảm khi các lực lượng địa chính trị diễn ra và các nguồn tài nguyên mới được phát hiện và khai thác. Họ biết rằng nhu cầu sẽ tăng và giảm theo thu nhập, GDP, điều kiện thời tiết, v.v. Vì những yếu tố này nằm ngoài tầm kiểm soát của các công ty và đối thủ cạnh tranh, và rào cản gia nhập rất cao, nên thực sự không ai có thể thay đổi cục diện</w:t>
      </w:r>
      <w:r>
        <w:rPr>
          <w:rStyle w:val="Text17"/>
        </w:rPr>
        <w:bookmarkStart w:id="79" w:name="page_34"/>
        <w:t> nh</w:t>
        <w:bookmarkEnd w:id="79"/>
      </w:r>
      <w:r>
        <w:t>iều. Một công ty cẩn thận tập hợp các năng lực và nguồn lực độc đáo của mình để xác lập và bảo vệ vị thế cạnh tranh trong một môi trường tương đối ổn định này.</w:t>
      </w:r>
    </w:p>
    <w:p>
      <w:pPr>
        <w:pStyle w:val="Normal"/>
      </w:pPr>
      <w:r>
        <w:t>Ngành công nghiệp phần mềm internet sẽ là cơn ác mộng đối với một nhà chiến lược ngành dầu mỏ. Những đổi mới và công ty mới thường xuyên xuất hiện, dường như từ hư không, và tốc độ mà các công ty có thể xây dựng—hoặc mất—khối lượng và thị phần là chóng mặt. Một người chơi lớn như Microsoft, Google hay Facebook có thể, mà không cần cảnh báo nhiều, giới thiệu một nền tảng hoặc tiêu chuẩn mới nào đó làm thay đổi cơ bản cơ sở cạnh tranh. Trong môi trường này, lợi thế cạnh tranh đến từ việc đọc và phản ứng với các tín hiệu nhanh hơn đối thủ, thích nghi nhanh với thay đổi, hoặc tận dụng vị thế dẫn đầu công nghệ để ảnh hưởng đến cách nhu cầu và cạnh tranh tiến hóa.</w:t>
      </w:r>
    </w:p>
    <w:p>
      <w:pPr>
        <w:pStyle w:val="Normal"/>
      </w:pPr>
      <w:r>
        <w:t>Rõ ràng, các loại chiến lược hiệu quả trong ngành dầu mỏ gần như không có hy vọng hoạt động trong đấu trường ít dự đoán được và ít ổn định hơn nhiều của phần mềm internet. Và các bộ kỹ năng mà các nhà chiến lược dầu mỏ và phần mềm cần cũng hoàn toàn khác biệt, vì họ hoạt động trên các thang thời gian khác nhau, sử dụng các công cụ khác nhau, và có mối quan hệ rất khác với những người ở tuyến đầu thực hiện kế hoạch của họ. Các công ty hoạt động trong các môi trường cạnh tranh khác biệt như vậy nên lập kế hoạch, phát triển và triển khai chiến lược của họ theo những cách khác biệt rõ rệt. Nhưng quá thường xuyên, theo nghiên cứu của chúng tôi, họ không làm vậy.</w:t>
      </w:r>
    </w:p>
    <w:p>
      <w:pPr>
        <w:pStyle w:val="Normal"/>
      </w:pPr>
      <w:r>
        <w:t xml:space="preserve">Đó không phải vì thiếu cố gắng. Phản hồi từ một cuộc khảo sát gần đây của BCG với 120 công ty trên toàn thế giới trong 10 ngành công nghiệp lớn cho thấy các giám đốc điều</w:t>
      </w:r>
      <w:r>
        <w:rPr>
          <w:rStyle w:val="Text17"/>
        </w:rPr>
        <w:bookmarkStart w:id="80" w:name="page_35"/>
        <w:t> </w:t>
        <w:bookmarkEnd w:id="80"/>
      </w:r>
      <w:r>
        <w:t>hành nhận thức rõ về nhu cầu phù hợp quy trình xây dựng chiến lược với các yêu cầu cụ thể của môi trường cạnh tranh của họ. Tuy nhiên, cuộc khảo sát cho thấy, trên thực tế, nhiều người dựa vào các phương pháp phù hợp hơn với các môi trường dự đoán được, ổn định, ngay cả khi môi trường của chính họ được biết là rất biến động hoặc dễ thay đổi.</w:t>
      </w:r>
    </w:p>
    <w:p>
      <w:pPr>
        <w:pStyle w:val="Normal"/>
      </w:pPr>
      <w:r>
        <w:t>Điều gì đang ngăn các giám đốc điều hành này xây dựng chiến lược theo cách phù hợp với tình huống của họ? Chúng tôi tin rằng họ thiếu một cách tiếp cận có hệ thống để làm việc đó—một chiến lược để tạo ra chiến lược. Ở đây chúng tôi trình bày một khung đơn giản chia việc lập kế hoạch chiến lược thành bốn phong cách dựa trên mức độ dự đoán được của môi trường và mức độ quyền lực bạn có để thay đổi nó. Sử dụng khung này, các nhà lãnh đạo doanh nghiệp có thể phù hợp phong cách chiến lược của họ với các điều kiện cụ thể của ngành, chức năng kinh doanh hoặc thị trường địa lý của họ.</w:t>
      </w:r>
    </w:p>
    <w:p>
      <w:pPr>
        <w:pStyle w:val="Normal"/>
      </w:pPr>
      <w:r>
        <w:t>Cách bạn thiết lập chiến lược của mình sẽ ràng buộc loại chiến lược mà bạn phát triển. Với hiểu biết rõ ràng về các phong cách chiến lược hiện có và các điều kiện mà mỗi phong cách phù hợp, nhiều công ty hơn có thể làm được điều mà chúng tôi nhận thấy các công ty thành công nhất đang làm—triển khai các khả năng và nguồn lực độc đáo của họ để nắm bắt tốt hơn các cơ hội có sẵn.</w:t>
      </w:r>
    </w:p>
    <w:p>
      <w:pPr>
        <w:keepNext/>
        <w:pStyle w:val="Heading 2"/>
      </w:pPr>
      <w:r>
        <w:t>Tìm đúng phong cách chiến lược</w:t>
      </w:r>
    </w:p>
    <w:p>
      <w:pPr>
        <w:pStyle w:val="Para 003"/>
      </w:pPr>
      <w:r>
        <w:t xml:space="preserve">Chiến lược thường bắt đầu bằng việc đánh giá ngành của bạn. Việc lựa chọn phong cách chiến lược của bạn cũng nên bắt đầu từ đó. Mặc dù nhiều yếu tố ngành sẽ ảnh hưởng đến chiến lược bạn thực sự xây dựng, bạn có thể thu hẹp các lựa chọn của mình bằng cách xem xét chỉ hai yếu tố quan trọng: khả năng dự đoán (predictability)</w:t>
      </w:r>
      <w:r>
        <w:rPr>
          <w:rStyle w:val="Text1"/>
        </w:rPr>
        <w:t> (Bạn có thể</w:t>
      </w:r>
      <w:r>
        <w:t xml:space="preserve"> tự tin dự báo trong tương lai bao xa</w:t>
      </w:r>
      <w:r>
        <w:rPr>
          <w:rStyle w:val="Text17"/>
        </w:rPr>
        <w:bookmarkStart w:id="81" w:name="page_36"/>
        <w:t> </w:t>
        <w:bookmarkEnd w:id="81"/>
      </w:r>
      <w:r>
        <w:t xml:space="preserve">và chính xác đến mức nào về nhu cầu, hiệu quả hoạt động của công ty, động lực cạnh tranh và kỳ vọng thị trường?) và tính dễ định hình</w:t>
      </w:r>
      <w:r>
        <w:rPr>
          <w:rStyle w:val="Text1"/>
        </w:rPr>
        <w:t> (malleability) (Bạn</w:t>
      </w:r>
      <w:r>
        <w:t xml:space="preserve"> hoặc đối thủ cạnh tranh của bạn có thể ảnh hưởng đến các yếu tố đó ở mức độ nào?).</w:t>
      </w:r>
    </w:p>
    <w:p>
      <w:pPr>
        <w:pStyle w:val="Normal"/>
      </w:pPr>
      <w:r>
        <w:t xml:space="preserve">Đặt hai biến số này vào một ma trận, bốn phong cách chiến lược tổng quát—mà chúng tôi gọi là cổ</w:t>
      </w:r>
      <w:r>
        <w:rPr>
          <w:rStyle w:val="Text1"/>
        </w:rPr>
        <w:t> điển (classical), thích ứng</w:t>
      </w:r>
      <w:r>
        <w:t xml:space="preserve"> (adaptive),</w:t>
      </w:r>
      <w:r>
        <w:rPr>
          <w:rStyle w:val="Text1"/>
        </w:rPr>
        <w:t> định hình</w:t>
      </w:r>
      <w:r>
        <w:t xml:space="preserve"> (shaping), và</w:t>
      </w:r>
      <w:hyperlink w:anchor="page_37">
        <w:r>
          <w:rPr>
            <w:rStyle w:val="Text0"/>
          </w:rPr>
          <w:t> tầm nhìn</w:t>
        </w:r>
      </w:hyperlink>
      <w:r>
        <w:t> (visionary)—sẽ xuất hiện. (Xem hình 4-1.) Mỗi phong cách gắn liền với các cách thức lập kế hoạch riêng biệt và phù hợp nhất với một môi trường. Các nhà chiến lược thường xuyên nhầm lẫn khả năng dự đoán và tính dễ định hình—nghĩ rằng bất kỳ môi trường nào có thể định hình được thì đều khó dự đoán—và do đó chia thế giới các khả năng chiến lược chỉ thành hai phần (dự đoán được và bất biến hoặc khó dự đoán và dễ thay đổi), trong khi họ nên xem xét cả bốn. Vì vậy, chúng tôi không ngạc nhiên khi thấy rằng các công ty kết hợp phong cách chiến lược với môi trường của họ hoạt động tốt hơn đáng kể so với những công ty không làm vậy. Trong phân tích của chúng tôi, tổng lợi nhuận cổ đông trong ba năm của các công ty trong khảo sát sử dụng đúng phong cách trung bình cao hơn từ 4% đến 8% so với lợi nhuận của những công ty không sử dụng.</w:t>
      </w:r>
    </w:p>
    <w:p>
      <w:pPr>
        <w:pStyle w:val="Normal"/>
      </w:pPr>
      <w:r>
        <w:t>Hãy xem xét từng phong cách lần lượt.</w:t>
      </w:r>
    </w:p>
    <w:p>
      <w:pPr>
        <w:pStyle w:val="Para 027"/>
        <w:keepLines w:val="on"/>
      </w:pPr>
      <w:r>
        <w:rPr>
          <w:rStyle w:val="Text17"/>
        </w:rPr>
        <w:bookmarkStart w:id="82" w:name="page_37"/>
        <w:t/>
        <w:bookmarkEnd w:id="82"/>
      </w:r>
      <w:r>
        <w:t>HÌNH 6-1</w:t>
      </w:r>
    </w:p>
    <w:p>
      <w:pPr>
        <w:pStyle w:val="Para 035"/>
        <w:keepLines w:val="on"/>
      </w:pPr>
      <w:r>
        <w:t>Phong cách chiến lược phù hợp với môi trường của bạn</w:t>
      </w:r>
    </w:p>
    <w:p>
      <w:pPr>
        <w:pStyle w:val="Para 047"/>
        <w:keepLines w:val="on"/>
      </w:pPr>
      <w:r>
        <w:t>Nghiên cứu của chúng tôi cho thấy các cách tiếp cận để xây dựng chiến lược được chia thành bốn nhóm, tùy theo mức độ dự đoán được của môi trường ngành và mức độ dễ dàng mà các công ty có thể thay đổi môi trường đó.</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57600" cy="1917700"/>
            <wp:effectExtent l="0" r="0" t="0" b="0"/>
            <wp:wrapTopAndBottom/>
            <wp:docPr id="2" name="52_1.png" descr="52_1.png"/>
            <wp:cNvGraphicFramePr>
              <a:graphicFrameLocks noChangeAspect="1"/>
            </wp:cNvGraphicFramePr>
            <a:graphic>
              <a:graphicData uri="http://schemas.openxmlformats.org/drawingml/2006/picture">
                <pic:pic>
                  <pic:nvPicPr>
                    <pic:cNvPr id="0" name="52_1.png" descr="52_1.png"/>
                    <pic:cNvPicPr/>
                  </pic:nvPicPr>
                  <pic:blipFill>
                    <a:blip r:embed="rId6"/>
                    <a:stretch>
                      <a:fillRect/>
                    </a:stretch>
                  </pic:blipFill>
                  <pic:spPr>
                    <a:xfrm>
                      <a:off x="0" y="0"/>
                      <a:ext cx="3657600" cy="1917700"/>
                    </a:xfrm>
                    <a:prstGeom prst="rect">
                      <a:avLst/>
                    </a:prstGeom>
                  </pic:spPr>
                </pic:pic>
              </a:graphicData>
            </a:graphic>
          </wp:anchor>
        </w:drawing>
      </w:r>
    </w:p>
    <w:p>
      <w:pPr>
        <w:pStyle w:val="Para 051"/>
        <w:keepLines w:val="on"/>
      </w:pPr>
      <w:r>
        <w:rPr>
          <w:rStyle w:val="Text7"/>
        </w:rPr>
        <w:t>Nguồn:</w:t>
      </w:r>
      <w:r>
        <w:t xml:space="preserve"> Phân tích của BCG</w:t>
      </w:r>
    </w:p>
    <w:p>
      <w:pPr>
        <w:keepNext/>
        <w:pStyle w:val="Heading 3"/>
      </w:pPr>
      <w:r>
        <w:t>Cổ điển</w:t>
      </w:r>
    </w:p>
    <w:p>
      <w:pPr>
        <w:pStyle w:val="Para 003"/>
      </w:pPr>
      <w:r>
        <w:t xml:space="preserve">Khi bạn hoạt động trong một ngành có môi trường dự đoán được nhưng khó thay đổi đối với công ty của bạn, phong cách chiến lược cổ điển có cơ hội thành công cao nhất. Đây là phong cách quen thuộc với hầu hết các nhà quản lý và sinh viên tốt nghiệp trường kinh doanh—các phân tích năm lực lượng (five forces), đại dương xanh (blue ocean) và ma trận tăng trưởng-thị phần (growth-share matrix) đều là biểu hiện của nó. Một công ty đặt ra mục tiêu, nhắm đến vị thế thị trường thuận lợi nhất mà công ty có thể đạt được</w:t>
      </w:r>
      <w:r>
        <w:rPr>
          <w:rStyle w:val="Text17"/>
        </w:rPr>
        <w:bookmarkStart w:id="83" w:name="page_38"/>
        <w:t> b</w:t>
        <w:bookmarkEnd w:id="83"/>
      </w:r>
      <w:r>
        <w:t>ằng cách tận dụng các khả năng và nguồn lực cụ thể của mình, sau đó cố gắng xây dựng và củng cố vị thế đó thông qua các vòng lập kế hoạch liên tiếp có trật tự, sử dụng các phương pháp dự báo định lượng cho phép công ty hình dung tốt về tương lai. Một khi các kế hoạch như vậy được thiết lập, chúng thường duy trì trong nhiều năm. Lập kế hoạch chiến lược cổ điển có thể hoạt động tốt như một chức năng độc lập vì nó đòi hỏi các kỹ năng phân tích và định lượng đặc biệt, và mọi thứ diễn ra đủ chậm để thông tin có thể truyền qua lại giữa các phòng ban.</w:t>
      </w:r>
    </w:p>
    <w:p>
      <w:pPr>
        <w:pStyle w:val="Para 044"/>
      </w:pPr>
      <w:r>
        <w:t>Chiến lược gia của các công ty dầu khí, giống như những người trong nhiều ngành công nghiệp trưởng thành khác, thực sự sử dụng phong cách cổ điển (classical style). Ví dụ, tại một công ty dầu lớn như ExxonMobil hoặc Shell, các nhà phân tích được đào tạo bài bản trong văn phòng hoạch định chiến lược của công ty dành thời gian để phát triển các quan điểm chi tiết về các yếu tố kinh tế dài hạn liên quan đến nhu cầu và các yếu tố công nghệ liên quan đến nguồn cung. Những phân tích này cho phép họ đưa ra các kế hoạch khai thác dầu thượng nguồn (upstream) có thể kéo dài 10 năm trong tương lai và các kế hoạch công suất sản xuất hạ nguồn (downstream) lên đến năm năm. Khó có thể khác đi được, vì cần có thời gian để tìm kiếm và khai thác các nguồn dầu mới, xây dựng các cơ sở sản xuất và duy trì chúng hoạt động ở công suất tối ưu. Những kế hoạch này, đến lượt mình, cung cấp thông tin cho các dự báo tài chính nhiều năm, từ đó xác định các mục tiêu hàng năm tập trung vào việc mài giũa hiệu quả cần thiết để duy trì và củng cố vị thế cũng như hiệu suất thị trường của công ty. Chỉ khi đối mặt với điều gì đó phi thường—một cuộc chiến vùng Vịnh kéo dài; một loạt vụ đóng cửa nhà máy lọc dầu lớn—các kế hoạch mới được xem xét lại nghiêm túc với tần suất hơn một lần mỗi năm.</w:t>
      </w:r>
    </w:p>
    <w:p>
      <w:pPr>
        <w:keepNext/>
        <w:pStyle w:val="Heading 3"/>
      </w:pPr>
      <w:r>
        <w:rPr>
          <w:rStyle w:val="Text17"/>
        </w:rPr>
        <w:bookmarkStart w:id="84" w:name="page_39"/>
        <w:t/>
        <w:bookmarkEnd w:id="84"/>
      </w:r>
      <w:r>
        <w:t>Thích ứng (Adaptive)</w:t>
      </w:r>
    </w:p>
    <w:p>
      <w:pPr>
        <w:pStyle w:val="Para 003"/>
      </w:pPr>
      <w:r>
        <w:t xml:space="preserve">Phương pháp cổ điển (classical approach) hoạt động hiệu quả với các công ty dầu khí vì các chiến lược gia của họ hoạt động trong một môi trường mà các vị trí hấp dẫn nhất và các năng lực được đền đáp nhiều nhất hiện tại, rất có thể, sẽ vẫn giữ nguyên vào ngày mai. Nhưng điều đó chưa bao giờ đúng với một số ngành, và, như đã được lưu ý</w:t>
      </w:r>
      <w:r>
        <w:rPr>
          <w:rStyle w:val="Text1"/>
        </w:rPr>
        <w:t> trước đây trên Harvard</w:t>
      </w:r>
      <w:r>
        <w:t xml:space="preserve"> Business Review (“Adaptability: The New Competitive Advantage,” của Martin Reeves và Mike Deimler, HBR tháng Bảy–tháng Tám 2011), điều đó ngày càng ít đúng khi cạnh tranh toàn cầu, đổi mới công nghệ, vòng lặp phản hồi xã hội và bất ổn kinh tế kết hợp tạo ra một môi trường khó lường một cách triệt để và dai dẳng. Trong một môi trường như vậy, một chiến lược cổ điển được xây dựng cẩn thận có thể trở nên lỗi thời trong vòng vài tháng hoặc thậm chí vài tuần.</w:t>
      </w:r>
    </w:p>
    <w:p>
      <w:pPr>
        <w:pStyle w:val="Normal"/>
      </w:pPr>
      <w:r>
        <w:t>Các công ty trong tình huống này cần một cách tiếp cận thích ứng (adaptive approach) hơn, theo đó họ có thể liên tục tinh chỉnh các mục tiêu và chiến thuật, đồng thời chuyển dịch, mua lại hoặc thoái vốn các nguồn lực một cách suôn sẻ và nhanh chóng. Trong một môi trường biến đổi nhanh và phản ứng nhanh như vậy, khi các dự đoán có thể sai và các kế hoạch dài hạn về cơ bản là vô dụng, mục tiêu không thể là tối ưu hóa hiệu quả; mà phải là tạo ra sự linh hoạt. Do đó, chu kỳ lập kế hoạch có thể rút ngắn xuống dưới một năm hoặc thậm chí trở nên liên tục. Các kế hoạch không còn là những bản thiết kế được xác định cẩn thận mà là những giả thuyết thô dựa trên dữ liệu tốt nhất hiện có. Khi thử nghiệm chúng, chiến lược phải được gắn chặt hoặc nhúng vào hoạt động vận hành, để nắm bắt tốt nhất các tín hiệu thay đổi và giảm thiểu mất thông tin cũng như độ trễ thời gian.</w:t>
      </w:r>
    </w:p>
    <w:p>
      <w:pPr>
        <w:pStyle w:val="Normal"/>
      </w:pPr>
      <w:r>
        <w:rPr>
          <w:rStyle w:val="Text17"/>
        </w:rPr>
        <w:bookmarkStart w:id="85" w:name="page_40"/>
        <w:t>Kinh</w:t>
        <w:bookmarkEnd w:id="85"/>
      </w:r>
      <w:r>
        <w:t> doanh bán lẻ thời trang chuyên biệt là một ví dụ điển hình cho điều này. Thị hiếu thay đổi nhanh chóng. Các thương hiệu có thể trở nên hot (hoặc không) chỉ sau một đêm. Không một lượng dữ liệu hay kế hoạch nào có thể cho phép các nhà điều hành thời trang có được sự xa xỉ là biết trước từ xa nên sản xuất gì. Vì vậy, lựa chọn tốt nhất của họ là thiết lập tổ chức của mình để liên tục sản xuất, tung ra và thử nghiệm nhiều loại sản phẩm nhanh nhất có thể, không ngừng điều chỉnh sản xuất dựa trên những bài học mới.</w:t>
      </w:r>
    </w:p>
    <w:p>
      <w:pPr>
        <w:pStyle w:val="Normal"/>
      </w:pPr>
      <w:r>
        <w:t>Nhà bán lẻ Tây Ban Nha Zara sử dụng cách tiếp cận thích ứng. Zara không phụ thuộc nhiều vào quy trình lập kế hoạch chính thức; thay vào đó, phong cách chiến lược của họ được tích hợp vào chuỗi cung ứng linh hoạt. Họ duy trì mối quan hệ chặt chẽ với 1.400 nhà cung cấp bên ngoài, những người làm việc trực tiếp với các nhà thiết kế và nhà tiếp thị của họ. Kết quả là, Zara có thể thiết kế, sản xuất và vận chuyển một sản phẩm may mặc đến cửa hàng trong chỉ hai đến ba tuần, thay vì mức trung bình của ngành là bốn đến sáu tháng. Điều này cho phép công ty thử nghiệm nhiều kiểu dáng khác nhau và đặt cược nhỏ với những lô hàng nhỏ các mẫu có khả năng được ưa chuộng. Nếu chúng thực sự là mốt, Zara có thể nhanh chóng tăng cường sản xuất. Nếu không, tổn thất khi giảm giá cũng không nhiều. (Trung bình, Zara chỉ giảm giá 15% hàng tồn kho của mình, trong khi con số này của đối thủ cạnh tranh có thể lên tới 50%.) Vì vậy, họ không cần dự đoán hay đặt cược vào việc thời trang nào sẽ chiếm được trí tưởng tượng và túi tiền của khách hàng từ tháng này sang tháng khác. Thay vào đó, họ có thể phản ứng nhanh chóng với thông tin từ các cửa hàng bán lẻ của mình, liên tục thử nghiệm các sản phẩm khác nhau và điều chỉnh một cách trơn tru theo diễn biến thực tế.</w:t>
      </w:r>
    </w:p>
    <w:p>
      <w:pPr>
        <w:pStyle w:val="Normal"/>
      </w:pPr>
      <w:r>
        <w:t xml:space="preserve">Phong cách chiến lược của Zara đòi hỏi mối quan hệ giữa các nhà hoạch định, nhà thiết kế, nhà sản xuất và nhà phân phối hoàn toàn khác với những gì một công ty như</w:t>
      </w:r>
      <w:r>
        <w:rPr>
          <w:rStyle w:val="Text17"/>
        </w:rPr>
        <w:bookmarkStart w:id="86" w:name="page_41"/>
        <w:t> E</w:t>
        <w:bookmarkEnd w:id="86"/>
      </w:r>
      <w:r>
        <w:t>xxonMobil cần. Tuy nhiên, các nhà chiến lược của Exxon và các nhà thiết kế của Zara có một điểm chung quan trọng: Họ coi môi trường cạnh tranh là điều đương nhiên và nhắm đến việc tạo ra vị trí tốt nhất có thể trong đó.</w:t>
      </w:r>
    </w:p>
    <w:p>
      <w:pPr>
        <w:keepNext/>
        <w:pStyle w:val="Heading 3"/>
      </w:pPr>
      <w:r>
        <w:t>Định hình (Shaping)</w:t>
      </w:r>
    </w:p>
    <w:p>
      <w:pPr>
        <w:pStyle w:val="Para 003"/>
      </w:pPr>
      <w:r>
        <w:t>Một số môi trường, như các nhà cung cấp phần mềm internet đều biết rõ, không thể được coi là đương nhiên. Ví dụ, trong các ngành công nghiệp mới hoặc non trẻ có tốc độ tăng trưởng cao, nơi rào cản gia nhập thấp, tốc độ đổi mới cao, nhu cầu rất khó dự đoán và vị trí tương đối của các đối thủ cạnh tranh đang thay đổi liên tục, một công ty thường có thể thay đổi hoàn toàn quỹ đạo phát triển của ngành thông qua một động thái đổi mới nào đó. Một ngành công nghiệp trưởng thành cũng bị phân mảnh tương tự và không bị thống trị bởi một số nhà lãnh đạo mạnh, hoặc đang trì trệ và sẵn sàng cho sự đảo lộn, cũng có khả năng dễ uốn nắn tương tự.</w:t>
      </w:r>
    </w:p>
    <w:p>
      <w:pPr>
        <w:pStyle w:val="Normal"/>
      </w:pPr>
      <w:r>
        <w:t>Trong một môi trường như vậy, một công ty áp dụng chiến lược cổ điển hoặc thậm chí thích ứng để tìm vị trí thị trường tốt nhất có thể có nguy cơ tự đánh giá thấp mình, bị các sự kiện vượt qua, và bỏ lỡ cơ hội kiểm soát vận mệnh của chính mình. Công ty đó nên áp dụng một chiến lược mà mục tiêu là định hình môi trường khó lường trước có lợi cho mình trước khi người khác làm điều đó — để công ty có lợi bất kể mọi thứ diễn ra như thế nào.</w:t>
      </w:r>
    </w:p>
    <w:p>
      <w:pPr>
        <w:pStyle w:val="Normal"/>
      </w:pPr>
      <w:r>
        <w:t xml:space="preserve">Giống như chiến lược thích ứng, chiến lược định hình (shaping strategy) chấp nhận các chu kỳ lập kế hoạch ngắn hoặc liên tục. Tính linh hoạt là tối quan trọng, ít phụ thuộc vào các cơ chế dự đoán phức tạp, và chiến lược này thường được triển khai như một danh mục các thử nghiệm. Nhưng không giống như những người thích ứng, những người định hình tập trung vượt ra ngoài ranh giới</w:t>
      </w:r>
      <w:r>
        <w:rPr>
          <w:rStyle w:val="Text17"/>
        </w:rPr>
        <w:bookmarkStart w:id="87" w:name="page_42"/>
        <w:t> </w:t>
        <w:bookmarkEnd w:id="87"/>
      </w:r>
      <w:r>
        <w:t>của công ty mình, thường bằng cách tập hợp một hệ sinh thái đáng gờm gồm khách hàng, nhà cung cấp và/hoặc các đối tác bổ sung cho mục tiêu của họ bằng cách xác định các thị trường mới hấp dẫn, tiêu chuẩn, nền tảng công nghệ và thực tiễn kinh doanh. Họ truyền bá những điều này thông qua tiếp thị, vận động hành lang và các quan hệ đối tác thông minh. Trong giai đoạn đầu của cuộc cách mạng kỹ thuật số, các công ty phần mềm internet thường sử dụng chiến lược định hình để tạo ra các cộng đồng, tiêu chuẩn và nền tảng mới, trở thành nền tảng cho các thị trường và doanh nghiệp mới.</w:t>
      </w:r>
    </w:p>
    <w:p>
      <w:pPr>
        <w:pStyle w:val="Normal"/>
      </w:pPr>
      <w:r>
        <w:t>Đó thực chất là cách Facebook vượt qua MySpace hiện tại chỉ trong vài năm. Một trong những bước đi chiến lược thông minh nhất của Facebook là mở nền tảng mạng xã hội của mình cho các nhà phát triển bên ngoài vào năm 2007, do đó thu hút đủ loại ứng dụng đến trang web của mình. Facebook không thể hy vọng dự đoán bất kỳ ứng dụng nào trong số đó sẽ lớn mạnh hay thành công đến mức nào. Nhưng nó không cần phải làm vậy. Đến năm 2008, nó đã thu hút 33.000 ứng dụng; đến năm 2010, con số đó đã tăng lên hơn 550.000. Vì vậy, khi ngành công nghiệp phát triển và hơn hai phần ba số ứng dụng mạng xã hội thành công hóa ra là trò chơi, không có gì ngạc nhiên khi những ứng dụng phổ biến nhất — được tạo ra bởi Zynga, Playdom và Playfish — đang hoạt động trên và làm phong phú trang web của Facebook. Hơn nữa, ngay cả khi bối cảnh mạng xã hội thay đổi đáng kể theo thời gian, rất có thể các ứng dụng phổ biến nhất vẫn sẽ nằm trên Facebook. Đó là vì bằng cách tạo ra một nền tảng linh hoạt và phổ biến, công ty đã chủ động định hình môi trường kinh doanh có lợi cho mình thay vì chỉ đơn thuần xác lập một vị trí trong thị trường hiện có hoặc phản ứng với những thay đổi, dù nhanh đến đâu, sau khi chúng đã xảy ra.</w:t>
      </w:r>
    </w:p>
    <w:p>
      <w:pPr>
        <w:keepNext/>
        <w:pStyle w:val="Heading 3"/>
      </w:pPr>
      <w:r>
        <w:rPr>
          <w:rStyle w:val="Text17"/>
        </w:rPr>
        <w:bookmarkStart w:id="88" w:name="page_43"/>
        <w:t/>
        <w:bookmarkEnd w:id="88"/>
      </w:r>
      <w:r>
        <w:t>Tầm nhìn xa (Visionary)</w:t>
      </w:r>
    </w:p>
    <w:p>
      <w:pPr>
        <w:pStyle w:val="Para 003"/>
      </w:pPr>
      <w:r>
        <w:t>Đôi khi, một công ty không chỉ có khả năng định hình tương lai, mà còn có thể biết trước tương lai đó và dự đoán con đường để hiện thực hóa nó. Những thời điểm đó đòi hỏi các chiến lược táo bạo—loại chiến lược mà các doanh nhân sử dụng để tạo ra thị trường hoàn toàn mới (như Edison đã làm với điện và Martine Rothblatt đã làm với đài phát thanh vệ tinh XM), hoặc các nhà lãnh đạo doanh nghiệp sử dụng để hồi sinh công ty với một tầm nhìn hoàn toàn mới—như Ratan Tata đang cố gắng thực hiện với chiếc ô tô siêu rẻ Nano. Đây là những canh bạc lớn, chiến lược 'xây dựng rồi họ sẽ đến' (build-it-and-they-will-come).</w:t>
      </w:r>
    </w:p>
    <w:p>
      <w:pPr>
        <w:pStyle w:val="Normal"/>
      </w:pPr>
      <w:r>
        <w:t>Giống như một nhà chiến lược định hình (shaping strategist), người có tầm nhìn xa xem môi trường không phải là điều hiển nhiên mà là thứ có thể được định hình theo hướng có lợi. Mặc dù vậy, phong cách tầm nhìn xa có nhiều điểm chung với cách tiếp cận cổ điển (classical approach) hơn là cách tiếp cận thích ứng (adaptive approach). Vì mục tiêu rõ ràng, các nhà chiến lược có thể thực hiện các bước có chủ đích để đạt được nó mà không cần phải giữ nhiều lựa chọn mở. Điều quan trọng hơn là họ cần dành thời gian và sự chăm chút để huy động nguồn lực, lên kế hoạch kỹ lưỡng, và triển khai đúng đắn để tầm nhìn không trở thành nạn nhân của việc thực thi kém. Các nhà chiến lược có tầm nhìn xa phải có dũng khí để kiên định với hướng đi và ý chí để cam kết các nguồn lực cần thiết.</w:t>
      </w:r>
    </w:p>
    <w:p>
      <w:pPr>
        <w:pStyle w:val="Normal"/>
      </w:pPr>
      <w:r>
        <w:t>Ví dụ, vào năm 1994, UPS nhận ra rằng sự trỗi dậy của thương mại internet sẽ là một mỏ vàng cho các công ty giao hàng, bởi vì điều mà các nhà bán lẻ trực tuyến luôn cần là cách để đưa sản phẩm của họ ra khỏi không gian mạng và đến tận cửa nhà khách hàng. Tương lai này có thể cũng rõ ràng đối với FedEx trẻ hơn và nhỏ hơn nhiều, nhưng UPS có phương tiện—và ý chí—để thực hiện các khoản đầu tư cần</w:t>
      </w:r>
      <w:r>
        <w:rPr>
          <w:rStyle w:val="Text17"/>
        </w:rPr>
        <w:bookmarkStart w:id="89" w:name="page_44"/>
        <w:t> </w:t>
        <w:bookmarkEnd w:id="89"/>
      </w:r>
      <w:r>
        <w:t>thiết. Năm đó, họ thành lập một ủy ban liên chức năng gồm đại diện từ CNTT, bán hàng, tiếp thị và tài chính để vạch ra lộ trình trở thành nơi mà công ty sau này gọi là “những người hỗ trợ thương mại điện tử toàn cầu” (the enablers of global e-commerce). Ủy ban đã xác định các sáng kiến đầy tham vọng mà UPS cần để hiện thực hóa tầm nhìn này, bao gồm việc đầu tư khoảng 1 tỷ đô la mỗi năm để tích hợp hoạt động theo dõi gói hàng cốt lõi của mình với các nhà cung cấp web và thực hiện các thương vụ mua lại để mở rộng năng lực giao hàng toàn cầu. Đến năm 2000, canh bạc trị giá hàng tỷ đô la của UPS đã được đền đáp: Công ty đã chiếm tới 60% thị trường giao hàng thương mại điện tử.</w:t>
      </w:r>
    </w:p>
    <w:p>
      <w:pPr>
        <w:keepNext/>
        <w:pStyle w:val="Heading 2"/>
      </w:pPr>
      <w:r>
        <w:t>Tránh các cạm bẫy</w:t>
      </w:r>
    </w:p>
    <w:p>
      <w:pPr>
        <w:pStyle w:val="Para 003"/>
      </w:pPr>
      <w:r>
        <w:t>Trong khảo sát của chúng tôi, có đến ba phần tư số giám đốc điều hành hiểu rằng họ cần áp dụng các phong cách chiến lược khác nhau trong những hoàn cảnh khác nhau. Tuy nhiên, dựa trên các thực tiễn mà họ thực sự áp dụng, chúng tôi ước tính rằng cùng tỷ lệ đó chỉ sử dụng hai phong cách chiến lược—cổ điển và tầm nhìn—phù hợp với môi trường có thể dự đoán được (xem thanh bên</w:t>
      </w:r>
      <w:hyperlink w:anchor="WHICH_STRATEGIC_STYLE_IS_USED_TH">
        <w:r>
          <w:rPr>
            <w:rStyle w:val="Text0"/>
          </w:rPr>
          <w:t> “Phong cách chiến lược nào được sử dụng</w:t>
        </w:r>
      </w:hyperlink>
      <w:r>
        <w:t xml:space="preserve"> nhiều nhất?”). Điều đó có nghĩa là chỉ có một phần tư thực sự sẵn sàng thích ứng với các sự kiện không lường trước được hoặc nắm bắt cơ hội để định hình ngành công nghiệp theo lợi thế của công ty mình. Với phân tích của chúng tôi về mức độ khó lường của môi trường kinh doanh thực tế, con số này là quá thấp. Hiểu được các cách tiếp cận khác nhau khác nhau như thế nào và môi trường nào phù hợp nhất với từng cách có thể giúp ích rất nhiều trong việc khắc phục sự không khớp giữa phong cách chiến lược và môi trường kinh doanh. Nhưng</w:t>
      </w:r>
      <w:r>
        <w:rPr>
          <w:rStyle w:val="Text17"/>
        </w:rPr>
        <w:bookmarkStart w:id="90" w:name="page_45"/>
        <w:t> </w:t>
        <w:bookmarkEnd w:id="90"/>
      </w:r>
      <w:r>
        <w:t>khi các nhà chiến lược suy nghĩ về ý nghĩa của khuôn khổ, họ cần tránh ba cạm bẫy mà chúng tôi thường quan sát thấy.</w:t>
      </w:r>
    </w:p>
    <w:p>
      <w:bookmarkStart w:id="91" w:name="WHICH_STRATEGIC_STYLE_IS_USED_TH"/>
      <w:pPr>
        <w:keepNext/>
        <w:pStyle w:val="Para 025"/>
      </w:pPr>
      <w:r>
        <w:t>PHONG CÁCH CHIẾN LƯỢC NÀO ĐƯỢC SỬ DỤNG NHIỀU NHẤT?</w:t>
      </w:r>
      <w:bookmarkEnd w:id="91"/>
    </w:p>
    <w:p>
      <w:pPr>
        <w:pStyle w:val="Para 024"/>
      </w:pPr>
      <w:r>
        <w:t>Khảo sát của chúng tôi cho thấy các công ty thường sử dụng hai phong cách phù hợp nhất với môi trường có thể dự đoán được—cổ điển và tầm nhìn—ngay cả khi môi trường của họ rõ ràng là khó lường.</w:t>
      </w:r>
    </w:p>
    <w:p>
      <w:pPr>
        <w:pStyle w:val="Para 059"/>
      </w:pPr>
      <w:r>
        <w:t>9%</w:t>
        <w:br w:clear="none"/>
        <w:t> Định hình</w:t>
      </w:r>
    </w:p>
    <w:p>
      <w:pPr>
        <w:pStyle w:val="Para 059"/>
      </w:pPr>
      <w:r>
        <w:t>16%</w:t>
        <w:br w:clear="none"/>
        <w:t> Thích ứng</w:t>
      </w:r>
    </w:p>
    <w:p>
      <w:pPr>
        <w:pStyle w:val="Para 059"/>
      </w:pPr>
      <w:r>
        <w:t>35%</w:t>
        <w:br w:clear="none"/>
        <w:t> Cổ điển</w:t>
      </w:r>
    </w:p>
    <w:p>
      <w:pPr>
        <w:pStyle w:val="Para 059"/>
      </w:pPr>
      <w:r>
        <w:t>40%</w:t>
        <w:br w:clear="none"/>
        <w:t> Tầm nhìn</w:t>
      </w:r>
    </w:p>
    <w:p>
      <w:pPr>
        <w:keepNext/>
        <w:pStyle w:val="Heading 3"/>
      </w:pPr>
      <w:r>
        <w:t>Sự tự tin sai lầm</w:t>
      </w:r>
    </w:p>
    <w:p>
      <w:pPr>
        <w:pStyle w:val="Para 003"/>
      </w:pPr>
      <w:r>
        <w:t>Bạn không thể chọn đúng phong cách chiến lược trừ khi bạn đánh giá chính xác mức độ có thể dự đoán và có thể uốn nắn của môi trường. Nhưng khi chúng tôi so sánh nhận thức của các giám đốc điều hành với các thước đo khách quan về môi trường thực tế của họ, chúng tôi thấy một xu hướng mạnh mẽ là đánh giá quá cao cả hai yếu tố. Gần một nửa số giám đốc điều hành tin rằng họ có thể kiểm soát sự không chắc chắn trong môi trường kinh doanh thông qua hành động của chính họ. Hơn 80% nói rằng việc đạt được mục tiêu phụ thuộc vào hành động của họ nhiều hơn là vào những điều họ không thể kiểm soát.</w:t>
      </w:r>
    </w:p>
    <w:p>
      <w:pPr>
        <w:keepNext/>
        <w:pStyle w:val="Heading 3"/>
      </w:pPr>
      <w:r>
        <w:rPr>
          <w:rStyle w:val="Text17"/>
        </w:rPr>
        <w:bookmarkStart w:id="92" w:name="page_46"/>
        <w:t/>
        <w:bookmarkEnd w:id="92"/>
      </w:r>
      <w:r>
        <w:t>Những thói quen chưa được xem xét</w:t>
      </w:r>
    </w:p>
    <w:p>
      <w:pPr>
        <w:pStyle w:val="Para 003"/>
      </w:pPr>
      <w:r>
        <w:t>Nhiều giám đốc điều hành nhận ra tầm quan trọng của việc xây dựng các năng lực thích ứng cần thiết để đối phó với môi trường khó lường, nhưng ít hơn một phần năm cảm thấy đủ năng lực trong các lĩnh vực đó. Một phần là vì nhiều giám đốc chỉ học phong cách cổ điển, qua kinh nghiệm hoặc tại trường kinh doanh. Do đó, chúng tôi không ngạc nhiên khi thấy gần 80% nói rằng trong thực tế họ bắt đầu hoạch định chiến lược bằng cách nêu rõ mục tiêu và sau đó phân tích cách tốt nhất để đạt được nó. Hơn nữa, khoảng 70% nói rằng trong thực tế họ coi trọng độ chính xác hơn tốc độ ra quyết định, ngay cả khi họ nhận thức rõ rằng môi trường của họ thay đổi nhanh và khó lường. Kết quả là, rất nhiều thời gian bị lãng phí cho những dự đoán không thể đứng vững trong khi một cách tiếp cận nhanh hơn, lặp đi lặp lại và thử nghiệm nhiều hơn sẽ hiệu quả hơn. Các giám đốc điều hành cũng rất chú ý đến báo cáo tài chính hàng quý và hàng năm, điều này ảnh hưởng nặng nề đến chu kỳ hoạch định chiến lược của họ. Gần 90% nói rằng họ xây dựng kế hoạch chiến lược trên cơ sở hàng năm, bất kể tốc độ thay đổi thực tế trong môi trường kinh doanh của họ—hoặc thậm chí những gì họ nhận thức.</w:t>
      </w:r>
    </w:p>
    <w:p>
      <w:pPr>
        <w:keepNext/>
        <w:pStyle w:val="Heading 3"/>
      </w:pPr>
      <w:r>
        <w:t>Sự không tương thích văn hóa (Culture mismatches)</w:t>
      </w:r>
    </w:p>
    <w:p>
      <w:pPr>
        <w:pStyle w:val="Para 003"/>
      </w:pPr>
      <w:r>
        <w:t>Mặc dù nhiều nhà điều hành nhận ra tầm quan trọng của năng lực thích ứng, việc triển khai chúng có thể đi ngược lại văn hóa doanh nghiệp. Các chiến lược cổ điển nhằm đạt được lợi thế kinh tế theo quy mô và phạm vi thường tạo ra văn hóa công ty đề cao hiệu quả và loại bỏ sự khác biệt. Điều này</w:t>
      </w:r>
      <w:r>
        <w:rPr>
          <w:rStyle w:val="Text17"/>
        </w:rPr>
        <w:bookmarkStart w:id="93" w:name="page_47"/>
        <w:t> </w:t>
        <w:bookmarkEnd w:id="93"/>
      </w:r>
      <w:r>
        <w:t>tất nhiên có thể làm giảm cơ hội thử nghiệm và học hỏi, vốn là yếu tố thiết yếu cho chiến lược thích ứng. Và thất bại là kết quả tự nhiên của thử nghiệm, vì vậy các chiến lược thích ứng và định hình sẽ gặp khó khăn trong môi trường văn hóa trừng phạt sự thất bại.</w:t>
      </w:r>
    </w:p>
    <w:p>
      <w:pPr>
        <w:pStyle w:val="Normal"/>
      </w:pPr>
      <w:r>
        <w:t>Tránh được một số bẫy này có thể trở nên đơn giản khi hiểu được các yêu cầu khác nhau của bốn phong cách chiến lược. Chỉ cần nhận thức rằng tầm nhìn hoạch định thích ứng không nhất thiết tương quan tốt với nhịp điệu của thị trường tài chính, chẳng hạn, có thể giúp loại bỏ những thói quen hoạch định ăn sâu. Tương tự, hiểu rằng mục đích của chiến lược định hình và tầm nhìn là thay đổi cuộc chơi thay vì tối ưu hóa vị thế của bạn trên thị trường có thể là tất cả những gì cần thiết để tránh bắt đầu với cách tiếp cận sai lầm.</w:t>
      </w:r>
    </w:p>
    <w:p>
      <w:pPr>
        <w:pStyle w:val="Normal"/>
      </w:pPr>
      <w:r>
        <w:t>Việc quan tâm nhiều hơn đến các chỉ số cũng hữu ích. Mặc dù các công ty dành rất nhiều công sức để đưa ra dự đoán năm này qua năm khác, thật đáng ngạc nhiên là họ hiếm khi kiểm tra xem những dự đoán của năm trước có thực sự thành hiện thực hay không. Chúng tôi đề xuất thường xuyên xem xét độ chính xác của các dự báo và cũng đánh giá một cách khách quan mức độ dự đoán được (predictability) bằng cách theo dõi tần suất và mức độ mà các công ty trong ngành của bạn thay đổi vị trí tương đối về doanh thu, lợi nhuận và các thước đo hiệu quả khác. Để hiểu rõ hơn về mức độ mà các doanh nghiệp trong ngành có thể thay đổi môi trường của họ, chúng tôi khuyên bạn nên đo lường mức độ trẻ trung của ngành, mức độ tập trung, tốc độ tăng trưởng, tỷ lệ đổi mới và tốc độ thay đổi công nghệ—tất cả những yếu tố này làm tăng tính dễ biến đổi (malleability).</w:t>
      </w:r>
    </w:p>
    <w:p>
      <w:pPr>
        <w:keepNext/>
        <w:pStyle w:val="Heading 2"/>
      </w:pPr>
      <w:r>
        <w:rPr>
          <w:rStyle w:val="Text17"/>
        </w:rPr>
        <w:bookmarkStart w:id="94" w:name="page_48"/>
        <w:t/>
        <w:bookmarkEnd w:id="94"/>
      </w:r>
      <w:r>
        <w:t>Hoạt động theo nhiều chế độ</w:t>
      </w:r>
    </w:p>
    <w:p>
      <w:pPr>
        <w:pStyle w:val="Para 003"/>
      </w:pPr>
      <w:r>
        <w:t>Việc điều chỉnh phong cách chiến lược của công ty cho phù hợp với mức độ dự đoán được và tính dễ biến đổi của ngành sẽ đồng bộ chiến lược tổng thể với các điều kiện kinh tế chung mà công ty hoạt động. Nhưng các bộ phận khác nhau của công ty có thể hoạt động tại các thị trường chi nhánh hoặc địa lý khác nhau, có mức độ dự đoán được và dễ biến đổi hơn hoặc kém hơn so với toàn ngành. Các nhà chiến lược ở các bộ phận và thị trường này có thể sử dụng quy trình tương tự để chọn phong cách hiệu quả nhất cho hoàn cảnh cụ thể của họ, tự đặt ra những câu hỏi ban đầu giống nhau: Môi trường mà bộ phận của chúng ta hoạt động có mức độ dự đoán được như thế nào? Chúng ta có bao nhiêu quyền lực để thay đổi môi trường đó? Câu trả lời có thể rất khác nhau. Chúng tôi ước tính, ví dụ, rằng môi trường kinh doanh tổng thể của Trung Quốc gần như dễ biến đổi và khó dự đoán gấp đôi so với Hoa Kỳ, khiến các chiến lược định hình (shaping strategies) thường phù hợp hơn tại Trung Quốc.</w:t>
      </w:r>
    </w:p>
    <w:p>
      <w:pPr>
        <w:pStyle w:val="Normal"/>
      </w:pPr>
      <w:r>
        <w:t>Tương tự, các bộ phận chức năng trong công ty của bạn có thể hoạt động trong những môi trường đòi hỏi các cách tiếp cận khác nhau đối với việc lập kế hoạch của phòng ban. Dễ dàng thấy rằng, chẳng hạn, trong ngành ô tô, phong cách cổ điển (classical style) sẽ phù hợp để tối ưu hóa sản xuất nhưng lại không thích hợp cho bộ phận tiếp thị kỹ thuật số (digital marketing), vốn có sức mạnh định hình môi trường lớn hơn nhiều (xét cho cùng, đó là mục đích của quảng cáo) và khó có thể hưởng lợi từ việc vạch ra các chiến dịch từ nhiều năm trước.</w:t>
      </w:r>
    </w:p>
    <w:p>
      <w:pPr>
        <w:pStyle w:val="Normal"/>
      </w:pPr>
      <w:r>
        <w:t xml:space="preserve">Nếu các đơn vị hoặc bộ phận trong công ty của bạn được hưởng lợi từ việc hoạt động theo một phong cách chiến lược (strategic</w:t>
      </w:r>
      <w:r>
        <w:rPr>
          <w:rStyle w:val="Text17"/>
        </w:rPr>
        <w:bookmarkStart w:id="95" w:name="page_49"/>
        <w:t> </w:t>
        <w:bookmarkEnd w:id="95"/>
      </w:r>
      <w:r>
        <w:t>style) khác với phong cách phù hợp nhất cho toàn ngành của bạn, thì bạn rất có thể cần quản lý nhiều phong cách chiến lược cùng lúc. Các nhà điều hành trong khảo sát của chúng tôi nhận thức rõ điều này: Thực tế, có tới 90% mong muốn cải thiện khả năng quản lý nhiều phong cách đồng thời. Cách đơn giản nhất nhưng cũng kém linh hoạt nhất để làm điều này là cơ cấu và vận hành các bộ phận, khu vực hoặc đơn vị kinh doanh đòi hỏi các phong cách chiến lược khác nhau một cách riêng biệt. Việc cho phép các nhóm trong đơn vị tự chọn phong cách của họ mang lại sự linh hoạt hơn trong môi trường đa dạng hoặc thay đổi nhanh chóng, nhưng thường khó thực hiện hơn.</w:t>
      </w:r>
    </w:p>
    <w:p>
      <w:pPr>
        <w:pStyle w:val="Normal"/>
      </w:pPr>
      <w:r>
        <w:t>Cuối cùng, một công ty chuyển sang giai đoạn khác trong vòng đời của mình có thể sẽ cần thay đổi phong cách chiến lược. Môi trường cho các công ty khởi nghiệp (startup) thường dễ uốn nắn (malleable), đòi hỏi các chiến lược tầm nhìn (visionary) hoặc định hình (shaping). Trong giai đoạn tăng trưởng và trưởng thành của công ty, khi môi trường ít dễ uốn nắn hơn, các phong cách thích ứng (adaptive) hoặc cổ điển (classical) thường là tốt nhất. Đối với các công ty trong giai đoạn suy giảm, môi trường trở nên dễ uốn nắn hơn, tạo ra cơ hội cho sự đột phá và trẻ hóa thông qua chiến lược định hình hoặc tầm nhìn.</w:t>
      </w:r>
    </w:p>
    <w:p>
      <w:pPr>
        <w:pStyle w:val="Normal"/>
      </w:pPr>
      <w:r>
        <w:t xml:space="preserve">Khi bạn đã phân tích chính xác môi trường của mình, không chỉ cho toàn bộ doanh nghiệp mà còn cho từng bộ phận, đơn vị và thị trường địa lý, đồng thời xác định phong cách chiến lược nào nên được sử dụng, điều chỉnh theo những thiên kiến của bản thân, và thực hiện các bước để chuẩn bị văn hóa công ty nhằm áp dụng thành công các phong cách phù hợp, bạn sẽ cần theo dõi môi trường và sẵn sàng điều chỉnh khi điều kiện thay đổi theo thời gian. Rõ ràng đó không phải là việc dễ dàng. Nhưng chúng tôi tin rằng các công ty liên tục điều chỉnh phong cách chiến</w:t>
      </w:r>
      <w:r>
        <w:rPr>
          <w:rStyle w:val="Text17"/>
        </w:rPr>
        <w:bookmarkStart w:id="96" w:name="page_50"/>
        <w:t> </w:t>
        <w:bookmarkEnd w:id="96"/>
      </w:r>
      <w:r>
        <w:t>lược phù hợp với tình huống của họ sẽ có lợi thế to lớn so với những công ty không làm vậy.</w:t>
      </w:r>
    </w:p>
    <w:p>
      <w:pPr>
        <w:pStyle w:val="Para 013"/>
      </w:pPr>
      <w:r>
        <w:t>__________</w:t>
      </w:r>
    </w:p>
    <w:p>
      <w:pPr>
        <w:pStyle w:val="Para 003"/>
      </w:pPr>
      <w:r>
        <w:rPr>
          <w:rStyle w:val="Text2"/>
        </w:rPr>
        <w:t>Martin Reeves</w:t>
      </w:r>
      <w:r>
        <w:t xml:space="preserve"> là đối tác cấp cao và giám đốc điều hành tại văn phòng Boston Consulting Group ở San Francisco, đồng thời là chủ tịch của BCG Henderson Institute. Ông là đồng tác giả của cuốn</w:t>
      </w:r>
      <w:r>
        <w:rPr>
          <w:rStyle w:val="Text1"/>
        </w:rPr>
        <w:t> Your Strategy Needs a Strategy</w:t>
      </w:r>
      <w:r>
        <w:t xml:space="preserve"> (Harvard Business Review Press, 2015). Theo dõi ông trên Twitter @MartinKReeves. Claire</w:t>
      </w:r>
      <w:r>
        <w:rPr>
          <w:rStyle w:val="Text2"/>
        </w:rPr>
        <w:t> Love là</w:t>
      </w:r>
      <w:r>
        <w:t xml:space="preserve"> trưởng nhóm dự án tại Viện Chiến lược BCG, có trụ sở tại New York.</w:t>
      </w:r>
      <w:r>
        <w:rPr>
          <w:rStyle w:val="Text2"/>
        </w:rPr>
        <w:t> Philipp Tillmanns là</w:t>
      </w:r>
      <w:r>
        <w:t xml:space="preserve"> chuyên gia tư vấn tại BCG ở Hamburg và là nghiên cứu sinh tiến sĩ tại RWTH Aachen University, Đức.</w:t>
      </w:r>
    </w:p>
    <w:p>
      <w:pPr>
        <w:pStyle w:val="Para 014"/>
      </w:pPr>
      <w:r>
        <w:t xml:space="preserve"> </w:t>
      </w:r>
    </w:p>
    <w:p>
      <w:pPr>
        <w:pStyle w:val="Para 015"/>
      </w:pPr>
      <w:r>
        <w:t xml:space="preserve">In lại từ Harvard</w:t>
      </w:r>
      <w:r>
        <w:rPr>
          <w:rStyle w:val="Text1"/>
        </w:rPr>
        <w:t> Business Review,</w:t>
      </w:r>
      <w:r>
        <w:t> tháng 9 năm 2012 (sản phẩm #R1209E).</w:t>
      </w:r>
    </w:p>
    <w:p>
      <w:bookmarkStart w:id="97" w:name="Top_of_14_5__The_Different_Appro"/>
      <w:bookmarkStart w:id="98" w:name="CHAPTER_5_The_Different_Approach"/>
      <w:pPr>
        <w:keepNext/>
        <w:pStyle w:val="Heading 1"/>
        <w:pageBreakBefore w:val="on"/>
      </w:pPr>
      <w:r>
        <w:rPr>
          <w:rStyle w:val="Text17"/>
        </w:rPr>
        <w:bookmarkStart w:id="99" w:name="page_51"/>
        <w:t/>
        <w:bookmarkEnd w:id="99"/>
      </w:r>
      <w:r>
        <w:t>CHƯƠNG 5</w:t>
      </w:r>
      <w:bookmarkEnd w:id="97"/>
      <w:bookmarkEnd w:id="98"/>
    </w:p>
    <w:p>
      <w:pPr>
        <w:keepNext/>
        <w:pStyle w:val="Para 010"/>
      </w:pPr>
      <w:r>
        <w:t>Các cách tiếp cận khác nhau mà doanh nghiệp sử dụng để xây dựng chiến lược</w:t>
      </w:r>
    </w:p>
    <w:p>
      <w:pPr>
        <w:keepNext/>
        <w:pStyle w:val="Para 021"/>
      </w:pPr>
      <w:r>
        <w:t>của Kimberly Teti, Mu-Jeung Yang, Nicholas Bloom, Jan W. Rivkin và Raffaella Sadun</w:t>
      </w:r>
    </w:p>
    <w:p>
      <w:pPr>
        <w:pStyle w:val="Para 009"/>
      </w:pPr>
      <w:r>
        <w:rPr>
          <w:rStyle w:val="Text1"/>
        </w:rPr>
        <w:t>Chiến lược của bạn là gì?</w:t>
      </w:r>
      <w:r>
        <w:t xml:space="preserve"> Hầu hết các giám đốc điều hành cấp cao có thể tự tin trả lời câu hỏi này.</w:t>
      </w:r>
    </w:p>
    <w:p>
      <w:pPr>
        <w:pStyle w:val="Normal"/>
      </w:pPr>
      <w:r>
        <w:rPr>
          <w:rStyle w:val="Text1"/>
        </w:rPr>
        <w:t>Chiến lược đó đã thay đổi như thế nào theo thời gian?</w:t>
      </w:r>
      <w:r>
        <w:t xml:space="preserve"> Câu hỏi này thường cũng nhận được câu trả lời nhanh chóng.</w:t>
      </w:r>
    </w:p>
    <w:p>
      <w:pPr>
        <w:pStyle w:val="Para 083"/>
      </w:pPr>
      <w:r>
        <w:t>Bạn đưa ra quyết định như thế nào về việc thay đổi chiến lược đó? Bây</w:t>
      </w:r>
      <w:r>
        <w:rPr>
          <w:rStyle w:val="Text6"/>
        </w:rPr>
        <w:t xml:space="preserve"> giờ mọi chuyện trở nên khó khăn hơn nhiều.</w:t>
      </w:r>
    </w:p>
    <w:p>
      <w:pPr>
        <w:pStyle w:val="Normal"/>
      </w:pPr>
      <w:r>
        <w:t xml:space="preserve">Thực tế là nhiều giám đốc điều hành cấp cao gặp khó khăn khi mô tả cách họ đưa ra các quyết định chiến lược. Đây là</w:t>
      </w:r>
      <w:r>
        <w:rPr>
          <w:rStyle w:val="Text17"/>
        </w:rPr>
        <w:bookmarkStart w:id="100" w:name="page_52"/>
        <w:t> </w:t>
        <w:bookmarkEnd w:id="100"/>
      </w:r>
      <w:r>
        <w:t>một vấn đề nghiêm trọng, vì quy trình đưa ra quyết định chiến lược có thể định hình chính chiến lược. Xây dựng chiến lược mà không biết quy trình của mình giống như đi thuyền mà không có la bàn. Bạn đang tự chuốc lấy một hành trình dài và căng thẳng. Tệ hơn nữa, nếu cuối cùng bạn đến được đích, bạn có thể không nhận ra rằng mình đang ở đúng nơi cần đến.</w:t>
      </w:r>
    </w:p>
    <w:p>
      <w:pPr>
        <w:pStyle w:val="Normal"/>
      </w:pPr>
      <w:r>
        <w:t>Để hiểu rõ hơn cách các công ty thực sự đưa ra lựa chọn chiến lược, gần đây chúng tôi đã phỏng vấn 92 CEO, nhà sáng lập và giám đốc điều hành cấp cao hiện tại. Chúng tôi yêu cầu mỗi người trả lời các câu hỏi chi tiết về cách tiếp cận của họ đối với việc ra quyết định chiến lược. Câu trả lời của họ cho thấy cả sự đa dạng nổi bật lẫn các khuôn mẫu cơ bản. Ở đây, chúng tôi đưa ra một phân loại gồm bốn cách tiếp cận. Kết quả của chúng tôi không thể khẳng định rằng bất kỳ cách tiếp cận chiến lược nào luôn là tốt nhất, nhưng chúng tôi cung cấp một số bằng chứng cho thấy một trong các cách tiếp cận thường có sai sót.</w:t>
      </w:r>
    </w:p>
    <w:p>
      <w:pPr>
        <w:keepNext/>
        <w:pStyle w:val="Heading 2"/>
      </w:pPr>
      <w:r>
        <w:t>Bốn cách tiếp cận ra quyết định chiến lược</w:t>
      </w:r>
    </w:p>
    <w:p>
      <w:pPr>
        <w:pStyle w:val="Para 003"/>
      </w:pPr>
      <w:r>
        <w:t>Quy trình của các công ty khác nhau ở hai khía cạnh. Khía cạnh đầu tiên là công ty sử dụng mức độ quy trình cao hay thấp để đưa ra quyết định chiến lược. Tức là, công ty có các thói quen lặp đi lặp lại để thảo luận về chiến lược, kích hoạt các thay đổi chiến lược và xem xét các thay đổi đó không? Khía cạnh thứ hai là mức độ đóng góp từ các nhân viên khác mà nhà lãnh đạo xem xét khi đưa ra quyết định chiến lược. Yếu tố này tập trung vào sự tham gia của nhân viên trong việc ra quyết định, không chỉ đơn thuần là tham dự cuộc họp hoặc truyền đạt sau quyết định. Hai yếu tố này có thể tồn tại ở bất kỳ sự kết hợp nào, và dựa trên các cuộc phỏng vấn của chúng tôi, các công ty lấp đầy tất cả các ô, điều này mang lại cho chúng ta bốn nguyên mẫu riêng biệt của việc ra quyết định chiến lược.</w:t>
      </w:r>
    </w:p>
    <w:p>
      <w:pPr>
        <w:pStyle w:val="Para 027"/>
        <w:keepLines w:val="on"/>
      </w:pPr>
      <w:r>
        <w:rPr>
          <w:rStyle w:val="Text17"/>
        </w:rPr>
        <w:bookmarkStart w:id="101" w:name="id_10"/>
        <w:t/>
        <w:bookmarkEnd w:id="101"/>
      </w:r>
      <w:r>
        <w:t>HÌNH 5-1</w:t>
      </w:r>
    </w:p>
    <w:p>
      <w:pPr>
        <w:pStyle w:val="Para 035"/>
        <w:keepLines w:val="on"/>
      </w:pPr>
      <w:r>
        <w:t>Bốn cách tiếp cận để ra quyết định chiến lược</w:t>
      </w:r>
    </w:p>
    <w:p>
      <w:pPr>
        <w:pStyle w:val="Para 060"/>
        <w:keepLines w:val="on"/>
      </w:pPr>
      <w:r>
        <w:bookmarkStart w:id="102" w:name="page_53"/>
        <w:t/>
        <w:bookmarkEnd w:id="102"/>
        <w:drawing>
          <wp:inline>
            <wp:extent cx="2743200" cy="2044700"/>
            <wp:effectExtent l="0" r="0" t="0" b="0"/>
            <wp:docPr id="3" name="68_1.png" descr="68_1.png"/>
            <wp:cNvGraphicFramePr>
              <a:graphicFrameLocks noChangeAspect="1"/>
            </wp:cNvGraphicFramePr>
            <a:graphic>
              <a:graphicData uri="http://schemas.openxmlformats.org/drawingml/2006/picture">
                <pic:pic>
                  <pic:nvPicPr>
                    <pic:cNvPr id="0" name="68_1.png" descr="68_1.png"/>
                    <pic:cNvPicPr/>
                  </pic:nvPicPr>
                  <pic:blipFill>
                    <a:blip r:embed="rId7"/>
                    <a:stretch>
                      <a:fillRect/>
                    </a:stretch>
                  </pic:blipFill>
                  <pic:spPr>
                    <a:xfrm>
                      <a:off x="0" y="0"/>
                      <a:ext cx="2743200" cy="2044700"/>
                    </a:xfrm>
                    <a:prstGeom prst="rect">
                      <a:avLst/>
                    </a:prstGeom>
                  </pic:spPr>
                </pic:pic>
              </a:graphicData>
            </a:graphic>
          </wp:inline>
        </w:drawing>
      </w:r>
    </w:p>
    <w:p>
      <w:pPr>
        <w:pStyle w:val="Para 051"/>
        <w:keepLines w:val="on"/>
      </w:pPr>
      <w:r>
        <w:rPr>
          <w:rStyle w:val="Text7"/>
        </w:rPr>
        <w:t>Lưu ý:</w:t>
      </w:r>
      <w:r>
        <w:t xml:space="preserve"> Dựa trên phỏng vấn với 92 giám đốc điều hành</w:t>
      </w:r>
    </w:p>
    <w:p>
      <w:pPr>
        <w:pStyle w:val="Normal"/>
      </w:pPr>
      <w:r>
        <w:rPr>
          <w:rStyle w:val="Text1"/>
        </w:rPr>
        <w:t>Các công ty đơn</w:t>
      </w:r>
      <w:r>
        <w:t xml:space="preserve"> phương (unilateral firms) có cả quy trình và đầu vào đều thấp. Họ có xu hướng có một nhà lãnh đạo từ trên xuống (top-down) tự mình ra quyết định. Trong các cuộc phỏng vấn, những cá nhân này thường gặp khó khăn khi giải thích quy trình ra quyết định của họ và vai trò của các nhân viên khác. Điều thú vị là những người được phỏng vấn này có hai thái độ khác nhau: Một số không thích quy trình của họ và thừa nhận rằng họ nên làm mọi thứ khác đi, trong khi những người khác có vẻ rất tự tin với cách họ ra quyết định. Lợi ích tiềm năng của các công ty đơn phương là các nhà lãnh đạo có thể ra quyết định nhanh chóng, không bị ràng buộc bởi sự phức tạp của quy trình và tranh luận. Tuy nhiên, thiếu sự kiểm tra và cân bằng, các công ty đơn phương có thể đưa ra quyết định tồi một cách</w:t>
      </w:r>
      <w:r>
        <w:rPr>
          <w:rStyle w:val="Text1"/>
        </w:rPr>
        <w:t> n</w:t>
      </w:r>
      <w:r>
        <w:t xml:space="preserve">hanh chóng. Hơn nữa, tốc độ không phải là điều chắc chắn trong một công ty đơn phương: Nếu</w:t>
      </w:r>
      <w:r>
        <w:rPr>
          <w:rStyle w:val="Text17"/>
        </w:rPr>
        <w:bookmarkStart w:id="103" w:name="page_54"/>
        <w:t> </w:t>
        <w:bookmarkEnd w:id="103"/>
      </w:r>
      <w:r>
        <w:t>nhà lãnh đạo từ trên xuống chọn trì hoãn một quyết định khó khăn, không có quy trình nào được thiết lập để buộc hành động kịp thời.</w:t>
      </w:r>
    </w:p>
    <w:p>
      <w:pPr>
        <w:pStyle w:val="Normal"/>
      </w:pPr>
      <w:r>
        <w:rPr>
          <w:rStyle w:val="Text1"/>
        </w:rPr>
        <w:t>Các công ty</w:t>
      </w:r>
      <w:r>
        <w:t xml:space="preserve"> đặc biệt (ad hoc firms) có quy trình thấp nhưng đầu vào cao. Các công ty này không có một quy trình được hệ thống hóa, lặp đi lặp lại mà họ tuân theo mỗi khi thực hiện một thay đổi chiến lược. Nhưng khi cần thay đổi, nhà lãnh đạo tập hợp đội ngũ của mình để hành động. Các bước chính xác mà công ty tuân theo và những người chính xác trong phòng thay đổi từ quyết định này sang quyết định khác. Lợi ích của hệ thống đặc biệt là các quy tắc cứng nhắc không ràng buộc công ty. Các nhà lãnh đạo có thể điều chỉnh quy trình cho từng quyết định bằng cách điều chỉnh thời gian thảo luận, các bên liên quan và các yếu tố khác. Rủi ro chính là công ty có thể không học hỏi theo thời gian để cải thiện việc ra quyết định chiến lược. Nhà lãnh đạo hàng đầu của một công ty đặc biệt cũng có thể sử dụng sự linh hoạt của quy trình để loại trừ các bên liên quan không đồng ý với quan điểm của nhà lãnh đạo. Điều này sẽ loại bỏ cuộc tranh luận thúc đẩy việc ra quyết định đặc biệt, và về bản chất, đưa công ty xuống ô đơn phương.</w:t>
      </w:r>
    </w:p>
    <w:p>
      <w:pPr>
        <w:pStyle w:val="Normal"/>
      </w:pPr>
      <w:r>
        <w:rPr>
          <w:rStyle w:val="Text1"/>
        </w:rPr>
        <w:t>Các công ty hành chính</w:t>
      </w:r>
      <w:r>
        <w:t xml:space="preserve"> (administrative firms) có quy trình cao nhưng đầu vào thấp. Các công ty này tuân theo các quy trình nghiêm ngặt và các quy trình được xác định rõ ràng để đưa ra quyết định chiến lược mà không thực sự thu hút sự tranh luận từ các nhân viên khác. Một lợi ích là việc thu thập và tài liệu dữ liệu chi tiết đi kèm với quy trình mở rộng này. Nếu các công ty hành chính thông minh, họ có thể tận dụng thông tin này để cải thiện việc ra quyết định trong tương lai. Nhưng, tương tự như các công ty đơn phương, mức đầu vào thấp có thể dẫn đến các quyết định tồi nếu các nhà lãnh đạo không xem xét thông tin hoặc ý kiến quan trọng. Trên thực tế, rủi ro này có thể đặc biệt nghiêm trọng trong các công ty hành chính vì quy trình chi tiết và số lượng thông tin</w:t>
      </w:r>
      <w:r>
        <w:rPr>
          <w:rStyle w:val="Text17"/>
        </w:rPr>
        <w:bookmarkStart w:id="104" w:name="page_55"/>
        <w:t> </w:t>
        <w:bookmarkEnd w:id="104"/>
      </w:r>
      <w:r>
        <w:t>thu thập được có thể đóng vai trò như một màn kịch, che giấu sự thiếu đầu vào rộng rãi từ các bên liên quan nội bộ và bên ngoài.</w:t>
      </w:r>
    </w:p>
    <w:p>
      <w:pPr>
        <w:pStyle w:val="Normal"/>
      </w:pPr>
      <w:r>
        <w:rPr>
          <w:rStyle w:val="Text1"/>
        </w:rPr>
        <w:t>Các công ty hợp tác</w:t>
      </w:r>
      <w:r>
        <w:t xml:space="preserve"> (collaborative firms) vừa có quy trình chặt chẽ vừa có sự tham gia cao. Những công ty này có quy trình nghiêm ngặt như một công ty hành chính, nhưng cũng có đội ngũ nhân viên tận tâm như một công ty linh hoạt (ad hoc). Trong các cuộc phỏng vấn, các nhà lãnh đạo này cho thấy sự nhất quán mạnh mẽ giữa các loại quyết định khác nhau và có thể nêu rõ cách nhân viên tạo ra giá trị trong quy trình. Quy trình chi tiết đảm bảo các nhà lãnh đạo không bỏ sót bước nào. Sự tham gia thường xuyên đảm bảo họ không bỏ sót thông tin nào. Tuy nhiên, hệ thống cứng nhắc có thể làm chậm quá trình ra quyết định và ngăn công ty hành động kịp thời với các cơ hội nhạy cảm về thời gian. Ví dụ, các công ty hợp tác có thể vô tình đưa những bên không liên quan vào các cuộc thảo luận chiến lược hoặc dành quá nhiều thời gian để đạt được sự đồng thuận giữa những người tham gia nhằm duy trì sự gắn kết.</w:t>
      </w:r>
    </w:p>
    <w:p>
      <w:pPr>
        <w:keepNext/>
        <w:pStyle w:val="Heading 2"/>
      </w:pPr>
      <w:r>
        <w:t>Firm nên sử dụng cách tiếp cận nào?</w:t>
      </w:r>
    </w:p>
    <w:p>
      <w:pPr>
        <w:pStyle w:val="Para 003"/>
      </w:pPr>
      <w:r>
        <w:t>Mỗi nguyên mẫu (archetype) này đều có lợi ích và rủi ro, điều này đặt ra câu hỏi: Một công ty nên đứng ở vị trí nào trong ma trận? Dữ liệu phỏng vấn của chúng tôi cho thấy sự khác biệt rất lớn trong nguyên mẫu giữa các ngành và giữa các công ty có quy mô tương tự, điều này gợi ý rằng nguyên mẫu phù hợp cho một công ty nhất định phụ thuộc vào các đặc điểm tinh tế của công ty và bối cảnh của nó. Nghiên cứu hiện tại của chúng tôi không bao gồm đủ dữ liệu về bối cảnh và kết quả hoạt động của công ty để xác định chính xác điều kiện nào mà một nguyên mẫu sẽ chiến thắng.</w:t>
      </w:r>
    </w:p>
    <w:p>
      <w:pPr>
        <w:pStyle w:val="Normal"/>
      </w:pPr>
      <w:r>
        <w:t xml:space="preserve">Tuy nhiên, dữ liệu ban đầu của chúng tôi khiến chúng tôi nghi ngờ về nguyên mẫu đơn phương (unilateral). Trong các cuộc phỏng vấn, chúng tôi yêu cầu các nhà quản lý cho chúng tôi biết</w:t>
      </w:r>
      <w:r>
        <w:rPr>
          <w:rStyle w:val="Text17"/>
        </w:rPr>
        <w:bookmarkStart w:id="105" w:name="page_56"/>
        <w:t> </w:t>
        <w:bookmarkEnd w:id="105"/>
      </w:r>
      <w:r>
        <w:t>cách tiếp cận của họ đứng ở đâu xét theo năm thuộc tính thường liên quan đến các quy trình ra quyết định chiến lược tốt, cụ thể là:</w:t>
      </w:r>
    </w:p>
    <w:p>
      <w:pPr>
        <w:pStyle w:val="Para 004"/>
      </w:pPr>
      <w:r>
        <w:rPr>
          <w:rStyle w:val="Text2"/>
        </w:rPr>
        <w:t>Các phương án</w:t>
      </w:r>
      <w:r>
        <w:t xml:space="preserve"> thay thế. Công ty có xem xét các lựa chọn thay thế khi đưa ra quyết định chiến lược không?</w:t>
      </w:r>
    </w:p>
    <w:p>
      <w:pPr>
        <w:pStyle w:val="Para 004"/>
      </w:pPr>
      <w:r>
        <w:rPr>
          <w:rStyle w:val="Text2"/>
        </w:rPr>
        <w:t>Thông tin.</w:t>
      </w:r>
      <w:r>
        <w:t xml:space="preserve"> Công ty sử dụng bao nhiêu thông tin để kích thích tranh luận về các quyết định?</w:t>
      </w:r>
    </w:p>
    <w:p>
      <w:pPr>
        <w:pStyle w:val="Para 004"/>
      </w:pPr>
      <w:r>
        <w:rPr>
          <w:rStyle w:val="Text2"/>
        </w:rPr>
        <w:t>Triển khai. Có</w:t>
      </w:r>
      <w:r>
        <w:t xml:space="preserve"> một kế hoạch triển khai chi tiết khi quyết định được đưa ra không?</w:t>
      </w:r>
    </w:p>
    <w:p>
      <w:pPr>
        <w:pStyle w:val="Para 004"/>
      </w:pPr>
      <w:r>
        <w:rPr>
          <w:rStyle w:val="Text2"/>
        </w:rPr>
        <w:t>Học hỏi. Công</w:t>
      </w:r>
      <w:r>
        <w:t xml:space="preserve"> ty có nghiên cứu thành công và thất bại để rút kinh nghiệm cho các quyết định trong tương lai không?</w:t>
      </w:r>
    </w:p>
    <w:p>
      <w:pPr>
        <w:pStyle w:val="Para 004"/>
      </w:pPr>
      <w:r>
        <w:rPr>
          <w:rStyle w:val="Text2"/>
        </w:rPr>
        <w:t>Giao tiếp. Công</w:t>
      </w:r>
      <w:r>
        <w:t xml:space="preserve"> ty có kế hoạch rõ ràng để truyền đạt thay đổi đến nhân viên không?</w:t>
      </w:r>
    </w:p>
    <w:p>
      <w:pPr>
        <w:pStyle w:val="Normal"/>
      </w:pPr>
      <w:r>
        <w:t xml:space="preserve">Sau đó, chúng tôi chấm điểm phản hồi của các giám đốc dựa trên một thang đánh</w:t>
      </w:r>
      <w:hyperlink w:anchor="id_8">
        <w:r>
          <w:rPr>
            <w:rStyle w:val="Text0"/>
          </w:rPr>
          <w:t> giá định lượng.</w:t>
        </w:r>
      </w:hyperlink>
      <w:r>
        <w:t xml:space="preserve"> Hình 5-2 cho thấy tỷ lệ phần trăm trên tổng số điểm có thể có mà công ty trung bình trong mỗi nguyên mẫu đạt được cho từng thuộc tính. Các công ty đơn phương đạt điểm thấp hơn trên tất cả các tiêu chí, ở mức có ý nghĩa thống kê, so với các công ty hợp tác; thấp hơn trên bốn trong năm tiêu chí so với các công ty hành chính; và thấp hơn trên ba trong năm tiêu chí so với các công ty linh hoạt (ad hoc). Điểm số thấp của các công ty đơn phương gióng lên hồi chuông cảnh báo về cách tiếp cận này. Nếu bạn đang sử dụng nguyên mẫu đơn phương, bạn nên kiểm tra sức ép (pressure-test) và xem xét liệu đó có phải là lựa chọn tốt nhất cho công ty của bạn hay không. Ngược lại, ba nguyên mẫu còn lại không khác nhau nhiều về năm thuộc tính. Ví dụ, cơ hội thiết lập các thói quen học hỏi (learning routines) có vẻ rất tương đồng giữa các nguyên mẫu linh hoạt, hợp tác và hành chính.</w:t>
      </w:r>
    </w:p>
    <w:p>
      <w:pPr>
        <w:pStyle w:val="Para 027"/>
        <w:keepLines w:val="on"/>
      </w:pPr>
      <w:r>
        <w:rPr>
          <w:rStyle w:val="Text17"/>
        </w:rPr>
        <w:bookmarkStart w:id="106" w:name="id_8"/>
        <w:t/>
        <w:bookmarkEnd w:id="106"/>
      </w:r>
      <w:r>
        <w:t>HÌNH 5-2</w:t>
      </w:r>
    </w:p>
    <w:p>
      <w:pPr>
        <w:pStyle w:val="Para 035"/>
        <w:keepLines w:val="on"/>
      </w:pPr>
      <w:r>
        <w:t>So sánh giữa các cách tiếp cận chiến lược khác nhau</w:t>
      </w:r>
    </w:p>
    <w:p>
      <w:pPr>
        <w:pStyle w:val="Para 047"/>
        <w:keepLines w:val="on"/>
      </w:pPr>
      <w:r>
        <w:t>Dựa trên năm thuộc tính liên quan đến việc ra quyết định tốt.</w:t>
      </w:r>
    </w:p>
    <w:p>
      <w:pPr>
        <w:pStyle w:val="Para 060"/>
        <w:keepLines w:val="on"/>
      </w:pPr>
      <w:r>
        <w:bookmarkStart w:id="107" w:name="page_57"/>
        <w:t/>
        <w:bookmarkEnd w:id="107"/>
        <w:drawing>
          <wp:inline>
            <wp:extent cx="2743200" cy="1155700"/>
            <wp:effectExtent l="0" r="0" t="0" b="0"/>
            <wp:docPr id="4" name="72_1.png" descr="72_1.png"/>
            <wp:cNvGraphicFramePr>
              <a:graphicFrameLocks noChangeAspect="1"/>
            </wp:cNvGraphicFramePr>
            <a:graphic>
              <a:graphicData uri="http://schemas.openxmlformats.org/drawingml/2006/picture">
                <pic:pic>
                  <pic:nvPicPr>
                    <pic:cNvPr id="0" name="72_1.png" descr="72_1.png"/>
                    <pic:cNvPicPr/>
                  </pic:nvPicPr>
                  <pic:blipFill>
                    <a:blip r:embed="rId8"/>
                    <a:stretch>
                      <a:fillRect/>
                    </a:stretch>
                  </pic:blipFill>
                  <pic:spPr>
                    <a:xfrm>
                      <a:off x="0" y="0"/>
                      <a:ext cx="2743200" cy="1155700"/>
                    </a:xfrm>
                    <a:prstGeom prst="rect">
                      <a:avLst/>
                    </a:prstGeom>
                  </pic:spPr>
                </pic:pic>
              </a:graphicData>
            </a:graphic>
          </wp:inline>
        </w:drawing>
      </w:r>
    </w:p>
    <w:p>
      <w:pPr>
        <w:pStyle w:val="Para 051"/>
        <w:keepLines w:val="on"/>
      </w:pPr>
      <w:r>
        <w:rPr>
          <w:rStyle w:val="Text7"/>
        </w:rPr>
        <w:t>Lưu ý:</w:t>
      </w:r>
      <w:r>
        <w:t xml:space="preserve"> Càng gần 100%, câu trả lời của một người càng cho thấy việc ra quyết định gần với biên giới hiệu quả. Dựa trên các cuộc phỏng vấn với 92 nhà điều hành.</w:t>
      </w:r>
    </w:p>
    <w:p>
      <w:pPr>
        <w:pStyle w:val="Normal"/>
      </w:pPr>
      <w:r>
        <w:t>Cuối cùng, sự khác biệt rộng rãi trong các cách tiếp cận chiến lược, ngay cả trong cùng một ngành và giữa các tổ chức có quy mô tương tự, là một điều mở mang tầm mắt cho nhóm nghiên cứu của chúng tôi. Một cách diễn giải lạc quan về phát hiện này là các nhà quản lý có khá nhiều quyền tự do để lựa chọn mẫu hình (archetype) phù hợp nhất với bối cảnh cụ thể của họ. Một cách diễn giải kém màu hồng hơn là các nhà quản lý có thể vô tình bị mắc kẹt với các cách tiếp cận không tối ưu. Nghiên cứu trong tương lai của chúng tôi sẽ nhằm làm sáng tỏ thêm câu hỏi quan trọng này.</w:t>
      </w:r>
    </w:p>
    <w:p>
      <w:pPr>
        <w:pStyle w:val="Normal"/>
      </w:pPr>
      <w:r>
        <w:t xml:space="preserve">Trong lúc đó, lời khuyên của chúng tôi cho các nhà lãnh đạo là hãy nhìn nhận kỹ lưỡng cách họ đưa ra các quyết định chiến lược. Công ty của bạn nằm ở vị trí nào trên ma trận? Cách tiếp cận của bạn có phù hợp</w:t>
      </w:r>
      <w:r>
        <w:rPr>
          <w:rStyle w:val="Text1"/>
        </w:rPr>
        <w:t> với</w:t>
      </w:r>
      <w:r>
        <w:t xml:space="preserve"> vị trí bạn muốn, xét đến ưu và nhược điểm của từng mẫu hình không? Cách tiếp cận có phù hợp với yêu cầu của thị trường và công ty bạn không? Những câu hỏi như thế này sẽ cho</w:t>
      </w:r>
      <w:r>
        <w:rPr>
          <w:rStyle w:val="Text17"/>
        </w:rPr>
        <w:bookmarkStart w:id="108" w:name="page_58"/>
        <w:t> </w:t>
        <w:bookmarkEnd w:id="108"/>
      </w:r>
      <w:r>
        <w:t>thấy liệu bạn có cần thay đổi hay không và sẽ giúp bạn bắt đầu công việc cần thiết để chuyển dịch quy trình và văn hóa nhằm tìm một vị trí mới trên ma trận.</w:t>
      </w:r>
    </w:p>
    <w:p>
      <w:pPr>
        <w:pStyle w:val="Para 084"/>
      </w:pPr>
      <w:r>
        <w:t>Các tác giả xin gửi lời cảm ơn đến Alek Duerksen, David Lopez-Lengowski, Michael Lynch, Meg McGuire, và Jackie Reilly, những người đã thực hiện nhiều cuộc phỏng vấn và đã đưa ra những đóng góp sâu sắc trong việc thiết kế công cụ khảo</w:t>
      </w:r>
      <w:r>
        <w:rPr>
          <w:rStyle w:val="Text6"/>
        </w:rPr>
        <w:t> sát.</w:t>
      </w:r>
    </w:p>
    <w:p>
      <w:pPr>
        <w:pStyle w:val="Para 013"/>
      </w:pPr>
      <w:r>
        <w:t>__________</w:t>
      </w:r>
    </w:p>
    <w:p>
      <w:pPr>
        <w:pStyle w:val="Para 003"/>
      </w:pPr>
      <w:r>
        <w:rPr>
          <w:rStyle w:val="Text2"/>
        </w:rPr>
        <w:t>Kimberly Teti</w:t>
      </w:r>
      <w:r>
        <w:t xml:space="preserve"> là một ứng viên MBA tại Trường Kinh doanh Harvard vào thời điểm nghiên cứu này và bài báo gốc được xuất bản. Cô hiện làm việc cho Boston Consulting Group</w:t>
      </w:r>
      <w:r>
        <w:rPr>
          <w:rStyle w:val="Text2"/>
        </w:rPr>
        <w:t> tại Washington,</w:t>
      </w:r>
      <w:r>
        <w:t xml:space="preserve"> DC. Mu-Jeung Yang là giáo sư trợ giảng tài chính thỉnh giảng tại Trường Kinh doanh Eccles, Đại học Utah. Trước đây, ông là trợ lý giáo sư kinh tế tại Đại học</w:t>
      </w:r>
      <w:r>
        <w:rPr>
          <w:rStyle w:val="Text2"/>
        </w:rPr>
        <w:t> Washington. Nicholas</w:t>
      </w:r>
      <w:r>
        <w:t xml:space="preserve"> Bloom là Giáo sư Kinh tế William Eberle tại Đại học Stanford và là đồng giám đốc chương trình Năng suất, Đổi mới và Khởi nghiệp tại Cục Nghiên cứu Kinh tế Quốc gia.</w:t>
      </w:r>
      <w:r>
        <w:rPr>
          <w:rStyle w:val="Text2"/>
        </w:rPr>
        <w:t> Jan W. Rivkin</w:t>
      </w:r>
      <w:r>
        <w:t xml:space="preserve"> là Giáo sư Bruce V. Rauner tại Trường Kinh doanh</w:t>
      </w:r>
      <w:r>
        <w:rPr>
          <w:rStyle w:val="Text2"/>
        </w:rPr>
        <w:t> Harvard. Raffaella</w:t>
      </w:r>
      <w:r>
        <w:t xml:space="preserve"> Sadun là Phó Giáo sư Quản trị Kinh doanh Thomas S. Murphy tại Trường Kinh doanh Harvard, nơi bà nghiên cứu về kinh tế học năng suất, tổ chức, thực tiễn quản lý và công nghệ thông tin.</w:t>
      </w:r>
    </w:p>
    <w:p>
      <w:pPr>
        <w:pStyle w:val="Para 014"/>
      </w:pPr>
      <w:r>
        <w:t xml:space="preserve"> </w:t>
      </w:r>
    </w:p>
    <w:p>
      <w:pPr>
        <w:pStyle w:val="Para 015"/>
      </w:pPr>
      <w:r>
        <w:t>Chuyển thể từ nội dung đăng trên hbr.org, ngày 10 tháng 4 năm 2017 (sản phẩm #H03LAM).</w:t>
      </w:r>
    </w:p>
    <w:p>
      <w:bookmarkStart w:id="109" w:name="CHAPTER_6_Six_Tips_for_Running_O"/>
      <w:bookmarkStart w:id="110" w:name="Top_of_15_6__Six_Tips_for_Runnin"/>
      <w:pPr>
        <w:keepNext/>
        <w:pStyle w:val="Heading 1"/>
        <w:pageBreakBefore w:val="on"/>
      </w:pPr>
      <w:r>
        <w:rPr>
          <w:rStyle w:val="Text17"/>
        </w:rPr>
        <w:bookmarkStart w:id="111" w:name="page_59"/>
        <w:t/>
        <w:bookmarkEnd w:id="111"/>
      </w:r>
      <w:r>
        <w:t>CHƯƠNG 6</w:t>
      </w:r>
      <w:bookmarkEnd w:id="109"/>
      <w:bookmarkEnd w:id="110"/>
    </w:p>
    <w:p>
      <w:pPr>
        <w:keepNext/>
        <w:pStyle w:val="Para 010"/>
      </w:pPr>
      <w:r>
        <w:t>Sáu lời khuyên để tổ chức các buổi họp ngoài văn phòng (offsites) không lãng phí thời gian</w:t>
      </w:r>
    </w:p>
    <w:p>
      <w:pPr>
        <w:keepNext/>
        <w:pStyle w:val="Para 021"/>
      </w:pPr>
      <w:r>
        <w:t>bởi Melissa Raffoni</w:t>
      </w:r>
    </w:p>
    <w:p>
      <w:pPr>
        <w:pStyle w:val="Para 009"/>
      </w:pPr>
      <w:r>
        <w:t>Hãy đối mặt với điều đó. Các cuộc họp chiến lược nhóm ngoài văn phòng (offsites) rất tốn kém và mất thời gian. Mặc dù những sự kiện này có thể mang lại môi trường tuyệt vời để xây dựng đội ngũ và sự thống nhất, những lợi ích đó có thể ngắn ngủi và dễ dàng bị mất khi các thành viên nhóm quay trở lại công việc hàng ngày của họ.</w:t>
      </w:r>
    </w:p>
    <w:p>
      <w:pPr>
        <w:pStyle w:val="Normal"/>
      </w:pPr>
      <w:r>
        <w:rPr>
          <w:rStyle w:val="Text17"/>
        </w:rPr>
        <w:bookmarkStart w:id="112" w:name="page_60"/>
        <w:t>Trong</w:t>
        <w:bookmarkEnd w:id="112"/>
      </w:r>
      <w:r>
        <w:t> 20 năm qua, tôi và đội ngũ của tôi đã làm việc chặt chẽ với các CEO để lên kế hoạch và điều phối các buổi họp ngoài văn phòng (offsites) lập kế hoạch chiến lược hàng năm cho các đội ngũ điều hành. Việc điều phối các cuộc họp này đi kèm với trách nhiệm thúc đẩy kết quả bền vững. Chúng tôi đã học được điều gì để làm cho các buổi offsite trở nên “bền chặt” — nghĩa là các kết quả mà các thành viên nhóm mang theo có tác động liên tục đến công việc kinh doanh của họ.</w:t>
      </w:r>
    </w:p>
    <w:p>
      <w:pPr>
        <w:pStyle w:val="Normal"/>
      </w:pPr>
      <w:r>
        <w:t>Cho dù bạn đang tổ chức một buổi offsite cho đội ngũ điều hành nhỏ hay cho một nhóm lớn hơn, đây là sáu lời khuyên để đảm bảo sự kiện tiếp theo của bạn có tác động lâu dài:</w:t>
      </w:r>
    </w:p>
    <w:p>
      <w:pPr>
        <w:keepNext/>
        <w:pStyle w:val="Heading 2"/>
      </w:pPr>
      <w:r>
        <w:t>1. Hãy Thật Rõ Ràng Về Mục Tiêu Của Bạn</w:t>
      </w:r>
    </w:p>
    <w:p>
      <w:pPr>
        <w:pStyle w:val="Para 003"/>
      </w:pPr>
      <w:r>
        <w:t>Trước buổi offsite, hãy đảm bảo bạn và đội ngũ của mình xác định điều bạn hy vọng đạt được trong sự kiện, cũng như cách bạn sẽ đo lường thành công sau đó. Mục tiêu của bạn có thể bao gồm:</w:t>
      </w:r>
    </w:p>
    <w:p>
      <w:pPr>
        <w:pStyle w:val="Para 004"/>
      </w:pPr>
      <w:r>
        <w:t>Làm việc cùng nhau để phát triển một tập hợp các ưu tiên chiến lược và các kết quả đo lường được mong muốn mà đội ngũ hoàn toàn cam kết.</w:t>
      </w:r>
    </w:p>
    <w:p>
      <w:pPr>
        <w:pStyle w:val="Para 004"/>
      </w:pPr>
      <w:r>
        <w:t>Xây dựng một kế hoạch để thực hiện và chịu trách nhiệm trong việc đạt được các mục tiêu này sau sự kiện.</w:t>
      </w:r>
    </w:p>
    <w:p>
      <w:pPr>
        <w:pStyle w:val="Para 004"/>
      </w:pPr>
      <w:r>
        <w:t>Điều phối một cuộc thảo luận có cấu trúc và sâu sắc về cách đội ngũ có thể cải thiện hiệu suất.</w:t>
      </w:r>
    </w:p>
    <w:p>
      <w:pPr>
        <w:pStyle w:val="Normal"/>
      </w:pPr>
      <w:r>
        <w:t xml:space="preserve">Khi bạn xây dựng mục tiêu của mình, hãy cân nhắc các câu hỏi sau: Bạn muốn những người tham gia hiểu điều gì, đồng ý điều gì, cùng nhau hướng tới điều gì và cuối cùng là hành động điều</w:t>
      </w:r>
      <w:r>
        <w:rPr>
          <w:rStyle w:val="Text17"/>
        </w:rPr>
        <w:bookmarkStart w:id="113" w:name="page_61"/>
        <w:t> </w:t>
        <w:bookmarkEnd w:id="113"/>
      </w:r>
      <w:r>
        <w:t>gì? Bạn muốn họ cảm thấy thế nào sau cuộc họp, và bạn có thể làm gì để tạo ra điều đó?</w:t>
      </w:r>
    </w:p>
    <w:p>
      <w:pPr>
        <w:pStyle w:val="Para 012"/>
      </w:pPr>
      <w:r>
        <w:rPr>
          <w:rStyle w:val="Text7"/>
        </w:rPr>
        <w:t>Mẹo bền</w:t>
      </w:r>
      <w:r>
        <w:t> chặt: Hoàn thành câu sau, “Tôi sẽ thực sự hài lòng nếu, vào cuối buổi offsite của chúng ta,</w:t>
      </w:r>
      <w:r>
        <w:rPr>
          <w:rStyle w:val="Text1"/>
        </w:rPr>
        <w:t> chúng ta [điền mục tiêu</w:t>
      </w:r>
      <w:r>
        <w:t> vào đây].” Sự rõ ràng này sẽ giúp bạn đặt ra kỳ vọng với đội ngũ của mình khi bạn thảo luận về các mục tiêu của offsite trước đó. Nó cũng sẽ củng cố sự tự tin của họ và tăng sự tham gia bằng cách cho phép họ chuẩn bị cho cuộc thảo luận.</w:t>
      </w:r>
    </w:p>
    <w:p>
      <w:pPr>
        <w:keepNext/>
        <w:pStyle w:val="Heading 2"/>
      </w:pPr>
      <w:r>
        <w:t>2. Cân Nhắc Kỹ Về Việc Ai Nên Được Mời</w:t>
      </w:r>
    </w:p>
    <w:p>
      <w:pPr>
        <w:pStyle w:val="Para 003"/>
      </w:pPr>
      <w:r>
        <w:t>Theo kinh nghiệm của chúng tôi, các nhà lãnh đạo thường mắc sai lầm khi mời quá nhiều người đến các buổi offsite của họ. Khi lập danh sách khách mời, hãy xem xét kỹ các mục tiêu của bạn và tự hỏi: “Tôi có tốt hơn với một nhóm lớn hay một nhóm nhỏ những người chủ chốt có thể làm việc chặt chẽ để phát triển chiến lược?” Mặc dù việc có một nhóm lớn hơn có thể mang tính bao trùm hơn, nhưng năng suất cuộc họp của bạn có khả năng giảm.</w:t>
      </w:r>
    </w:p>
    <w:p>
      <w:pPr>
        <w:pStyle w:val="Normal"/>
      </w:pPr>
      <w:r>
        <w:t>Các nhóm lớn thường đòi hỏi bạn phải tương tác với nhiều người hơn, điều này có thể dẫn đến cuộc thảo luận hời hợt hơn. Khi những người có cấp bậc quyền lực và bộ kỹ năng khác nhau ngồi quanh bàn, khả năng cao chính trị nội bộ, sự sợ hãi, hoặc chương trình cá nhân sẽ làm bạn chệch hướng. Điều này có thể làm xao nhãng những cuộc trò chuyện thực sự cần diễn ra để sự kiện đạt được mục tiêu của bạn. Mời một số ít người chủ chốt sẽ giúp bạn có những cuộc trò chuyện đó dễ dàng hơn.</w:t>
      </w:r>
    </w:p>
    <w:p>
      <w:pPr>
        <w:pStyle w:val="Para 012"/>
      </w:pPr>
      <w:r>
        <w:rPr>
          <w:rStyle w:val="Text18"/>
        </w:rPr>
        <w:bookmarkStart w:id="114" w:name="page_62"/>
        <w:t>Mẹo</w:t>
        <w:bookmarkEnd w:id="114"/>
      </w:r>
      <w:r>
        <w:rPr>
          <w:rStyle w:val="Text7"/>
        </w:rPr>
        <w:t> nhỏ:</w:t>
      </w:r>
      <w:r>
        <w:t> Đối chiếu danh sách khách mời với mục tiêu của bạn và đưa ra quyết định khó khăn về việc ai nên được mời nếu cần. Thường thì tốt nhất nên mời đội ngũ điều hành cấp cao trước. Làm cho họ đồng thuận. Sau đó, khi đội ngũ cốt lõi đã cùng quan điểm, hãy dành thời gian tại buổi offsite để tìm ra cách tiếp cận tốt nhất nhằm thu hút các nhân viên cấp tiếp theo khi bạn quay lại văn phòng.</w:t>
      </w:r>
    </w:p>
    <w:p>
      <w:pPr>
        <w:keepNext/>
        <w:pStyle w:val="Heading 2"/>
      </w:pPr>
      <w:r>
        <w:t>3. Xây dựng Chương trình Nghị sự Chi tiết</w:t>
      </w:r>
    </w:p>
    <w:p>
      <w:pPr>
        <w:pStyle w:val="Para 003"/>
      </w:pPr>
      <w:r>
        <w:t>Một khi bạn đã có một bộ mục tiêu rõ ràng và danh sách khách mời, đã đến lúc tạo ra một chương trình nghị sự. Lên kế hoạch cho từng chủ đề thảo luận kéo dài từ 45 phút đến tối đa hai giờ—điều này đảm bảo rằng các chủ đề không bị cắt quá ngắn cũng không bị loãng vì có quá nhiều thời gian. Với những hướng dẫn này, bạn có khả năng bao quát được từ bốn đến sáu chủ đề trong một ngày. Lên kế hoạch cho chương trình nghị sự của bạn nên bao gồm:</w:t>
      </w:r>
    </w:p>
    <w:p>
      <w:pPr>
        <w:pStyle w:val="Para 004"/>
      </w:pPr>
      <w:r>
        <w:t>Các chủ đề thảo luận (ví dụ: trình bày tầm nhìn của lãnh đạo, phân tích SWOT, ưu tiên mục tiêu, thảo luận về hiệu suất nhóm)</w:t>
      </w:r>
    </w:p>
    <w:p>
      <w:pPr>
        <w:pStyle w:val="Para 004"/>
      </w:pPr>
      <w:r>
        <w:t>Các mục tiêu cụ thể cho từng chủ đề (ví dụ: hiểu định hướng của lãnh đạo, đồng thuận về SWOT, cam kết ba mục tiêu chiến lược, liệt kê ba điều nhóm có thể cải thiện)</w:t>
      </w:r>
    </w:p>
    <w:p>
      <w:pPr>
        <w:pStyle w:val="Para 004"/>
      </w:pPr>
      <w:r>
        <w:t>Các loại hoạt động hoặc hình thức triển khai bạn muốn sử dụng (ví dụ: phiên làm việc nhóm nhỏ, thảo luận có điều phối cho nhóm lớn, động não, thuyết trình kiến thức, thảo luận nhóm chuyên gia, phiên hỏi đáp, trò chơi)</w:t>
      </w:r>
    </w:p>
    <w:p>
      <w:pPr>
        <w:pStyle w:val="Para 004"/>
      </w:pPr>
      <w:r>
        <w:rPr>
          <w:rStyle w:val="Text17"/>
        </w:rPr>
        <w:bookmarkStart w:id="115" w:name="page_63"/>
        <w:t/>
        <w:bookmarkEnd w:id="115"/>
      </w:r>
      <w:r>
        <w:t>Lượng thời gian bạn muốn dành cho từng chủ đề</w:t>
      </w:r>
    </w:p>
    <w:p>
      <w:pPr>
        <w:pStyle w:val="Para 004"/>
      </w:pPr>
      <w:r>
        <w:t>Một kế hoạch cho công việc chuẩn bị cần làm trước đó—bởi bạn, người tổ chức, hoặc nhóm</w:t>
      </w:r>
    </w:p>
    <w:p>
      <w:pPr>
        <w:pStyle w:val="Para 012"/>
      </w:pPr>
      <w:r>
        <w:rPr>
          <w:rStyle w:val="Text7"/>
        </w:rPr>
        <w:t>Mẹo nhỏ:</w:t>
      </w:r>
      <w:r>
        <w:t> Khi bạn hoàn thành bản nháp chương trình nghị sự, hãy đối chiếu nó với các mục tiêu của bạn. Bạn nên có thể ghép từng chủ đề và hoạt động trở lại với từng mục tiêu. Đảm bảo mọi thứ khớp nhau trước khi chốt. Có thể mất vài vòng. Bạn cũng nên thử thay đổi các hình thức triển khai bạn đã quyết định. Điều này sẽ giữ cho năng lượng của nhóm cao và giúp người tham gia luôn gắn kết trong suốt cuộc họp.</w:t>
      </w:r>
    </w:p>
    <w:p>
      <w:pPr>
        <w:keepNext/>
        <w:pStyle w:val="Heading 2"/>
      </w:pPr>
      <w:r>
        <w:t>4. Chuẩn bị Hậu cần, Thông điệp, Tài liệu và Mẫu biểu</w:t>
      </w:r>
    </w:p>
    <w:p>
      <w:pPr>
        <w:pStyle w:val="Para 003"/>
      </w:pPr>
      <w:r>
        <w:t>Mặc dù các vấn đề hậu cần cơ bản như vận chuyển, ăn uống, sắp xếp chỗ ở, sự kiện xã hội và địa điểm họp sẽ cần được ai đó trong nhóm lo liệu, đừng để điều này làm bạn xao nhãng khỏi nhiệm vụ chiến lược hơn—lên kế hoạch cho những chi tiết cấp cao nhằm đảm bảo tính bền chặt (stickiness). Hãy dành thời gian trước sự kiện để thực hiện những điều sau:</w:t>
      </w:r>
    </w:p>
    <w:p>
      <w:pPr>
        <w:pStyle w:val="Para 004"/>
      </w:pPr>
      <w:r>
        <w:rPr>
          <w:rStyle w:val="Text2"/>
        </w:rPr>
        <w:t>Thông điệp được suy nghĩ kỹ lưỡng.</w:t>
      </w:r>
      <w:r>
        <w:t xml:space="preserve"> Bạn sẽ truyền đạt mục tiêu và kỳ vọng cho buổi offsite (offsite) như thế nào, cả trước và trong sự kiện? Bạn sẽ trình bày chương trình nghị sự ra sao? Nếu bạn giao bài tập trước (prework), bạn sẽ truyền đạt mục đích và tầm quan trọng của nó như thế nào?</w:t>
      </w:r>
    </w:p>
    <w:p>
      <w:pPr>
        <w:pStyle w:val="Para 004"/>
      </w:pPr>
      <w:r>
        <w:rPr>
          <w:rStyle w:val="Text17"/>
        </w:rPr>
        <w:bookmarkStart w:id="116" w:name="page_64"/>
        <w:t>Tài</w:t>
        <w:bookmarkEnd w:id="116"/>
      </w:r>
      <w:r>
        <w:rPr>
          <w:rStyle w:val="Text2"/>
        </w:rPr>
        <w:t> liệu truyền thông chất lượng và đã được</w:t>
      </w:r>
      <w:r>
        <w:t xml:space="preserve"> kiểm duyệt. Cần những bài thuyết trình hoặc tài liệu phát tay nào cho các phiên họp bạn đã lên kế hoạch? Ai cần tham gia? Thời hạn hoàn thành chúng trước buổi offsite là gì?</w:t>
      </w:r>
    </w:p>
    <w:p>
      <w:pPr>
        <w:pStyle w:val="Para 004"/>
      </w:pPr>
      <w:r>
        <w:rPr>
          <w:rStyle w:val="Text2"/>
        </w:rPr>
        <w:t>Mẫu biểu được thiết kế cẩn thận.</w:t>
      </w:r>
      <w:r>
        <w:t xml:space="preserve"> Những tài liệu nào cần được chuẩn bị trước để giúp bạn ghi lại công việc được thực hiện tại sự kiện?</w:t>
      </w:r>
    </w:p>
    <w:p>
      <w:pPr>
        <w:pStyle w:val="Para 012"/>
      </w:pPr>
      <w:r>
        <w:rPr>
          <w:rStyle w:val="Text7"/>
        </w:rPr>
        <w:t>Mẹo để tạo sự</w:t>
      </w:r>
      <w:r>
        <w:t> gắn kết (sticky tips): Hãy xem qua chương trình nghị sự để xác định bạn cần những mẫu biểu nào. Một số ví dụ có thể bao gồm bảng SWOT (SWOT grid), bảng điều khiển KPI (KPI dashboard), bảng điểm (scorecard) để ghi lại các mục tiêu chiến lược và kết quả đo lường cụ thể, hoặc mẫu kế hoạch họp/quản trị (meetings/governance plan template).</w:t>
      </w:r>
    </w:p>
    <w:p>
      <w:pPr>
        <w:pStyle w:val="Normal"/>
      </w:pPr>
      <w:r>
        <w:t>Chúng tôi cũng khuyên bạn, với tư cách là người dẫn dắt buổi offsite, hãy tạo một bài thuyết trình khởi động (kickoff presentation) chu đáo để trình bày khi bắt đầu buổi offsite. Việc này sẽ giúp đội của bạn sẵn sàng đi sâu vào công việc. Hãy lên kế hoạch cho bài thuyết trình khoảng 45–75 phút, tùy thuộc vào mục tiêu của bạn. Hãy nhờ người khác giúp bạn chuẩn bị bài trình bày hoặc phản hồi trước, và cố gắng đoán trước hoặc thu thập câu hỏi từ khán giả trước đó. Bạn cũng nên chắc chắn dành thời gian theo lịch cho phần Hỏi &amp; Đáp (Q&amp;A) sau bài thuyết trình. Hãy coi đó là cách để thống nhất và đặt ra kỳ vọng cho đội của bạn, cả về buổi offsite lẫn công việc kinh doanh nói chung.</w:t>
      </w:r>
    </w:p>
    <w:p>
      <w:pPr>
        <w:keepNext/>
        <w:pStyle w:val="Heading 2"/>
      </w:pPr>
      <w:r>
        <w:t>5. Tập trung vào Bức tranh Tổng thể, Không phải Công việc Hằng ngày</w:t>
      </w:r>
    </w:p>
    <w:p>
      <w:pPr>
        <w:pStyle w:val="Para 003"/>
      </w:pPr>
      <w:r>
        <w:t xml:space="preserve">Các buổi offsite được lên kế hoạch tốt và mang lại kết quả lâu dài thường vượt lên trên các hoạt động hàng ngày và tập trung vào bức tranh lớn hơn. Hãy coi khoảng thời gian này là cơ hội để</w:t>
      </w:r>
      <w:r>
        <w:rPr>
          <w:rStyle w:val="Text17"/>
        </w:rPr>
        <w:bookmarkStart w:id="117" w:name="page_65"/>
        <w:t> </w:t>
        <w:bookmarkEnd w:id="117"/>
      </w:r>
      <w:r>
        <w:t>làm điều đó. Tập trung vào tư duy chiến lược và các vấn đề quan trọng mà bạn chưa có thời gian suy nghĩ ở văn phòng. Hãy tạm gác điện thoại di động và đóng laptop lại để bạn không bị kéo trở lại vào những công việc hàng ngày.</w:t>
      </w:r>
    </w:p>
    <w:p>
      <w:pPr>
        <w:pStyle w:val="Normal"/>
      </w:pPr>
      <w:r>
        <w:t>Ví dụ, bạn có thể dùng khoảng thời gian này để đưa ra quyết định mà bạn đã trì hoãn hoặc chưa có nguồn lực để giải quyết. Đó có thể là loại bỏ dần dòng sản phẩm không khả thi, xử lý tỷ lệ giữ chân thấp, cải thiện sự hợp tác giữa các phòng ban, hoặc một ý tưởng lớn như mở rộng sang các khu vực địa lý khác.</w:t>
      </w:r>
    </w:p>
    <w:p>
      <w:pPr>
        <w:pStyle w:val="Normal"/>
      </w:pPr>
      <w:r>
        <w:t>Khi bạn bắt đầu ghi nhận phản hồi, quyết định hoặc mục tiêu của nhóm, hãy nói không với bảng lật, thay vào đó, hãy dùng bộ chuyển đổi để kết nối máy tính của bạn với màn hình lớn hơn và ghi chú trực tiếp với nhóm. Hình ảnh trực quan sẽ giúp họ tiếp thu thông tin và cho phép bạn có sẵn các ghi chú đánh máy cho mọi người ngay sau buổi họp ngoài văn phòng (offsite). Họ sẽ có tài liệu trong hộp thư đến trước khi quay lại văn phòng và có thể bắt tay ngay vào thực hiện các kế hoạch đã thống nhất.</w:t>
      </w:r>
    </w:p>
    <w:p>
      <w:pPr>
        <w:pStyle w:val="Para 012"/>
      </w:pPr>
      <w:r>
        <w:rPr>
          <w:rStyle w:val="Text7"/>
        </w:rPr>
        <w:t>Mẹo ghi nhớ:</w:t>
      </w:r>
      <w:r>
        <w:t xml:space="preserve"> Trong suốt buổi họp ngoài văn phòng, hãy nhắc đến ý tưởng 'tập trung vào việc phát</w:t>
      </w:r>
      <w:r>
        <w:rPr>
          <w:rStyle w:val="Text1"/>
        </w:rPr>
        <w:t> </w:t>
      </w:r>
      <w:r>
        <w:t xml:space="preserve">triển doanh nghiệp (working on the business)' để kéo mọi người ra khỏi những chi tiết vụn vặt khi cần. Thường xuyên đặt câu hỏi: Chúng ta đang cố gắng giải quyết vấn đề gì? Chúng ta cần tiếp cận vấn đề này ở cấp độ nào? Chúng ta cần làm gì để đảm bảo chúng ta theo đuổi điều này sau khi rời khỏi cuộc họp?</w:t>
      </w:r>
    </w:p>
    <w:p>
      <w:pPr>
        <w:keepNext/>
        <w:pStyle w:val="Heading 2"/>
      </w:pPr>
      <w:r>
        <w:t>6. Khi kết thúc sự kiện, hãy tạo một kế hoạch quản trị nhóm.</w:t>
      </w:r>
    </w:p>
    <w:p>
      <w:pPr>
        <w:pStyle w:val="Para 003"/>
      </w:pPr>
      <w:r>
        <w:t xml:space="preserve">Để đảm bảo các bài học và chiến lược bạn phát triển trong buổi họp ngoài văn phòng được áp dụng, hãy dành chút thời gian gần cuối sự kiện để cùng cả nhóm thảo luận về những việc mỗi</w:t>
      </w:r>
      <w:r>
        <w:rPr>
          <w:rStyle w:val="Text17"/>
        </w:rPr>
        <w:bookmarkStart w:id="118" w:name="page_66"/>
        <w:t> </w:t>
        <w:bookmarkEnd w:id="118"/>
      </w:r>
      <w:r>
        <w:t>người cần làm để thúc đẩy kế hoạch đã thống nhất. Sau đó, hãy chắc chắn lên lịch đủ các buổi kiểm tra tiến độ để đảm bảo thành công. Bên cạnh chất lượng đầu ra từ buổi họp ngoài văn phòng, các cuộc họp tiếp theo được quản lý tốt chính là yếu tố quan trọng nhất để đảm bảo tính hiệu quả lâu dài.</w:t>
      </w:r>
    </w:p>
    <w:p>
      <w:pPr>
        <w:pStyle w:val="Normal"/>
      </w:pPr>
      <w:r>
        <w:t>Khi bạn xây dựng kế hoạch quản trị, hãy đặt câu hỏi:</w:t>
      </w:r>
    </w:p>
    <w:p>
      <w:pPr>
        <w:pStyle w:val="Para 004"/>
      </w:pPr>
      <w:r>
        <w:t>Chúng ta sẽ giữ trách nhiệm với nhau như thế nào trong việc thực hiện các kế hoạch và quyết định đã thống nhất tại buổi họp ngoài văn phòng?</w:t>
      </w:r>
    </w:p>
    <w:p>
      <w:pPr>
        <w:pStyle w:val="Para 004"/>
      </w:pPr>
      <w:r>
        <w:t>Những gì cần được đưa vào lịch?</w:t>
      </w:r>
    </w:p>
    <w:p>
      <w:pPr>
        <w:pStyle w:val="Para 004"/>
      </w:pPr>
      <w:r>
        <w:t>Đối với mỗi buổi kiểm tra bắt buộc, ai cần tham gia và chương trình nghị sự là gì?</w:t>
      </w:r>
    </w:p>
    <w:p>
      <w:pPr>
        <w:pStyle w:val="Para 004"/>
      </w:pPr>
      <w:r>
        <w:t>Các cuộc họp này nên diễn ra bao lâu một lần, và cần bao nhiêu thời gian để hoàn thành các mục tiêu trong chương trình nghị sự?</w:t>
      </w:r>
    </w:p>
    <w:p>
      <w:pPr>
        <w:pStyle w:val="Para 004"/>
      </w:pPr>
      <w:r>
        <w:t>Các cuộc họp này có thể được tổ chức trực tuyến không hay cần phải gặp trực tiếp?</w:t>
      </w:r>
    </w:p>
    <w:p>
      <w:pPr>
        <w:pStyle w:val="Normal"/>
      </w:pPr>
      <w:r>
        <w:t>Ví dụ, nếu một trong những mục tiêu từ buổi họp ngoài văn phòng là cải thiện mối quan hệ làm việc giữa bộ phận kinh doanh và bộ phận giao hàng, thì bạn có thể cần lên lịch các cuộc họp hàng tuần định kỳ với hai bộ phận đó để đạt được điều đó.</w:t>
      </w:r>
    </w:p>
    <w:p>
      <w:pPr>
        <w:pStyle w:val="Para 012"/>
      </w:pPr>
      <w:r>
        <w:rPr>
          <w:rStyle w:val="Text7"/>
        </w:rPr>
        <w:t>Mẹo ghi</w:t>
      </w:r>
      <w:r>
        <w:t> nhớ: Hãy thống nhất kế hoạch quản trị của bạn tại buổi offsite, và lên lịch vài buổi họp kiểm tra đầu tiên với nhóm khi họ còn hiện diện. Điều này sẽ giúp mọi người cam kết thực hiện, tạo diễn đàn để bạn xem lại các mục tiêu đã đề ra, và cho bạn cơ hội điều chỉnh</w:t>
      </w:r>
      <w:r>
        <w:rPr>
          <w:rStyle w:val="Text17"/>
        </w:rPr>
        <w:bookmarkStart w:id="119" w:name="page_67"/>
        <w:t> </w:t>
        <w:bookmarkEnd w:id="119"/>
      </w:r>
      <w:r>
        <w:t>nếu cần. Đừng ngạc nhiên nếu nhóm của bạn phản đối việc có thêm các cuộc họp. Chìa khóa là nhấn mạnh tầm quan trọng của việc theo đuổi mục tiêu trong khi cân nhắc kỹ số lượng cuộc họp cần diễn ra, thời lượng cần thiết, và ai nên tham gia. Hãy tạo ra một kế hoạch mang lại kết quả nhưng không làm lãng phí thời gian của mọi người.</w:t>
      </w:r>
    </w:p>
    <w:p>
      <w:pPr>
        <w:pStyle w:val="Normal"/>
      </w:pPr>
      <w:r>
        <w:t>Sự kết hợp giữa lên kế hoạch kỹ lưỡng trước buổi offsite và theo dõi sát sao sau đó sẽ làm cho sự kiện này trở nên “đáng nhớ” và xứng đáng với khoản đầu tư. Nhóm của bạn không chỉ gắn kết hơn, đồng bộ hơn và sẵn sàng thực hiện tốt hơn mà còn biết ơn khoảng thời gian đã dành. Và quan trọng hơn, sức khỏe và sự thành công của doanh nghiệp sẽ tốt hơn nhờ điều đó.</w:t>
      </w:r>
    </w:p>
    <w:p>
      <w:pPr>
        <w:pStyle w:val="Para 013"/>
      </w:pPr>
      <w:r>
        <w:t>__________</w:t>
      </w:r>
    </w:p>
    <w:p>
      <w:pPr>
        <w:pStyle w:val="Para 003"/>
      </w:pPr>
      <w:r>
        <w:rPr>
          <w:rStyle w:val="Text2"/>
        </w:rPr>
        <w:t>Melissa Raffoni</w:t>
      </w:r>
      <w:r>
        <w:t xml:space="preserve"> là nhà sáng lập và CEO của The Raffoni Group, một công ty dịch vụ chuyên nghiệp giúp các CEO hiện thực hóa tham vọng cao nhất của họ đồng thời cải thiện chất lượng cuộc sống cá nhân và nghề nghiệp. Cô được công nhận về tư duy lãnh đạo và kinh nghiệm thực tế trong các lĩnh vực phát triển chiến lược, gắn kết đội ngũ lãnh đạo, hiệu suất tổ chức và vai trò của CEO.</w:t>
      </w:r>
    </w:p>
    <w:p>
      <w:pPr>
        <w:pStyle w:val="Para 014"/>
      </w:pPr>
      <w:r>
        <w:t xml:space="preserve"> </w:t>
      </w:r>
    </w:p>
    <w:p>
      <w:pPr>
        <w:pStyle w:val="Para 015"/>
      </w:pPr>
      <w:r>
        <w:t>Phỏng theo nội dung đăng trên hbr.org, ngày 22 tháng 7 năm 2019 (sản phẩm #H0523M).</w:t>
      </w:r>
    </w:p>
    <w:p>
      <w:bookmarkStart w:id="120" w:name="CHAPTER_7_Stakeholders_First__St"/>
      <w:bookmarkStart w:id="121" w:name="Top_of_16_7__Stakeholders_First"/>
      <w:pPr>
        <w:keepNext/>
        <w:pStyle w:val="Heading 1"/>
        <w:pageBreakBefore w:val="on"/>
      </w:pPr>
      <w:r>
        <w:rPr>
          <w:rStyle w:val="Text17"/>
        </w:rPr>
        <w:bookmarkStart w:id="122" w:name="page_69"/>
        <w:t/>
        <w:bookmarkEnd w:id="122"/>
      </w:r>
      <w:r>
        <w:t>Chương 7</w:t>
      </w:r>
      <w:bookmarkEnd w:id="120"/>
      <w:bookmarkEnd w:id="121"/>
    </w:p>
    <w:p>
      <w:pPr>
        <w:keepNext/>
        <w:pStyle w:val="Para 010"/>
      </w:pPr>
      <w:r>
        <w:t>Các bên liên quan trước, chiến lược sau</w:t>
      </w:r>
    </w:p>
    <w:p>
      <w:pPr>
        <w:keepNext/>
        <w:pStyle w:val="Para 021"/>
      </w:pPr>
      <w:r>
        <w:t>bởi Graham Kenny</w:t>
      </w:r>
    </w:p>
    <w:p>
      <w:pPr>
        <w:pStyle w:val="Para 009"/>
      </w:pPr>
      <w:r>
        <w:t>Để thành công, bạn phụ thuộc vào những bên liên quan (stakeholders) nào?</w:t>
      </w:r>
    </w:p>
    <w:p>
      <w:pPr>
        <w:pStyle w:val="Normal"/>
      </w:pPr>
      <w:r>
        <w:t xml:space="preserve">Khi xây dựng chiến lược, có vẻ hiển nhiên là bạn cần đặt câu hỏi này. Nhưng hầu hết các nhà quản lý, thậm chí ở các công ty lớn nhất thế giới, không nghĩ về điều đó. Thay vào đó, họ tập trung vào một nhóm hẹp các chỉ số hiệu suất chính (KPI) và lao ngay vào phát triển các giải pháp nhằm thúc đẩy các chỉ số đó, đào sâu hơn và sâu hơn vào chi tiết. Rất nhanh chóng, họ đánh mất “tầm nhìn trực thăng” của mình và bị mắc kẹt trong chế độ sửa chữa. Các đề xuất đến liên</w:t>
      </w:r>
      <w:r>
        <w:rPr>
          <w:rStyle w:val="Text17"/>
        </w:rPr>
        <w:bookmarkStart w:id="123" w:name="page_70"/>
        <w:t> </w:t>
        <w:bookmarkEnd w:id="123"/>
      </w:r>
      <w:r>
        <w:t>tiếp: Kết nối các kênh bán hàng. Lập chương trình quảng cáo. Thu hút, giữ chân và phát triển những người có năng lực. Nghe có vẻ hay đấy, nhưng làm sao bạn biết được nếu chưa xác định bối cảnh để thành công?</w:t>
      </w:r>
    </w:p>
    <w:p>
      <w:pPr>
        <w:pStyle w:val="Normal"/>
      </w:pPr>
      <w:r>
        <w:t xml:space="preserve">Tổ chức hoặc đơn vị của bạn hoàn toàn phụ thuộc vào những người bên ngoài nó để có được thành công. Nếu không có sự hỗ trợ của các bên liên quan (stakeholders) như khách hàng, nhà cung cấp, nhân viên và cổ đông, bạn</w:t>
      </w:r>
      <w:r>
        <w:rPr>
          <w:rStyle w:val="Text1"/>
        </w:rPr>
        <w:t> sẽ</w:t>
      </w:r>
      <w:r>
        <w:t xml:space="preserve"> không có tổ chức nào cả. Nhưng bạn phải xác định những người quan trọng đối với sự tồn tại lâu dài và thịnh vượng của tổ chức—và sau đó làm họ hài lòng.</w:t>
      </w:r>
    </w:p>
    <w:p>
      <w:pPr>
        <w:pStyle w:val="Normal"/>
      </w:pPr>
      <w:r>
        <w:t xml:space="preserve">Ở đây, chúng ta nên học hỏi từ John Mackey, nhà đồng sáng lập kiêm đồng CEO của Whole Foods Market. Công ty của ông có doanh thu hàng năm là 9 tỷ đô la và hơn 300 cửa hàng. Nó thống trị lĩnh vực bán lẻ thực phẩm tự nhiên của Hoa Kỳ và đã trở thành một thương hiệu biểu</w:t>
      </w:r>
      <w:r>
        <w:rPr>
          <w:rStyle w:val="Text1"/>
        </w:rPr>
        <w:t> tượng. Trong một cuộc phỏng</w:t>
      </w:r>
      <w:r>
        <w:t xml:space="preserve"> vấn trên Harvard Business Review, Mackey mô tả điều đã mang lại thành công cho Whole Foods. “Khách hàng, nhân viên, nhà đầu tư, nhà cung cấp, cộng đồng rộng lớn hơn và môi trường đều phụ thuộc lẫn nhau,” ông giải thích. “Công việc của ban quản lý tại Whole Foods là đảm bảo rằng chúng tôi tuyển được người tốt, họ được đào tạo bài bản và họ phát triển tại nơi làm việc, bởi vì chúng tôi nhận thấy rằng khi mọi người thực sự hạnh phúc trong công việc, họ sẽ cung cấp dịch vụ tốt hơn nhiều cho khách hàng. Nhân viên hạnh phúc dẫn đến khách hàng hạnh phúc. Khách hàng hạnh phúc sẽ hợp tác kinh doanh với bạn nhiều hơn. Họ trở thành những người ủng hộ doanh nghiệp của bạn, dẫn đến các nhà đầu tư hạnh phúc. Đó là một chiến lược thắng, thắng, thắng,</w:t>
      </w:r>
      <w:hyperlink w:anchor="1_5">
        <w:r>
          <w:rPr>
            <w:rStyle w:val="Text14"/>
          </w:rPr>
          <w:bookmarkStart w:id="124" w:name="1_4"/>
          <w:t> thắng.”1</w:t>
          <w:bookmarkEnd w:id="124"/>
        </w:r>
      </w:hyperlink>
    </w:p>
    <w:p>
      <w:pPr>
        <w:pStyle w:val="Normal"/>
      </w:pPr>
      <w:r>
        <w:t xml:space="preserve">Điều cần thiết là phải suy nghĩ về việc các bên liên quan</w:t>
      </w:r>
      <w:r>
        <w:rPr>
          <w:rStyle w:val="Text1"/>
        </w:rPr>
        <w:t> của</w:t>
      </w:r>
      <w:r>
        <w:t xml:space="preserve"> bạn là ai trước khi bước vào các cuộc thảo luận chiến</w:t>
      </w:r>
      <w:r>
        <w:rPr>
          <w:rStyle w:val="Text17"/>
        </w:rPr>
        <w:bookmarkStart w:id="125" w:name="page_71"/>
        <w:t> </w:t>
        <w:bookmarkEnd w:id="125"/>
      </w:r>
      <w:r>
        <w:t>lược. Nhưng chỉ xác định các nhóm hoặc cá nhân này là chưa đủ. Bạn cũng phải suy nghĩ kỹ về mong muốn và nhu cầu của họ—cũng như của chính bạn—để hiểu rõ hơn về cách chúng phù hợp với chiến lược tiềm năng của bạn.</w:t>
      </w:r>
    </w:p>
    <w:p>
      <w:pPr>
        <w:keepNext/>
        <w:pStyle w:val="Heading 2"/>
      </w:pPr>
      <w:r>
        <w:t>Nhận diện Điều Bạn Muốn từ Các Bên Liên quan của Mình</w:t>
      </w:r>
    </w:p>
    <w:p>
      <w:pPr>
        <w:pStyle w:val="Para 003"/>
      </w:pPr>
      <w:r>
        <w:t xml:space="preserve">Khi các đội ngũ quản lý bắt đầu nghĩ về các bên liên quan chủ chốt của họ, họ thường lao ngay vào việc họ cần</w:t>
      </w:r>
      <w:r>
        <w:rPr>
          <w:rStyle w:val="Text1"/>
        </w:rPr>
        <w:t> l</w:t>
      </w:r>
      <w:r>
        <w:t xml:space="preserve">àm cho khách</w:t>
      </w:r>
      <w:r>
        <w:rPr>
          <w:rStyle w:val="Text1"/>
        </w:rPr>
        <w:t> h</w:t>
      </w:r>
      <w:r>
        <w:t xml:space="preserve">àng, cho nhân viên, v.v., mà không suy nghĩ trước về điều họ</w:t>
      </w:r>
      <w:r>
        <w:rPr>
          <w:rStyle w:val="Text1"/>
        </w:rPr>
        <w:t> muốn</w:t>
      </w:r>
      <w:r>
        <w:t xml:space="preserve"> từ họ.</w:t>
      </w:r>
    </w:p>
    <w:p>
      <w:pPr>
        <w:pStyle w:val="Normal"/>
      </w:pPr>
      <w:r>
        <w:t xml:space="preserve">Tại sao việc làm rõ phần “từ” lại quan trọng đến vậy? Điều một tổ chức muốn từ mỗi nhóm bên liên quan chủ chốt sẽ chuyển hóa một cách khéo léo thành các mục tiêu của tổ chức. Ví dụ, doanh số và tăng trưởng doanh thu đến từ khách hàng, năng suất và đổi mới từ nhân viên, và hàng hóa cùng dịch vụ chất lượng với giá hợp lý từ nhà cung cấp. Hơn nữa, luật công ty yêu cầu hội đồng quản trị, CEO và các giám đốc điều hành cấp cao phải hành động vì lợi ích tốt nhất của công</w:t>
      </w:r>
      <w:r>
        <w:rPr>
          <w:rStyle w:val="Text1"/>
        </w:rPr>
        <w:t> ty.</w:t>
      </w:r>
      <w:r>
        <w:t> Mọi việc ra quyết định nên xuất phát từ nhiệm vụ đó. Tất nhiên, điều này không ngăn cản việc chăm lo lợi ích của khách hàng và các bên liên quan khác trong quá trình đó.</w:t>
      </w:r>
    </w:p>
    <w:p>
      <w:pPr>
        <w:pStyle w:val="Normal"/>
      </w:pPr>
      <w:r>
        <w:t>Mặc dù các mục tiêu và chỉ tiêu rõ ràng không thể thay thế cho chiến lược, bạn vẫn cần thiết kế chúng, theo từng nhóm đối tượng liên quan (stakeholder group), trước khi có thể phát triển một chiến lược thông minh cho từng nhóm. (Xem phần bên lề “Tạo</w:t>
      </w:r>
      <w:hyperlink w:anchor="page_72">
        <w:r>
          <w:rPr>
            <w:rStyle w:val="Text0"/>
          </w:rPr>
          <w:t> ra một đề xuất giá trị cho các nhóm đối tượng liên quan.”)</w:t>
        </w:r>
      </w:hyperlink>
      <w:r>
        <w:t> Nếu không, bất kỳ chiến lược cũ nào cũng sẽ làm được. Thật không may, các chiến lược thường được tạo ra trong chân không. Chúng sẽ không có ý nghĩa nếu bạn chưa quyết định bạn muốn chúng đạt được điều gì.</w:t>
      </w:r>
    </w:p>
    <w:p>
      <w:pPr>
        <w:keepNext/>
        <w:pStyle w:val="Para 025"/>
      </w:pPr>
      <w:r>
        <w:rPr>
          <w:rStyle w:val="Text17"/>
        </w:rPr>
        <w:bookmarkStart w:id="126" w:name="page_72"/>
        <w:t/>
        <w:bookmarkEnd w:id="126"/>
      </w:r>
      <w:r>
        <w:t>TẠO RA MỘT ĐỀ XUẤT GIÁ TRỊ CHO CÁC NHÓM ĐỐI TƯỢNG LIÊN QUAN</w:t>
      </w:r>
    </w:p>
    <w:p>
      <w:pPr>
        <w:keepNext/>
        <w:pStyle w:val="Para 085"/>
      </w:pPr>
      <w:r>
        <w:t>bởi Jack Springman</w:t>
      </w:r>
    </w:p>
    <w:p>
      <w:pPr>
        <w:pStyle w:val="Para 024"/>
      </w:pPr>
      <w:r>
        <w:t>Việc tạo ra một đề xuất giá trị cho từng nhóm đối tượng liên quan mà bạn đang nhắm tới và trình bày chi tiết cách bạn sẽ tạo ra giá trị cho nhóm đó là rất hữu ích. Thông thường có ba khía cạnh giá trị: tài chính (giá cả, khối lượng, biên lợi nhuận, ROI, v.v.), chức năng (tăng năng suất của đối tượng liên quan, cung cấp sự lựa chọn hoặc linh hoạt, dễ dàng và thuận tiện khi hợp tác kinh doanh, và cung cấp dịch vụ nhanh chóng), và cảm xúc (mang lại sự an tâm để tạo dựng niềm tin và kích thích yếu tố cảm giác dễ chịu). Tất cả những điều này có thể được cung cấp dưới một hình thức nào đó cho từng nhóm.</w:t>
      </w:r>
    </w:p>
    <w:p>
      <w:pPr>
        <w:pStyle w:val="Para 029"/>
      </w:pPr>
      <w:r>
        <w:t>Việc tạo ra giá trị này cho từng nhóm đối tượng liên quan cần được cân bằng với những gì doanh nghiệp sẽ thu được—giá trị mà doanh nghiệp sẽ khai thác từ mối quan hệ. Xác định những gì bạn đang tìm kiếm từ mỗi nhóm đối tượng liên quan, cả về tài chính lẫn vận hành (về sự trung thành, giới thiệu, ưu tiên, v.v.).</w:t>
      </w:r>
    </w:p>
    <w:p>
      <w:pPr>
        <w:pStyle w:val="Para 029"/>
      </w:pPr>
      <w:r>
        <w:t>Biết được giá trị bạn muốn mang lại và những gì bạn hy vọng nhận lại sẽ cho phép bạn xác định những năng lực hướng tới đối tượng liên quan (stakeholder-facing capabilities) mà bạn cần để thực thi. So sánh các năng lực bạn cần với những năng lực bạn hiện có để làm nổi bật bất kỳ khoảng trống nào. Bạn sẽ phải lấp đầy những khoảng trống đó thông qua thiết kế lại tổ chức, đào tạo, phát triển quy trình, triển khai hệ thống và thay đổi văn hóa.</w:t>
      </w:r>
    </w:p>
    <w:p>
      <w:pPr>
        <w:pStyle w:val="Para 029"/>
      </w:pPr>
      <w:r>
        <w:t xml:space="preserve">Theo dõi chi phí và lợi ích liên quan đến từng đề xuất giá trị, bao gồm khoản đầu tư cần thiết để hoàn thành</w:t>
      </w:r>
      <w:r>
        <w:rPr>
          <w:rStyle w:val="Text17"/>
        </w:rPr>
        <w:bookmarkStart w:id="127" w:name="page_73"/>
        <w:t> </w:t>
        <w:bookmarkEnd w:id="127"/>
      </w:r>
      <w:r>
        <w:t>các sáng kiến nhằm lấp đầy các khoảng trống năng lực bạn đã xác định. Sử dụng thông tin này để tạo ra một mô hình lợi nhuận nhằm quản lý các đánh đổi tất yếu giữa các nhóm đối tượng liên quan của bạn. Bạn có thể không đủ khả năng chi trả cho tất cả những điều bạn muốn làm, nhưng mô hình lợi nhuận trở thành công cụ quản lý các lợi ích cạnh tranh và lợi nhuận cung cấp cho từng nhóm đối tượng liên quan—kết quả đầu ra là lợi nhuận tài chính của bạn (điều cốt lõi trong đề xuất giá trị cho cổ đông).</w:t>
      </w:r>
    </w:p>
    <w:p>
      <w:pPr>
        <w:pStyle w:val="Para 029"/>
      </w:pPr>
      <w:r>
        <w:t>Cuối cùng, bạn cần xác định một bộ chỉ số hiệu suất chính (KPI). Các chỉ số này nên theo dõi mức độ hiệu quả của doanh nghiệp bạn trong việc tạo ra giá trị cho từng nhóm các bên liên quan và mức độ bạn thu lại được giá trị từ đó. Điều này sẽ giúp bạn phát triển một bảng điểm các bên liên quan, cung cấp cái nhìn toàn diện 360 độ về hiệu suất.</w:t>
      </w:r>
    </w:p>
    <w:p>
      <w:pPr>
        <w:pStyle w:val="Para 029"/>
      </w:pPr>
      <w:r>
        <w:t>Việc xác định giá trị được tạo ra cho và từ mỗi nhóm các bên liên quan sẽ thêm góc nhìn, đảm bảo rằng bạn nhìn nhận doanh nghiệp của mình từ mọi góc độ. Và bằng cách tập trung vào việc tạo ra giá trị cho tất cả các bên liên quan khác nhau, bạn sẽ tạo ra một doanh nghiệp bền vững hơn—theo mọi nghĩa của từ này.</w:t>
      </w:r>
    </w:p>
    <w:p>
      <w:pPr>
        <w:pStyle w:val="Para 061"/>
      </w:pPr>
      <w:r>
        <w:t>__________</w:t>
      </w:r>
    </w:p>
    <w:p>
      <w:pPr>
        <w:pStyle w:val="Para 099"/>
      </w:pPr>
      <w:r>
        <w:rPr>
          <w:rStyle w:val="Text7"/>
        </w:rPr>
        <w:t xml:space="preserve">Jack Springman là chuyên gia tư vấn chuyên về chiến lược tăng trưởng và là tác giả của cuốn</w:t>
      </w:r>
      <w:r>
        <w:t> sách 'Elusive Growth: Why Prevailing Practices in Strategy, Marketing, and Management Education Are the Problem, Not the</w:t>
      </w:r>
      <w:r>
        <w:rPr>
          <w:rStyle w:val="Text7"/>
        </w:rPr>
        <w:t> Solution'.</w:t>
      </w:r>
    </w:p>
    <w:p>
      <w:pPr>
        <w:pStyle w:val="Para 062"/>
      </w:pPr>
      <w:r>
        <w:t>Phỏng theo “Implementing a Stakeholder Strategy” trên hbr.org, ngày 28 tháng 7 năm 2011.</w:t>
      </w:r>
    </w:p>
    <w:p>
      <w:pPr>
        <w:keepNext/>
        <w:pStyle w:val="Heading 2"/>
      </w:pPr>
      <w:r>
        <w:rPr>
          <w:rStyle w:val="Text17"/>
        </w:rPr>
        <w:bookmarkStart w:id="128" w:name="page_74"/>
        <w:t/>
        <w:bookmarkEnd w:id="128"/>
      </w:r>
      <w:r>
        <w:t>Hiểu được các bên liên quan (stakeholders) của bạn muốn gì từ bạn.</w:t>
      </w:r>
    </w:p>
    <w:p>
      <w:pPr>
        <w:pStyle w:val="Para 003"/>
      </w:pPr>
      <w:r>
        <w:t>Khi các đội ngũ quản lý lao vào giải quyết vấn đề quá nhanh, họ thường đưa ra những giả định. Họ nghĩ rằng họ đã biết điều gì tốt cho các bên liên quan của mình. Kết quả là, các công ty của họ cuối cùng có những sản phẩm và dịch vụ không bán được.</w:t>
      </w:r>
    </w:p>
    <w:p>
      <w:pPr>
        <w:pStyle w:val="Normal"/>
      </w:pPr>
      <w:r>
        <w:t xml:space="preserve">Khi bạn nêu rõ điều mà các bên liên quan chủ chốt (key stakeholders) mong muốn, bạn đang định nghĩa thứ mà tôi gọi là “yếu tố chiến lược” (strategic factors). (Chúng không giống với “yếu tố thành công then chốt” (critical success factors) – một thuật ngữ bạn có thể đã dùng. Những yếu tố đó do ban quản lý tạo ra, còn yếu tố chiến lược đến từ các bên liên quan.) Yếu tố chiến lược mang đến</w:t>
      </w:r>
      <w:r>
        <w:rPr>
          <w:rStyle w:val="Text1"/>
        </w:rPr>
        <w:t> g</w:t>
      </w:r>
      <w:r>
        <w:t xml:space="preserve">óc nhìn bên ngoài. Đó là những thứ ít ỏi mà bạn phải vượt trội nếu muốn đạt được lợi thế cạnh tranh và đồng thời đáp ứng các mục tiêu của công ty.</w:t>
      </w:r>
    </w:p>
    <w:p>
      <w:pPr>
        <w:pStyle w:val="Normal"/>
      </w:pPr>
      <w:r>
        <w:t>Đây là danh sách các yếu tố chiến lược từ một công ty quản lý cảng và muốn thu hút càng nhiều hãng tàu (ship operators) càng tốt:</w:t>
      </w:r>
    </w:p>
    <w:p>
      <w:pPr>
        <w:pStyle w:val="Para 004"/>
      </w:pPr>
      <w:r>
        <w:t>Năng lực cảng (sự phù hợp với kích thước và hàng hóa của tàu)</w:t>
      </w:r>
    </w:p>
    <w:p>
      <w:pPr>
        <w:pStyle w:val="Para 004"/>
      </w:pPr>
      <w:r>
        <w:t>Sự sẵn có của hàng hóa (để nhận hàng trên chặng về)</w:t>
      </w:r>
    </w:p>
    <w:p>
      <w:pPr>
        <w:pStyle w:val="Para 004"/>
      </w:pPr>
      <w:r>
        <w:t>Tắc nghẽn (tốc độ dỡ hàng và thời gian quay vòng trong cảng)</w:t>
      </w:r>
    </w:p>
    <w:p>
      <w:pPr>
        <w:pStyle w:val="Para 004"/>
      </w:pPr>
      <w:r>
        <w:t>Vị trí (ảnh hưởng đến “thời gian hành trình” (steaming time), tức thời gian giữa các điểm đến)</w:t>
      </w:r>
    </w:p>
    <w:p>
      <w:pPr>
        <w:pStyle w:val="Para 004"/>
      </w:pPr>
      <w:r>
        <w:t>Giá cả (phí cảng cho việc cập bến và neo đậu)</w:t>
      </w:r>
    </w:p>
    <w:p>
      <w:pPr>
        <w:pStyle w:val="Normal"/>
      </w:pPr>
      <w:r>
        <w:rPr>
          <w:rStyle w:val="Text17"/>
        </w:rPr>
        <w:bookmarkStart w:id="129" w:name="page_75"/>
        <w:t>Lưu</w:t>
        <w:bookmarkEnd w:id="129"/>
      </w:r>
      <w:r>
        <w:t> ý cách những yếu tố này được định nghĩa từ góc nhìn của bên liên quan, không phải từ ban quản lý. Nếu bạn không chắc chắn về chúng (điều này là bình thường), hãy phỏng vấn các bên liên quan của bạn để hiểu rõ hơn câu chuyện và nhu cầu của họ.</w:t>
      </w:r>
    </w:p>
    <w:p>
      <w:pPr>
        <w:pStyle w:val="Normal"/>
      </w:pPr>
      <w:r>
        <w:t>Trước khi đi sâu vào chiến lược và viết kế hoạch chiến lược của bạn, hãy cân nhắc kỹ lưỡng xem chiến lược của bạn phục vụ ai—và bạn muốn gì từ những cá nhân này để đáp lại. Bằng cách xác định các bên liên quan (stakeholders), bạn có thể định nghĩa một chiến lược và mục tiêu rõ ràng hơn cho tổ chức của mình, để bạn nhận được sự ủng hộ (buy-in) và hỗ trợ mà kế hoạch của bạn xứng đáng.</w:t>
      </w:r>
    </w:p>
    <w:p>
      <w:pPr>
        <w:pStyle w:val="Para 013"/>
      </w:pPr>
      <w:r>
        <w:t>__________</w:t>
      </w:r>
    </w:p>
    <w:p>
      <w:pPr>
        <w:pStyle w:val="Para 003"/>
      </w:pPr>
      <w:r>
        <w:rPr>
          <w:rStyle w:val="Text2"/>
        </w:rPr>
        <w:t>Graham Kenny,</w:t>
      </w:r>
      <w:r>
        <w:t> CEO của Strategic Factors, là một chuyên gia được công nhận trong lĩnh vực chiến lược. Ông đam mê giúp đỡ các nhà quản lý, giám đốc điều hành và hội đồng quản trị tạo ra các tổ chức thành công trong khu vực tư nhân, công cộng và phi lợi nhuận. Ông làm điều này thông qua các hội thảo và chương trình đào tạo về chiến lược và đo lường hiệu suất; thông qua diễn thuyết chính; bằng cách làm việc với các nhà quản lý để phát triển chiến lược kinh doanh và bảng điểm hiệu suất (scorecards); và bằng cách xuất bản sách, bài báo và sổ tay. Bạn có thể kết nối hoặc theo dõi ông trên LinkedIn.</w:t>
      </w:r>
    </w:p>
    <w:p>
      <w:pPr>
        <w:keepNext/>
        <w:pStyle w:val="Heading 4"/>
      </w:pPr>
      <w:r>
        <w:t>LƯU Ý</w:t>
      </w:r>
    </w:p>
    <w:p>
      <w:pPr>
        <w:pStyle w:val="Para 028"/>
      </w:pPr>
      <w:hyperlink w:anchor="1_4">
        <w:r>
          <w:rPr>
            <w:rStyle w:val="Text0"/>
          </w:rPr>
          <w:bookmarkStart w:id="130" w:name="1_5"/>
          <w:t>1.</w:t>
          <w:bookmarkEnd w:id="130"/>
        </w:r>
      </w:hyperlink>
      <w:r>
        <w:t xml:space="preserve"> Justin Fox, “Điều gì mà chỉ tôi mới có thể làm?” (What Is It</w:t>
      </w:r>
      <w:r>
        <w:rPr>
          <w:rStyle w:val="Text1"/>
        </w:rPr>
        <w:t> That Only I Can Do?) Harvard</w:t>
      </w:r>
      <w:r>
        <w:t> Business Review, tháng 1–tháng 2 năm 2011 (sản phẩm #R1101J).</w:t>
      </w:r>
    </w:p>
    <w:p>
      <w:pPr>
        <w:pStyle w:val="Para 014"/>
      </w:pPr>
      <w:r>
        <w:t xml:space="preserve"> </w:t>
      </w:r>
    </w:p>
    <w:p>
      <w:pPr>
        <w:pStyle w:val="Para 015"/>
      </w:pPr>
      <w:r>
        <w:t>Phỏng theo bài viết “Danh sách mục tiêu không phải là chiến lược” (A List of Goals Is Not a Strategy) trên hbr.org, ngày 19 tháng 11 năm 2014 (sản phẩm #H01P99).</w:t>
      </w:r>
    </w:p>
    <w:p>
      <w:bookmarkStart w:id="131" w:name="Top_of_17_SECTION_THREE__Develop"/>
      <w:bookmarkStart w:id="132" w:name="SECTION_THREE_Develop_Your_Strat"/>
      <w:pPr>
        <w:keepNext/>
        <w:pStyle w:val="Para 030"/>
        <w:pageBreakBefore w:val="on"/>
      </w:pPr>
      <w:r>
        <w:rPr>
          <w:rStyle w:val="Text17"/>
        </w:rPr>
        <w:bookmarkStart w:id="133" w:name="page_77"/>
        <w:t/>
        <w:bookmarkEnd w:id="133"/>
      </w:r>
      <w:r>
        <w:t>Phần Ba</w:t>
      </w:r>
      <w:bookmarkEnd w:id="131"/>
      <w:bookmarkEnd w:id="132"/>
    </w:p>
    <w:p>
      <w:pPr>
        <w:keepNext/>
        <w:pStyle w:val="Para 031"/>
      </w:pPr>
      <w:r>
        <w:t>Xây Dựng Chiến Lược Của Bạn</w:t>
      </w:r>
    </w:p>
    <w:p>
      <w:bookmarkStart w:id="134" w:name="CHAPTER_8_Strategy_Needs_Creativ"/>
      <w:bookmarkStart w:id="135" w:name="Top_of_18_8__Strategy_Needs_Crea"/>
      <w:pPr>
        <w:keepNext/>
        <w:pStyle w:val="Heading 1"/>
        <w:pageBreakBefore w:val="on"/>
      </w:pPr>
      <w:r>
        <w:rPr>
          <w:rStyle w:val="Text17"/>
        </w:rPr>
        <w:bookmarkStart w:id="136" w:name="page_79"/>
        <w:t/>
        <w:bookmarkEnd w:id="136"/>
      </w:r>
      <w:r>
        <w:t>Chương 8</w:t>
      </w:r>
      <w:bookmarkEnd w:id="134"/>
      <w:bookmarkEnd w:id="135"/>
    </w:p>
    <w:p>
      <w:pPr>
        <w:keepNext/>
        <w:pStyle w:val="Para 010"/>
      </w:pPr>
      <w:r>
        <w:t>Chiến Lược Cần Sự Sáng Tạo</w:t>
      </w:r>
    </w:p>
    <w:p>
      <w:pPr>
        <w:keepNext/>
        <w:pStyle w:val="Para 021"/>
      </w:pPr>
      <w:r>
        <w:t>Bởi Adam Brandenburger</w:t>
      </w:r>
    </w:p>
    <w:p>
      <w:pPr>
        <w:pStyle w:val="Para 009"/>
      </w:pPr>
      <w:r>
        <w:t xml:space="preserve">Tôi nhận thấy rằng sinh viên trường kinh doanh thường cảm thấy thất vọng khi được dạy về chiến lược. Có một khoảng cách giữa những gì họ học được và những gì họ muốn học. Các giáo sư chiến lược (bao gồm cả tôi) thường dạy sinh viên cách suy nghĩ về các vấn đề chiến lược bằng cách giới thiệu cho họ các công cụ phân tích chặt chẽ—đánh giá năm lực lượng (five forces), vẽ mạng lưới giá trị (value net), xác định vị thế cạnh tranh. Sinh viên biết rằng các công cụ đó là cần thiết, và họ chăm chỉ học cách sử dụng chúng. Nhưng họ cũng nhận ra rằng các công cụ này phù hợp hơn với việc hiểu bối cảnh kinh doanh hiện tại hơn là với việc nghĩ ra những cách</w:t>
      </w:r>
      <w:r>
        <w:rPr>
          <w:rStyle w:val="Text17"/>
        </w:rPr>
        <w:bookmarkStart w:id="137" w:name="page_80"/>
        <w:t> t</w:t>
        <w:bookmarkEnd w:id="137"/>
      </w:r>
      <w:r>
        <w:t>ái định hình nó. Các chiến lược làm thay đổi cuộc chơi, họ biết, được sinh ra từ tư duy sáng tạo: một tia trực giác, một sự kết nối giữa các cách suy nghĩ khác nhau, một bước nhảy vào điều bất ngờ.</w:t>
      </w:r>
    </w:p>
    <w:p>
      <w:pPr>
        <w:pStyle w:val="Normal"/>
      </w:pPr>
      <w:r>
        <w:t>Họ có lý khi cảm thấy như vậy—điều đó không có nghĩa là chúng ta nên từ bỏ nhiều công cụ phân tích mạnh mẽ mà chúng ta đã phát triển qua nhiều năm. Chúng ta sẽ luôn cần chúng để hiểu các bối cảnh cạnh tranh và đánh giá cách các công ty có thể triển khai tốt nhất các nguồn lực và năng lực của họ ở đó. Nhưng những người dành cả đời chuyên môn để suy nghĩ về chiến lược cần phải thừa nhận rằng chỉ đưa cho mọi người những công cụ đó sẽ không giúp họ phá vỡ cách suy nghĩ thông thường. Nếu chúng ta muốn dạy sinh viên—và các nhà điều hành—cách tạo ra các chiến lược đột phá, chúng ta phải cung cấp cho họ những công cụ được thiết kế rõ ràng để nuôi dưỡng sự sáng tạo.</w:t>
      </w:r>
    </w:p>
    <w:p>
      <w:pPr>
        <w:pStyle w:val="Normal"/>
      </w:pPr>
      <w:r>
        <w:t xml:space="preserve">Một số công cụ như vậy đã tồn tại, thường ở dạng thân thiện với người thực hành. Trong bài "How Strategists Really Think: Tapping the Power of Analogy" (HBR, tháng 4/2005), Giovanni Gavetti và Jan W. Rivkin viết rất thuyết phục về việc sử dụng phép loại suy (analogy) để tạo ra các mô hình kinh doanh mới. Charles Duhigg nói trong cuốn sách Smarter</w:t>
      </w:r>
      <w:r>
        <w:rPr>
          <w:rStyle w:val="Text1"/>
        </w:rPr>
        <w:t> Faster Better của ông</w:t>
      </w:r>
      <w:r>
        <w:t xml:space="preserve"> về việc đưa những "nhiễu loạn" sáng tạo được chọn lọc kỹ càng vào quy trình làm việc để kích thích tư duy mới. Youngme Moon, trong bài "Break Free from the Product Life Cycle" (HBR, tháng 5/2005), đề xuất việc định nghĩa lại sản phẩm bằng cách mạnh dạn giới hạn—thay vì mở rộng—các tính năng được cung cấp.</w:t>
      </w:r>
    </w:p>
    <w:p>
      <w:pPr>
        <w:pStyle w:val="Normal"/>
      </w:pPr>
      <w:r>
        <w:t xml:space="preserve">Điểm chung của các cách tiếp cận này là mục tiêu đưa chiến lược vượt qua những hiểu biết từ các công cụ phân</w:t>
      </w:r>
      <w:r>
        <w:rPr>
          <w:rStyle w:val="Text17"/>
        </w:rPr>
        <w:bookmarkStart w:id="138" w:name="page_81"/>
        <w:t> t</w:t>
        <w:bookmarkEnd w:id="138"/>
      </w:r>
      <w:r>
        <w:t>ích (vốn có sẵn) và tiến vào lãnh thổ xa hơn, hay—dùng một chút thuật ngữ hàn lâm—xa về mặt nhận thức (cognitively</w:t>
      </w:r>
      <w:r>
        <w:rPr>
          <w:rStyle w:val="Text1"/>
        </w:rPr>
        <w:t> distant). Chúng</w:t>
      </w:r>
      <w:r>
        <w:t> lấy cảm hứng từ cách quá trình tư duy của chúng ta hoạt động hơn là từ cách các ngành hay mô hình kinh doanh được cấu trúc. Vì vậy, chúng có thể giúp các nhà chiến lược thực hiện bước nhảy sáng tạo vượt ra ngoài những gì đã tồn tại để phát minh ra một cách kinh doanh thực sự mới. Đơn giản là chờ đợi cảm hứng đến không phải là câu trả lời.</w:t>
      </w:r>
    </w:p>
    <w:p>
      <w:pPr>
        <w:pStyle w:val="Normal"/>
      </w:pPr>
      <w:r>
        <w:t xml:space="preserve">Trong bài viết này, tôi khám phá bốn cách tiếp cận để xây dựng một chiến lược đột phá: (1)</w:t>
      </w:r>
      <w:r>
        <w:rPr>
          <w:rStyle w:val="Text1"/>
        </w:rPr>
        <w:t> Tương phản</w:t>
      </w:r>
      <w:r>
        <w:t xml:space="preserve"> (Contrast). Nhà chiến lược nên xác định—và thách thức—các giả định nền tảng cho hiện trạng của công ty hoặc ngành. Đây là cách trực tiếp nhất và thường mạnh mẽ nhất để tái tạo một doanh nghiệp. (2) Kết hợp (Combination).</w:t>
      </w:r>
      <w:r>
        <w:rPr>
          <w:rStyle w:val="Text1"/>
        </w:rPr>
        <w:t> Steve Jobs nổi</w:t>
      </w:r>
      <w:r>
        <w:t xml:space="preserve"> tiếng nói rằng sự sáng tạo "chỉ là kết nối mọi thứ"; nhiều nước đi kinh doanh thông minh đến từ việc liên kết các sản phẩm hoặc dịch vụ dường như độc lập hoặc thậm chí mâu thuẫn với nhau. (3) Ràng buộc (Constraint). Một nhà</w:t>
      </w:r>
      <w:r>
        <w:rPr>
          <w:rStyle w:val="Text1"/>
        </w:rPr>
        <w:t> chiến lược</w:t>
      </w:r>
      <w:r>
        <w:t xml:space="preserve"> giỏi nhìn vào những hạn chế của tổ chức và xem xét chúng có thể thực sự trở thành điểm mạnh như thế nào. (4) Bối cảnh (Context).</w:t>
      </w:r>
      <w:r>
        <w:rPr>
          <w:rStyle w:val="Text1"/>
        </w:rPr>
        <w:t> Nếu bạn</w:t>
      </w:r>
      <w:r>
        <w:t xml:space="preserve"> suy ngẫm về cách một vấn đề tương tự như của bạn đã được giải quyết trong một bối cảnh hoàn toàn khác, những hiểu biết bất ngờ có thể xuất hiện. (Tôi đã viết về những ý tưởng này một cách học thuật hơn trong bài "Where Do Great Strategies Really</w:t>
      </w:r>
      <w:r>
        <w:rPr>
          <w:rStyle w:val="Text1"/>
        </w:rPr>
        <w:t> Come From?" trên</w:t>
      </w:r>
      <w:r>
        <w:t> tạp chí Strategy Science, tháng 12/2017.) Những cách tiếp cận này không đầy đủ—thậm chí không hoàn toàn tách biệt với nhau—nhưng tôi nhận thấy chúng giúp mọi người khám phá nhiều khả năng.</w:t>
      </w:r>
    </w:p>
    <w:p>
      <w:pPr>
        <w:keepNext/>
        <w:pStyle w:val="Heading 2"/>
      </w:pPr>
      <w:r>
        <w:rPr>
          <w:rStyle w:val="Text17"/>
        </w:rPr>
        <w:bookmarkStart w:id="139" w:name="page_82"/>
        <w:t/>
        <w:bookmarkEnd w:id="139"/>
      </w:r>
      <w:r>
        <w:t>Tương phản</w:t>
      </w:r>
    </w:p>
    <w:p>
      <w:pPr>
        <w:keepNext/>
        <w:pStyle w:val="Heading 3"/>
      </w:pPr>
      <w:r>
        <w:t>Những quan niệm thông thường nào đã đến lúc bị phản bác?</w:t>
      </w:r>
    </w:p>
    <w:p>
      <w:pPr>
        <w:pStyle w:val="Para 003"/>
      </w:pPr>
      <w:r>
        <w:t>Để tạo ra một chiến lược dựa trên sự tương phản, trước tiên hãy xác định những giả định tiềm ẩn trong các chiến lược hiện có. Elon Musk dường như có biệt tài với cách tiếp cận này. Ông và những người sáng lập khác của PayPal đã lấy một giả định được nhiều người tin nhưng chưa được kiểm chứng về ngân hàng—rằng việc chuyển tiền trực tuyến là khả thi và an toàn giữa các tổ chức nhưng không phải giữa các cá nhân—và đã bác bỏ nó. Với SpaceX, ông đang cố gắng lật đổ những giả định lớn về du hành không gian: rằng nó phải diễn ra theo lịch trình cố định, do công chúng trả tiền và sử dụng tên lửa dùng một lần. Ông có thể đang đi đúng hướng tới một doanh nghiệp tư nhân, theo nhu cầu và tái sử dụng tên lửa.</w:t>
      </w:r>
    </w:p>
    <w:p>
      <w:pPr>
        <w:pStyle w:val="Normal"/>
      </w:pPr>
      <w:r>
        <w:t>Tốt nhất là phải chính xác—thậm chí theo nghĩa đen—khi đặt tên cho những giả định đó. Hãy xem xét ngành cho thuê video vào năm 2000. Blockbuster thống trị ngành này, và những giả định bên dưới mô hình của họ dường như hiển nhiên: Mọi người nhận video tại một cửa hàng bán lẻ gần nhà. Hàng tồn kho phải hạn chế vì video mới đắt tiền. Vì nhu cầu về chúng cao, khách hàng phải bị tính phí trả muộn. (Về cơ bản đó là mô hình thư viện công cộng.) Nhưng Netflix đã đặt những giả định đó dưới kính hiển vi. Tại sao cần một địa điểm vật lý? Gửi video qua đường bưu điện sẽ rẻ hơn và tiện lợi hơn. Có cách nào để tránh phí cao cho các bản phát hành mới không? Nếu các hãng phim sẵn sàng thỏa thuận chia sẻ doanh thu, cả hai bên đều có thể có lợi. Hai thay đổi đó cho phép Netflix mang nhiều phim hơn, cung cấp thời gian thuê dài, loại bỏ phí trễ hạn—và làm lại một ngành công nghiệp.</w:t>
      </w:r>
    </w:p>
    <w:p>
      <w:pPr>
        <w:pStyle w:val="Normal"/>
      </w:pPr>
      <w:r>
        <w:rPr>
          <w:rStyle w:val="Text17"/>
        </w:rPr>
        <w:bookmarkStart w:id="140" w:name="page_83"/>
        <w:t>Hầu</w:t>
        <w:bookmarkEnd w:id="140"/>
      </w:r>
      <w:r>
        <w:t> hết thời gian, chiến lược từ sự tương phản có thể trông ít cách mạng hơn Netflix (hãng đã tự làm lại chính mình bằng cách phát trực tuyến video và trở thành nhà sáng tạo nội dung) hay SpaceX (nếu thành công). Bất kỳ tổ chức nào cũng có thể tự hỏi liệu mình có thể đảo ngược thứ tự thực hiện các hoạt động một cách hữu ích hay không, chẳng hạn. Mô hình truyền thống trong bán lẻ là bắt đầu với một cửa hàng chính (thường ở trung tâm thành phố) và thêm các cửa hàng vệ tinh (ở các địa điểm ngoại ô). Bây giờ hãy xem xét các cửa hàng pop-up: Trong một số trường hợp, chúng tuân theo mô hình cũ—chúng giống như các vệ tinh mini; nhưng trong các trường hợp khác, pop-up xuất hiện trước, và nếu thành công, một diện tích lớn hơn sẽ được thêm vào. Khu Soho của thành phố New York đã trở thành một nơi thử nghiệm cho chiến lược này.</w:t>
      </w:r>
    </w:p>
    <w:p>
      <w:pPr>
        <w:pStyle w:val="Normal"/>
      </w:pPr>
      <w:r>
        <w:t>Một cách tiếp cận khác là xem xét việc xáo trộn chuỗi giá trị (value chain), vốn trong bất kỳ ngành nào cũng thường được định hướng theo một cách cụ thể, với một số bên đóng vai trò nhà cung cấp và một số khác là khách hàng. Đảo ngược chuỗi giá trị có thể tạo ra các mô hình kinh doanh mới. Trong lĩnh vực từ thiện, ví dụ, các nhà tài trợ từng được xem là nhà cung cấp nguồn lực tài chính. DonorsChoose.org là một mô hình coi họ giống như khách hàng hơn. Tổ chức này đưa lên một “cửa hàng” các yêu cầu được đăng bởi các giáo viên trên khắp nước Mỹ, những người đang tìm kiếm vật liệu cho lớp học của họ (thường thiếu nguồn lực). Các nhà tài trợ có thể chọn yêu cầu nào để đáp ứng và nhận được ảnh về bài tập mà tiền của họ đã hỗ trợ. Thực chất, họ đang mua sự hài lòng khi thấy một lớp học cụ thể trước và sau.</w:t>
      </w:r>
    </w:p>
    <w:p>
      <w:pPr>
        <w:pStyle w:val="Normal"/>
      </w:pPr>
      <w:r>
        <w:t xml:space="preserve">Trong một số ngành, hiện trạng (status quo) đã định hình các sản phẩm hoặc dịch vụ có tính gói gọn cao và đắt đỏ. Việc tách gói (unbundling) chúng là một cách khác để xây dựng chiến lược tương phản. Các phân khúc thị trường khác nhau có thể thích nhận các phần</w:t>
      </w:r>
      <w:r>
        <w:rPr>
          <w:rStyle w:val="Text17"/>
        </w:rPr>
        <w:bookmarkStart w:id="141" w:name="page_84"/>
        <w:t> </w:t>
        <w:bookmarkEnd w:id="141"/>
      </w:r>
      <w:r>
        <w:t>khác nhau của gói với giá tốt hơn. Việc các nhà thách thức tách gói (unbundling) hiện trạng đã được hỗ trợ bởi internet trong từng ngành một: Âm nhạc, truyền hình và giáo dục là những ví dụ điển hình. Các công ty hiện tại (incumbents) phải thực hiện những thay đổi nội bộ lớn để cạnh tranh với những công ty tách gói (unbundlers), khiến cách tiếp cận này trở nên đặc biệt hiệu quả.</w:t>
      </w:r>
    </w:p>
    <w:p>
      <w:pPr>
        <w:keepNext/>
        <w:pStyle w:val="Heading 4"/>
      </w:pPr>
      <w:r>
        <w:t>Cách bắt đầu</w:t>
      </w:r>
    </w:p>
    <w:p>
      <w:pPr>
        <w:pStyle w:val="Para 004"/>
      </w:pPr>
      <w:r>
        <w:t>Xác định chính xác những giả định làm nền tảng cho tư duy thông thường trong công ty hoặc ngành của bạn.</w:t>
      </w:r>
    </w:p>
    <w:p>
      <w:pPr>
        <w:pStyle w:val="Para 004"/>
      </w:pPr>
      <w:r>
        <w:t>Hãy nghĩ về những gì có thể đạt được bằng cách chứng minh một hoặc nhiều giả định đó là sai.</w:t>
      </w:r>
    </w:p>
    <w:p>
      <w:pPr>
        <w:pStyle w:val="Para 004"/>
      </w:pPr>
      <w:r>
        <w:t>Cố tình làm xáo trộn một khía cạnh trong mô hình làm việc bình thường của bạn để phá vỡ những giả định đã ăn sâu.</w:t>
      </w:r>
    </w:p>
    <w:p>
      <w:pPr>
        <w:keepNext/>
        <w:pStyle w:val="Heading 4"/>
      </w:pPr>
      <w:r>
        <w:t>Điều cần lưu ý</w:t>
      </w:r>
    </w:p>
    <w:p>
      <w:pPr>
        <w:pStyle w:val="Para 003"/>
      </w:pPr>
      <w:r>
        <w:t>Bởi vì những giả định nền tảng của mô hình kinh doanh của bạn được cấy vào tất cả các quy trình của bạn—và bởi vì các doanh nghiệp ổn định cần sự dự đoán được—sẽ không dễ dàng để thay đổi hướng đi. Các tổ chức rất giỏi trong việc chống lại sự thay đổi.</w:t>
      </w:r>
    </w:p>
    <w:p>
      <w:pPr>
        <w:keepNext/>
        <w:pStyle w:val="Heading 2"/>
      </w:pPr>
      <w:r>
        <w:t>Kết hợp</w:t>
      </w:r>
    </w:p>
    <w:p>
      <w:pPr>
        <w:keepNext/>
        <w:pStyle w:val="Heading 3"/>
      </w:pPr>
      <w:r>
        <w:t>Làm thế nào bạn có thể kết nối các sản phẩm hoặc dịch vụ mà trước đây vốn tách rời?</w:t>
      </w:r>
    </w:p>
    <w:p>
      <w:pPr>
        <w:pStyle w:val="Para 003"/>
      </w:pPr>
      <w:r>
        <w:t xml:space="preserve">Kết hợp là một cách tiếp cận sáng tạo chuẩn mực trong cả nghệ thuật và khoa học. Như Anthony Brandt và David Eagleman</w:t>
      </w:r>
      <w:r>
        <w:rPr>
          <w:rStyle w:val="Text17"/>
        </w:rPr>
        <w:bookmarkStart w:id="142" w:name="page_85"/>
        <w:t> </w:t>
        <w:bookmarkEnd w:id="142"/>
      </w:r>
      <w:r>
        <w:t xml:space="preserve">đã chỉ ra trong</w:t>
      </w:r>
      <w:r>
        <w:rPr>
          <w:rStyle w:val="Text1"/>
        </w:rPr>
        <w:t> cuốn The Runaway</w:t>
      </w:r>
      <w:r>
        <w:t> Species, chính bằng cách kết hợp hai ý tưởng rất khác nhau—một chuyến đi thang máy và một hành trình vào không gian—Albert Einstein đã tìm ra đường đến thuyết tương đối rộng. Trong kinh doanh, những bước đi sáng tạo và thành công cũng có thể đến từ việc kết hợp những thứ vốn tách rời. Thông thường, những cơ hội này xuất hiện với các sản phẩm và dịch vụ bổ trợ. Ví dụ, các sản phẩm và hệ thống thanh toán theo truyền thống là các mắt xích riêng biệt trong chuỗi giá trị. Nhưng nền tảng mạng xã hội Trung Quốc WeChat (thuộc sở hữu của Tencent) hiện bao gồm một nền tảng thanh toán di động tích hợp có tên WeChat Pay cho phép người dùng mua và bán sản phẩm trong mạng xã hội của họ. Mở rộng ra ngoài hệ sinh thái Trung Quốc, Tencent và Alibaba đang phối hợp với các công ty thanh toán nước ngoài để cho phép các nhà bán lẻ ở các quốc gia khác chấp nhận dịch vụ thanh toán di động của họ.</w:t>
      </w:r>
    </w:p>
    <w:p>
      <w:pPr>
        <w:pStyle w:val="Normal"/>
      </w:pPr>
      <w:r>
        <w:t xml:space="preserve">Đôi khi các đối thủ cạnh tranh có thể hưởng lợi từ việc hợp lực để mở rộng miếng bánh. (Barry Nalebuff và tôi đã khám phá ý tưởng này</w:t>
      </w:r>
      <w:r>
        <w:rPr>
          <w:rStyle w:val="Text1"/>
        </w:rPr>
        <w:t> trong cuốn sách</w:t>
      </w:r>
      <w:r>
        <w:t> Co-opetition xuất bản năm 1996 của chúng tôi.) Ví dụ, BMW và Daimler đã công bố kế hoạch kết hợp các dịch vụ di chuyển của họ—chia sẻ xe, gọi xe, đỗ xe, sạc xe điện và vé phương tiện công cộng. Có lẽ, hai nhà sản xuất ô tô này hy vọng rằng động thái này sẽ là một đòn phản công hiệu quả chống lại Uber và các đối thủ khác đang xâm lấn vào ngành công nghiệp ô tô truyền thống.</w:t>
      </w:r>
    </w:p>
    <w:p>
      <w:pPr>
        <w:pStyle w:val="Normal"/>
      </w:pPr>
      <w:r>
        <w:t xml:space="preserve">Trong những trường hợp khác, các công ty từ những ngành hoàn toàn khác biệt đã tạo ra giá trị mới cho khách hàng bằng cách kết hợp các sản phẩm/dịch vụ của mình. Apple và Nike đã làm điều đó kể từ khi ra mắt bộ dụng cụ thể thao Nike+</w:t>
      </w:r>
      <w:r>
        <w:rPr>
          <w:rStyle w:val="Text17"/>
        </w:rPr>
        <w:bookmarkStart w:id="143" w:name="page_86"/>
        <w:t> </w:t>
        <w:bookmarkEnd w:id="143"/>
      </w:r>
      <w:r>
        <w:t>iPod Sport Kit vào năm 2006, cho phép giày Nike giao tiếp với iPod để theo dõi số bước chân. Gần đây hơn, các phiên bản Apple Watch được tích hợp đầy đủ ứng dụng Nike+ Run Club. Nest Labs và Amazon cũng bổ trợ cho nhau: bộ điều nhiệt thông minh cho ngôi nhà của Nest càng trở nên giá trị hơn khi có thể triển khai điều khiển bằng giọng nói thông qua trợ lý ảo Alexa của Amazon.</w:t>
      </w:r>
    </w:p>
    <w:p>
      <w:pPr>
        <w:pStyle w:val="Normal"/>
      </w:pPr>
      <w:r>
        <w:t>Các công nghệ mới là nguồn phong phú cho các khả năng kết hợp. AI và blockchain kết hợp với nhau một cách tự nhiên để bảo vệ quyền riêng tư của lượng lớn dữ liệu cá nhân cần thiết để huấn luyện các thuật toán trong chăm sóc sức khỏe và các lĩnh vực nhạy cảm khác. Blockchain và internet vạn vật kết hợp với nhau dưới dạng các cảm biến và dữ liệu an toàn trong các ứng dụng phi tập trung như chuỗi cung ứng thực phẩm, hệ thống giao thông và nhà thông minh, với bảo hiểm tự động được tích hợp trong các hợp đồng thông minh.</w:t>
      </w:r>
    </w:p>
    <w:p>
      <w:pPr>
        <w:pStyle w:val="Normal"/>
      </w:pPr>
      <w:r>
        <w:t>Có lẽ sự kết hợp lớn nhất hiện nay là sự kết hợp đang nổi lên giữa con người và máy móc. Một số nhà bình luận nhìn thấy tương lai của mối quan hệ này mang tính cạnh tranh hơn là hợp tác, với việc con người sẽ thua thiệt trong nhiều lĩnh vực của đời sống kinh tế. Những người khác dự đoán một bức tranh tích cực hơn, trong đó máy móc đảm nhận các chức năng nhận thức cấp thấp, giải phóng con người để sáng tạo hơn. Martin Reeves và Daichi Ueda đã viết về các thuật toán cho phép các công ty thực hiện các điều chỉnh thường xuyên và được hiệu chỉnh đối với mô hình kinh doanh của họ, giúp con người làm việc trên các mục tiêu cấp cao và suy nghĩ vượt ra khỏi hiện tại. (Xem “Designing the Machines That Will Design Strategy,” hbr.org, tháng 4 năm 2016.)</w:t>
      </w:r>
    </w:p>
    <w:p>
      <w:pPr>
        <w:pStyle w:val="Normal"/>
      </w:pPr>
      <w:r>
        <w:t>Chiến lược từ sự kết hợp liên quan đến việc tìm kiếm các mối liên kết xuyên qua các ranh giới truyền thống, dù là</w:t>
      </w:r>
      <w:r>
        <w:rPr>
          <w:rStyle w:val="Text17"/>
        </w:rPr>
        <w:bookmarkStart w:id="144" w:name="page_87"/>
        <w:t> </w:t>
        <w:bookmarkEnd w:id="144"/>
      </w:r>
      <w:r>
        <w:t>liên kết sản phẩm với dịch vụ, hai công nghệ, thượng nguồn và hạ nguồn, hay các thành phần khác. Ở đây, nhà chiến lược sáng tạo cũng phải thách thức hiện trạng—lần này bằng cách không chỉ nghĩ vượt ra ngoài khuôn khổ mà còn vượt qua hai hoặc nhiều khuôn khổ.</w:t>
      </w:r>
    </w:p>
    <w:p>
      <w:pPr>
        <w:pStyle w:val="Para 003"/>
      </w:pPr>
      <w:r>
        <w:t>Cách bắt đầu</w:t>
      </w:r>
    </w:p>
    <w:p>
      <w:pPr>
        <w:pStyle w:val="Para 004"/>
      </w:pPr>
      <w:r>
        <w:t>Thành lập các nhóm có chuyên môn và kinh nghiệm đa dạng; động não tìm ra các tổ hợp mới của sản phẩm và dịch vụ.</w:t>
      </w:r>
    </w:p>
    <w:p>
      <w:pPr>
        <w:pStyle w:val="Para 004"/>
      </w:pPr>
      <w:r>
        <w:t>Tìm cách phối hợp với các nhà cung cấp sản phẩm bổ trợ (những người thậm chí có thể là đối thủ cạnh tranh).</w:t>
      </w:r>
    </w:p>
    <w:p>
      <w:pPr>
        <w:keepNext/>
        <w:pStyle w:val="Heading 4"/>
      </w:pPr>
      <w:r>
        <w:t>Điều cần lưu ý</w:t>
      </w:r>
    </w:p>
    <w:p>
      <w:pPr>
        <w:pStyle w:val="Para 003"/>
      </w:pPr>
      <w:r>
        <w:t>Các doanh nghiệp thường quản lý và đo lường lợi nhuận ở cấp độ sản phẩm hoặc hoạt động riêng lẻ. Nhưng sự kết hợp đòi hỏi tư duy và đo lường ở cấp độ hệ thống.</w:t>
      </w:r>
    </w:p>
    <w:p>
      <w:pPr>
        <w:keepNext/>
        <w:pStyle w:val="Heading 2"/>
      </w:pPr>
      <w:r>
        <w:t>Ràng buộc</w:t>
      </w:r>
    </w:p>
    <w:p>
      <w:pPr>
        <w:keepNext/>
        <w:pStyle w:val="Heading 3"/>
      </w:pPr>
      <w:r>
        <w:t>Làm thế nào bạn có thể biến những hạn chế hoặc bất lợi thành cơ hội?</w:t>
      </w:r>
    </w:p>
    <w:p>
      <w:pPr>
        <w:pStyle w:val="Para 003"/>
      </w:pPr>
      <w:r>
        <w:t xml:space="preserve">Câu chuyện khoa học viễn tưởng đầu tiên trên</w:t>
      </w:r>
      <w:r>
        <w:rPr>
          <w:rStyle w:val="Text1"/>
        </w:rPr>
        <w:t> thế giới,</w:t>
      </w:r>
      <w:r>
        <w:t xml:space="preserve"> Frankenstein, được viết khi tác giả của nó, Mary Wollstonecraft Shelley, đang ở gần Hồ Geneva trong một mùa hè lạnh giá và mưa bão bất thường, và thấy mình bị mắc kẹt trong nhà không có gì làm ngoài việc vận dụng trí tưởng tượng. Các nghệ sĩ biết rất nhiều về những ràng buộc—từ những ràng buộc sâu sắc, như những thất bại nghiêm trọng trong cuộc sống, đến những ràng</w:t>
      </w:r>
      <w:r>
        <w:rPr>
          <w:rStyle w:val="Text17"/>
        </w:rPr>
        <w:bookmarkStart w:id="145" w:name="page_88"/>
        <w:t> </w:t>
        <w:bookmarkEnd w:id="145"/>
      </w:r>
      <w:r>
        <w:t>buộc về cấu trúc, như viết một bài thơ 14 dòng với cấu trúc vần cụ thể. Trong kinh doanh, tư duy sáng tạo cũng biến những hạn chế thành cơ hội.</w:t>
      </w:r>
    </w:p>
    <w:p>
      <w:pPr>
        <w:pStyle w:val="Normal"/>
      </w:pPr>
      <w:r>
        <w:t>Việc những ràng buộc có thể khơi nguồn cho các chiến lược sáng tạo nghe có vẻ nghịch lý. Hãy dỡ bỏ một ràng buộc, và bất kỳ hành động nào trước đây có thể thực hiện chắc chắn vẫn có thể thực hiện; nhiều khả năng là giờ đây thậm chí còn nhiều hơn. Nhưng điều đó bỏ qua điểm rằng người ta có thể suy nghĩ theo nhiều cách trong một tình huống nhất định—và một ràng buộc có thể thúc đẩy một lối tư duy hoàn toàn mới. Tất nhiên, nguyên tắc Goldilocks được áp dụng: Quá nhiều ràng buộc sẽ bóp nghẹt mọi khả năng, và hoàn toàn không có ràng buộc cũng là một vấn đề.</w:t>
      </w:r>
    </w:p>
    <w:p>
      <w:pPr>
        <w:pStyle w:val="Normal"/>
      </w:pPr>
      <w:r>
        <w:t>Tesla không thiếu nguồn lực tài chính khi tham gia ngành công nghiệp ô tô, nhưng họ không có mạng lưới đại lý truyền thống (được coi là một phần quan trọng trong mô hình kinh doanh của các nhà sản xuất ô tô) để bán hàng. Thay vì bắt tay vào xây dựng một mạng lưới như vậy, Tesla đã chọn bán ô tô trực tuyến và xây dựng các cửa hàng kiểu Apple với nhân viên bán hàng được trả lương cố định. Điều này thực sự đặt công ty vào vị thế tốt so với các đối thủ cạnh tranh, những đại lý của họ có thể xung đột lợi ích khi thúc đẩy xe điện thay vì xe động cơ đốt trong. Ngoài ra, Tesla kiểm soát giá bán trực tiếp, trong khi người tiêu dùng mua xe điện từ các đại lý truyền thống có thể gặp phải sự chênh lệch giá đáng kể.</w:t>
      </w:r>
    </w:p>
    <w:p>
      <w:pPr>
        <w:pStyle w:val="Normal"/>
      </w:pPr>
      <w:r>
        <w:t xml:space="preserve">Tôi nên lưu ý rằng thái độ đối với các ràng buộc này rất khác so với phân tích SWOT kinh điển. Các nhà chiến lược thường được cho là phải xác định điểm mạnh, điểm yếu, cơ hội và thách thức tác động đến tổ chức, sau đó tìm cách khai thác</w:t>
      </w:r>
      <w:r>
        <w:rPr>
          <w:rStyle w:val="Text17"/>
        </w:rPr>
        <w:bookmarkStart w:id="146" w:name="page_89"/>
        <w:t> đ</w:t>
        <w:bookmarkEnd w:id="146"/>
      </w:r>
      <w:r>
        <w:t>iểm mạnh và cơ hội, đồng thời giảm thiểu điểm yếu và thách thức.</w:t>
      </w:r>
    </w:p>
    <w:p>
      <w:pPr>
        <w:pStyle w:val="Normal"/>
      </w:pPr>
      <w:r>
        <w:t>Trái ngược hoàn toàn, một cách tiếp cận dựa trên ràng buộc (constraint-based search) sẽ xem xét làm thế nào những điểm yếu đó có thể được biến thành lợi thế của công ty. Ràng buộc cộng với trí tưởng tượng có thể tạo ra cơ hội.</w:t>
      </w:r>
    </w:p>
    <w:p>
      <w:pPr>
        <w:pStyle w:val="Normal"/>
      </w:pPr>
      <w:r>
        <w:t>Cách tiếp cận chiến lược này cũng đảo ngược công cụ SWOT theo một cách khác. Cũng giống như một điểm yếu rõ ràng có thể biến thành điểm mạnh, một điểm mạnh rõ ràng cũng có thể hóa ra là điểm yếu. Khả năng này thường tăng lên theo thời gian, khi những tài sản ban đầu giúp doanh nghiệp thành công lại trở thành gánh nặng khi môi trường thay đổi. Ví dụ, các nhà bán lẻ lớn từ trước đến nay vẫn coi “thành công” là đưa sản phẩm ra khỏi cửa hàng; để làm được điều đó, họ cần diện tích cửa hàng lớn với hàng tồn kho tại chỗ. Trong số nhiều thay đổi họ phải đối mặt hiện nay là sự trỗi dậy của “guideshops” – thuật ngữ được nhà bán lẻ thời trang nam Bonobos sử dụng – nơi người mua thử đồ, sau đó có thể được giao hàng đến tận nhà hoặc đặt hàng trực tuyến sau đó. Trong môi trường mới, diện tích cửa hàng truyền thống trở thành gánh nặng nhiều hơn là tài sản.</w:t>
      </w:r>
    </w:p>
    <w:p>
      <w:pPr>
        <w:pStyle w:val="Normal"/>
      </w:pPr>
      <w:r>
        <w:t xml:space="preserve">Một cách tiếp cận chiến lược khác từ ràng buộc là tự hỏi liệu bạn có thể hưởng lợi từ những ràng buộc tự đặt ra (self-imposed constraints) hay không. (Các nghệ sĩ cũng làm điều tương tự khi họ chọn chỉ làm việc trong một chất liệu cụ thể.) Nhà hàng Noma nổi tiếng ở Copenhagen tuân thủ tuyên ngôn Ẩm thực Bắc Âu mới (New Nordic Food manifesto) (nhấn mạnh sự tinh khiết, đơn giản, vẻ đẹp, tính theo mùa, truyền thống địa phương và sự đổi mới). Một chiến lược tương tự chỉ làm việc với</w:t>
      </w:r>
      <w:r>
        <w:rPr>
          <w:rStyle w:val="Text17"/>
        </w:rPr>
        <w:bookmarkStart w:id="147" w:name="page_90"/>
        <w:t> </w:t>
        <w:bookmarkEnd w:id="147"/>
      </w:r>
      <w:r>
        <w:t>nhà cung cấp địa phương đã được hàng nghìn nhà hàng trên khắp thế giới áp dụng. Cam kết về các tiêu chuẩn môi trường cao, thực hành lao động công bằng và quản lý chuỗi cung ứng có đạo đức có thể rất mạnh mẽ cho các tổ chức muốn dẫn đầu sự thay đổi trong ngành hoặc lĩnh vực của họ.</w:t>
      </w:r>
    </w:p>
    <w:p>
      <w:pPr>
        <w:pStyle w:val="Normal"/>
      </w:pPr>
      <w:r>
        <w:t xml:space="preserve">Ràng buộc tự đặt ra cũng có thể thúc đẩy sự đổi mới. Adam Morgan và Mark Barden, trong cuốn sách</w:t>
      </w:r>
      <w:r>
        <w:rPr>
          <w:rStyle w:val="Text1"/>
        </w:rPr>
        <w:t> A Beautiful Constraint,</w:t>
      </w:r>
      <w:r>
        <w:t> mô tả nỗ lực của đội đua Audi vào đầu những năm 2000 để giành chiến thắng tại Le Mans với giả định rằng xe của họ không thể nhanh hơn xe của đối thủ. Audi đã phát triển xe đua chạy bằng diesel, vốn cần ít lần dừng tiếp nhiên liệu hơn xe chạy xăng, và đã vô địch Le Mans ba năm liên tiếp (2004–2006). Năm 2017, Audi đặt ra một ràng buộc mới – và một tham vọng mới: chế tạo xe đua hoàn toàn chạy điện chiến thắng cho giải vô địch Formula E mới.</w:t>
      </w:r>
    </w:p>
    <w:p>
      <w:pPr>
        <w:keepNext/>
        <w:pStyle w:val="Heading 4"/>
      </w:pPr>
      <w:r>
        <w:t>Cách bắt đầu</w:t>
      </w:r>
    </w:p>
    <w:p>
      <w:pPr>
        <w:pStyle w:val="Para 004"/>
      </w:pPr>
      <w:r>
        <w:t>Liệt kê những “điểm yếu” (thay vì điểm mạnh) của tổ chức bạn—và kiểm tra xem liệu chúng có thực sự có thể được biến thành điểm mạnh hay không.</w:t>
      </w:r>
    </w:p>
    <w:p>
      <w:pPr>
        <w:pStyle w:val="Para 004"/>
      </w:pPr>
      <w:r>
        <w:t>Cân nhắc việc chủ động áp đặt một số ràng buộc để khuyến khích mọi người tìm ra cách suy nghĩ và hành động mới.</w:t>
      </w:r>
    </w:p>
    <w:p>
      <w:pPr>
        <w:keepNext/>
        <w:pStyle w:val="Heading 4"/>
      </w:pPr>
      <w:r>
        <w:t>Điều cần lưu ý</w:t>
      </w:r>
    </w:p>
    <w:p>
      <w:pPr>
        <w:pStyle w:val="Para 003"/>
      </w:pPr>
      <w:r>
        <w:t>Các doanh nghiệp thành công đối mặt với ít ràng buộc rõ ràng; mọi người có thể cảm thấy không cần thiết phải khám phá cách những ràng buộc mới có thể tạo ra cơ hội mới.</w:t>
      </w:r>
    </w:p>
    <w:p>
      <w:pPr>
        <w:keepNext/>
        <w:pStyle w:val="Heading 2"/>
      </w:pPr>
      <w:r>
        <w:rPr>
          <w:rStyle w:val="Text17"/>
        </w:rPr>
        <w:bookmarkStart w:id="148" w:name="page_91"/>
        <w:t/>
        <w:bookmarkEnd w:id="148"/>
      </w:r>
      <w:r>
        <w:t>Bối cảnh</w:t>
      </w:r>
    </w:p>
    <w:p>
      <w:pPr>
        <w:keepNext/>
        <w:pStyle w:val="Heading 3"/>
      </w:pPr>
      <w:r>
        <w:t>Làm thế nào các ngành công nghiệp, ý tưởng hoặc lĩnh vực xa xôi có thể làm sáng tỏ những vấn đề cấp bách nhất của bạn?</w:t>
      </w:r>
    </w:p>
    <w:p>
      <w:pPr>
        <w:pStyle w:val="Para 003"/>
      </w:pPr>
      <w:r>
        <w:t>Một lĩnh vực toàn diện, kỹ thuật mô phỏng sinh học (biomimetics), chuyên tìm kiếm các giải pháp tự nhiên cho những vấn đề nảy sinh trong kỹ thuật, khoa học vật liệu, y học và các nơi khác. Chẳng hạn, những quả gai của cây ngưu bàng, để phát tán nhờ bám vào lông động vật bằng các móc nhỏ, đã truyền cảm hứng cho George de Mestral vào những năm 1940 tạo ra một loại khóa dán quần áo không bị kẹt (như khóa kéo thường gặp phải). Nhờ đó mà có phát minh ra Velcro. Đây là một kỹ thuật giải quyết vấn đề kinh điển. Hãy bắt đầu với một vấn đề trong một bối cảnh, tìm một bối cảnh khác trong đó một vấn đề tương tự đã được giải quyết, và áp dụng giải pháp đó.</w:t>
      </w:r>
    </w:p>
    <w:p>
      <w:pPr>
        <w:pStyle w:val="Normal"/>
      </w:pPr>
      <w:r>
        <w:t>Intel đã làm điều đó khi họ đưa ra logo Intel Inside nổi tiếng vào đầu những năm 1990. Mục tiêu là biến bộ vi xử lý Intel thành một sản phẩm có thương hiệu để thúc đẩy người tiêu dùng áp dụng các thế hệ chip mới và rộng hơn là cải thiện khả năng dẫn dắt ngành công nghiệp PC của công ty. Các thành phần có thương hiệu đã được thiết lập tốt trong một số lĩnh vực sản phẩm tiêu dùng—ví dụ như Teflon và NutraSweet—nhưng chưa từng được thử nghiệm trong lĩnh vực công nghệ. Intel đã áp dụng cách tiếp cận này vào công nghệ cao với một chiến dịch quảng cáo độc đáo, thành công trong việc xây dựng thương hiệu cho một linh kiện máy tính trước đây vốn vô hình.</w:t>
      </w:r>
    </w:p>
    <w:p>
      <w:pPr>
        <w:pStyle w:val="Normal"/>
      </w:pPr>
      <w:r>
        <w:t xml:space="preserve">Việc chuyển đổi bối cảnh có thể được thực hiện giữa các ngành, như trong trường hợp của Intel, hoặc thậm chí xuyên</w:t>
      </w:r>
      <w:r>
        <w:rPr>
          <w:rStyle w:val="Text17"/>
        </w:rPr>
        <w:bookmarkStart w:id="149" w:name="page_92"/>
        <w:t> </w:t>
        <w:bookmarkEnd w:id="149"/>
      </w:r>
      <w:r>
        <w:t>thời gian. Sự phát triển giao diện người dùng đồ họa (GUI) cho máy tính theo một nghĩa nào đó là kết quả của một bước lùi: Các nhà phát triển đã chuyển từ việc đắm mình trong bối cảnh văn bản, nơi lập trình đã phát triển, sang suy nghĩ về môi trường thị giác và tay-mắt rất trực quan mà trẻ nhỏ hoạt động. Tương tự, một số nhà nghiên cứu AI hiện đang xem xét cách trẻ em học tập để cung cấp thông tin cho quá trình học máy.</w:t>
      </w:r>
    </w:p>
    <w:p>
      <w:pPr>
        <w:pStyle w:val="Normal"/>
      </w:pPr>
      <w:r>
        <w:t>Các công ty luôn háo hức nhìn về tương lai, tất nhiên, và các kỹ thuật để cố gắng làm điều đó đã được thiết lập vững chắc. Đó là mục đích của các chiến lược đổi mới dựa trên người dùng dẫn đầu và người dùng cực đoan, yêu cầu các công ty chuyển sự chú ý từ khách hàng chính thống sang những người đang thiết kế phiên bản của riêng họ hoặc sử dụng sản phẩm theo những cách không mong đợi trong môi trường đặc biệt khắc nghiệt. Thông tin về vị trí của các rìa thị trường hôm nay có thể báo hiệu nơi mà thị trường chính thống sẽ ở ngày mai. Các môn thể thao mạo hiểm, như đạp xe địa hình, trượt ván, trượt tuyết và lướt ván buồm, là những ví dụ điển hình. Trong một bài nghiên cứu của MIT Sloan School, Sonali Shah kể rằng những người đam mê đã dẫn dắt nhiều đổi mới trong các lĩnh vực đó, bắt đầu từ những năm 1950, và các nhà sản xuất lớn đã thêm hiệu quả chi phí và tiếp thị để đưa chúng vào dòng chính.</w:t>
      </w:r>
    </w:p>
    <w:p>
      <w:pPr>
        <w:pStyle w:val="Normal"/>
      </w:pPr>
      <w:r>
        <w:t xml:space="preserve">Khi các công ty đặt chức năng R&amp;D ở xa trụ sở chính, họ đang thừa nhận tầm quan trọng của việc bước vào bối cảnh của người khác. Đây không chỉ là chiến lược cho các công ty lớn chuyển người đến Thung lũng Silicon cho công nghệ hoặc khu vực Boston cho công nghệ sinh học. Các công ty khởi nghiệp cũng nên đặt mình vào bối cảnh tốt nhất để học hỏi và phát triển. Tăng tốc phần cứng</w:t>
      </w:r>
      <w:r>
        <w:rPr>
          <w:rStyle w:val="Text17"/>
        </w:rPr>
        <w:bookmarkStart w:id="150" w:name="page_93"/>
        <w:t> </w:t>
        <w:bookmarkEnd w:id="150"/>
      </w:r>
      <w:r>
        <w:t>HAX, có trụ sở tại Thâm Quyến, tiếp nhận các nhóm khởi nghiệp phần cứng từ nhiều quốc gia và giúp họ tiếp cận hệ sinh thái tốc độ cao của "thủ đô phần cứng thế giới", tăng gấp bốn lần tốc độ họ xoay vòng các lần lặp mẫu thử nghiệm của mình.</w:t>
      </w:r>
    </w:p>
    <w:p>
      <w:pPr>
        <w:pStyle w:val="Normal"/>
      </w:pPr>
      <w:r>
        <w:t>Chiến lược tập trung vào bối cảnh có thể liên quan đến việc chuyển một giải pháp từ bối cảnh này sang bối cảnh khác gần như nguyên trạng. Nó có thể có nghĩa là phát hiện ra tư duy hoàn toàn mới về các vấn đề (hoặc cơ hội) bằng cách tìm ra những người tiên phong đang đi trước cuộc chơi. Về cơ bản, nó nói về việc không bị mắc kẹt trong một câu chuyện duy nhất.</w:t>
      </w:r>
    </w:p>
    <w:p>
      <w:pPr>
        <w:keepNext/>
        <w:pStyle w:val="Heading 4"/>
      </w:pPr>
      <w:r>
        <w:t>Bắt đầu như thế nào</w:t>
      </w:r>
    </w:p>
    <w:p>
      <w:pPr>
        <w:pStyle w:val="Para 004"/>
      </w:pPr>
      <w:r>
        <w:t>Giải thích doanh nghiệp của bạn cho một người ngoài ngành khác. Góc nhìn mới mẻ từ một bối cảnh khác có thể giúp khám phá ra những câu trả lời và cơ hội mới.</w:t>
      </w:r>
    </w:p>
    <w:p>
      <w:pPr>
        <w:pStyle w:val="Para 004"/>
      </w:pPr>
      <w:r>
        <w:t>Kết nối với người dùng dẫn đầu, người dùng cực đoan và các điểm nóng đổi mới.</w:t>
      </w:r>
    </w:p>
    <w:p>
      <w:pPr>
        <w:keepNext/>
        <w:pStyle w:val="Heading 4"/>
      </w:pPr>
      <w:r>
        <w:t>Những điều cần lưu ý</w:t>
      </w:r>
    </w:p>
    <w:p>
      <w:pPr>
        <w:pStyle w:val="Para 003"/>
      </w:pPr>
      <w:r>
        <w:t>Doanh nghiệp cần tập trung vào các quy trình nội bộ để mang lại giá trị hiện tại của họ—nhưng áp lực tập trung nội bộ có thể cản trở việc học hỏi từ các bối cảnh khác nhau mà các bên khác hoạt động.</w:t>
      </w:r>
    </w:p>
    <w:p>
      <w:pPr>
        <w:keepNext/>
        <w:pStyle w:val="Heading 2"/>
      </w:pPr>
      <w:r>
        <w:t>Kết luận</w:t>
      </w:r>
    </w:p>
    <w:p>
      <w:pPr>
        <w:pStyle w:val="Para 003"/>
      </w:pPr>
      <w:r>
        <w:t xml:space="preserve">Trong thế giới tư vấn quản lý, các khía cạnh của “chiến lược” và “đổi mới” đã bắt đầu hội tụ. Ví dụ, IDEO, gã khổng lồ về thiết kế và đổi mới, đã chuyển sang tư vấn chiến lược—trong khi McKinsey đã thêm các</w:t>
      </w:r>
      <w:r>
        <w:rPr>
          <w:rStyle w:val="Text17"/>
        </w:rPr>
        <w:bookmarkStart w:id="151" w:name="page_94"/>
        <w:t> </w:t>
        <w:bookmarkEnd w:id="151"/>
      </w:r>
      <w:r>
        <w:t>phương pháp tư duy thiết kế vào hoạt động tư vấn chiến lược của mình. Sự hội tụ này đặt ra một câu hỏi hiển nhiên: Nếu sự khác biệt giữa chiến lược và đổi mới không còn rõ ràng như trước, liệu chúng ta có thực sự cần suy nghĩ kỹ về vai trò của sự sáng tạo trong quá trình xây dựng chiến lược hay không?</w:t>
      </w:r>
    </w:p>
    <w:p>
      <w:pPr>
        <w:pStyle w:val="Normal"/>
      </w:pPr>
      <w:r>
        <w:t>Tôi tin mạnh mẽ rằng câu trả lời là có. Về bản chất, chiến lược vẫn là tìm cách tạo ra và giành lấy giá trị thông qua sự khác biệt hóa. Đó là một công việc phức tạp và khó khăn. Chắc chắn, nó đòi hỏi các công cụ giúp xác định những đột phá sáng tạo và bất ngờ so với tư duy thông thường. Nhưng nó cũng cần các công cụ để phân tích bối cảnh cạnh tranh, các động lực đe dọa bối cảnh đó, cũng như nguồn lực và năng lực của công ty. Chúng ta cần dạy cho sinh viên trường kinh doanh—và các nhà điều hành—cách vừa sáng tạo vừa chặt chẽ cùng một lúc.</w:t>
      </w:r>
    </w:p>
    <w:p>
      <w:pPr>
        <w:pStyle w:val="Para 013"/>
      </w:pPr>
      <w:r>
        <w:t>__________</w:t>
      </w:r>
    </w:p>
    <w:p>
      <w:pPr>
        <w:pStyle w:val="Para 003"/>
      </w:pPr>
      <w:r>
        <w:rPr>
          <w:rStyle w:val="Text2"/>
        </w:rPr>
        <w:t>Adam Brandenburger</w:t>
      </w:r>
      <w:r>
        <w:t xml:space="preserve"> giữ các vị trí Giáo sư J.P. Valles tại Trường Kinh doanh Stern, Giáo sư danh dự tại Trường Kỹ thuật Tandon, và Giám đốc chương trình giảng dạy của Chương trình Sáng tạo và Đổi mới tại NYU Thượng Hải, tất cả đều thuộc Đại học New York.</w:t>
      </w:r>
    </w:p>
    <w:p>
      <w:pPr>
        <w:pStyle w:val="Para 014"/>
      </w:pPr>
      <w:r>
        <w:t xml:space="preserve"> </w:t>
      </w:r>
    </w:p>
    <w:p>
      <w:pPr>
        <w:pStyle w:val="Para 015"/>
      </w:pPr>
      <w:r>
        <w:t xml:space="preserve">In lại từ Harvard</w:t>
      </w:r>
      <w:r>
        <w:rPr>
          <w:rStyle w:val="Text1"/>
        </w:rPr>
        <w:t> Business Review,</w:t>
      </w:r>
      <w:r>
        <w:t> tháng 3–4 năm 2019 (sản phẩm #R1902C).</w:t>
      </w:r>
    </w:p>
    <w:p>
      <w:bookmarkStart w:id="152" w:name="CHAPTER_9_Five_Questions_to_Buil"/>
      <w:bookmarkStart w:id="153" w:name="Top_of_19_9__Five_Questions_to_B"/>
      <w:pPr>
        <w:keepNext/>
        <w:pStyle w:val="Heading 1"/>
        <w:pageBreakBefore w:val="on"/>
      </w:pPr>
      <w:r>
        <w:rPr>
          <w:rStyle w:val="Text17"/>
        </w:rPr>
        <w:bookmarkStart w:id="154" w:name="page_95"/>
        <w:t/>
        <w:bookmarkEnd w:id="154"/>
      </w:r>
      <w:r>
        <w:t>CHƯƠNG 9</w:t>
      </w:r>
      <w:bookmarkEnd w:id="152"/>
      <w:bookmarkEnd w:id="153"/>
    </w:p>
    <w:p>
      <w:pPr>
        <w:keepNext/>
        <w:pStyle w:val="Para 010"/>
      </w:pPr>
      <w:r>
        <w:t>Năm câu hỏi để xây dựng chiến lược</w:t>
      </w:r>
    </w:p>
    <w:p>
      <w:pPr>
        <w:keepNext/>
        <w:pStyle w:val="Para 021"/>
      </w:pPr>
      <w:r>
        <w:t>của Roger L. Martin</w:t>
      </w:r>
    </w:p>
    <w:p>
      <w:pPr>
        <w:pStyle w:val="Para 009"/>
      </w:pPr>
      <w:r>
        <w:t>Mọi người làm cho chiến lược trở nên khó khăn hơn mức cần thiết. Với một số người, vấn đề là họ tập trung quá nhiều vào các công cụ: quét môi trường, phân tích SWOT, phân tích khách hàng, phân tích đối thủ cạnh tranh, mô hình tài chính, v.v. Những người khác gặp rắc rối vì họ nghĩ rằng tất cả chỉ là những thứ rộng lớn, khái niệm, hướng tới tương lai, bức tranh lớn—không nên nhầm lẫn với chiến thuật. Vẫn có những lúc khác, người ta nghĩ rằng chiến lược là những gì xảy ra khi chúng ta nghĩ về việc thay đổi hướng đi.</w:t>
      </w:r>
    </w:p>
    <w:p>
      <w:pPr>
        <w:pStyle w:val="Normal"/>
      </w:pPr>
      <w:r>
        <w:t xml:space="preserve">Thực tế là chiến lược ở một mức độ nào đó liên quan đến tất cả những điều đó, và bạn không thể thực hiện một cách thỏa đáng</w:t>
      </w:r>
      <w:r>
        <w:rPr>
          <w:rStyle w:val="Text17"/>
        </w:rPr>
        <w:bookmarkStart w:id="155" w:name="page_96"/>
        <w:t> </w:t>
        <w:bookmarkEnd w:id="155"/>
      </w:r>
      <w:r>
        <w:t>chỉ với phân tích của mình, hoặc chỉ với bức tranh lớn, hoặc chỉ với những thay đổi. Bạn phải làm một chút về tất cả chúng.</w:t>
      </w:r>
    </w:p>
    <w:p>
      <w:pPr>
        <w:pStyle w:val="Normal"/>
      </w:pPr>
      <w:r>
        <w:t xml:space="preserve">Thực ra điều đó dễ hơn nhiều so với nghe có vẻ. Cách tiếp cận tôi ưa thích là coi việc xây dựng chiến lược như việc phát triển một bộ câu trả lời cho năm câu hỏi liên kết với nhau. Các câu hỏi—tuần tự một cách logic từ câu đầu tiên đến câu cuối cùng,</w:t>
      </w:r>
      <w:hyperlink w:anchor="id_9">
        <w:r>
          <w:rPr>
            <w:rStyle w:val="Text0"/>
          </w:rPr>
          <w:t> như trong</w:t>
        </w:r>
      </w:hyperlink>
      <w:r>
        <w:t> hình 9-1—như sau:</w:t>
      </w:r>
    </w:p>
    <w:p>
      <w:pPr>
        <w:pStyle w:val="Para 020"/>
      </w:pPr>
      <w:r>
        <w:t xml:space="preserve">Những khát vọng rộng</w:t>
      </w:r>
      <w:r>
        <w:rPr>
          <w:rStyle w:val="Text10"/>
        </w:rPr>
        <w:t> lớn của tổ</w:t>
      </w:r>
      <w:r>
        <w:t xml:space="preserve"> chức chúng ta là gì và các mục tiêu cụ</w:t>
      </w:r>
      <w:r>
        <w:rPr>
          <w:rStyle w:val="Text10"/>
        </w:rPr>
        <w:t> thể</w:t>
      </w:r>
      <w:r>
        <w:t xml:space="preserve"> mà chúng ta có thể đo lường tiến độ của mình?</w:t>
      </w:r>
    </w:p>
    <w:p>
      <w:pPr>
        <w:pStyle w:val="Para 020"/>
      </w:pPr>
      <w:r>
        <w:t xml:space="preserve">Trên toàn bộ lĩnh vực tiềm năng mà chúng ta có,</w:t>
      </w:r>
      <w:r>
        <w:rPr>
          <w:rStyle w:val="Text10"/>
        </w:rPr>
        <w:t> chúng</w:t>
      </w:r>
      <w:r>
        <w:t xml:space="preserve"> ta sẽ chọn chơi ở</w:t>
      </w:r>
      <w:r>
        <w:rPr>
          <w:rStyle w:val="Text10"/>
        </w:rPr>
        <w:t> đâu và</w:t>
      </w:r>
      <w:r>
        <w:t xml:space="preserve"> không chơi ở đâu?</w:t>
      </w:r>
    </w:p>
    <w:p>
      <w:pPr>
        <w:pStyle w:val="Para 020"/>
      </w:pPr>
      <w:r>
        <w:t xml:space="preserve">Tại nơi chúng ta chọn để chơi, chúng</w:t>
      </w:r>
      <w:r>
        <w:rPr>
          <w:rStyle w:val="Text10"/>
        </w:rPr>
        <w:t> ta</w:t>
      </w:r>
      <w:r>
        <w:t xml:space="preserve"> sẽ chọn cách giành</w:t>
      </w:r>
      <w:r>
        <w:rPr>
          <w:rStyle w:val="Text10"/>
        </w:rPr>
        <w:t> chiến</w:t>
      </w:r>
      <w:r>
        <w:t xml:space="preserve"> thắng trước các đối thủ ở đó như thế nào?</w:t>
      </w:r>
    </w:p>
    <w:p>
      <w:pPr>
        <w:pStyle w:val="Para 020"/>
      </w:pPr>
      <w:r>
        <w:t xml:space="preserve">Những</w:t>
      </w:r>
      <w:r>
        <w:rPr>
          <w:rStyle w:val="Text10"/>
        </w:rPr>
        <w:t> năng lực nào cần</w:t>
      </w:r>
      <w:r>
        <w:t xml:space="preserve"> thiết để xây dựng</w:t>
      </w:r>
      <w:r>
        <w:rPr>
          <w:rStyle w:val="Text10"/>
        </w:rPr>
        <w:t> và duy</w:t>
      </w:r>
      <w:r>
        <w:t xml:space="preserve"> trì nhằm giành chiến thắng theo cách chúng ta đã chọn?</w:t>
      </w:r>
    </w:p>
    <w:p>
      <w:pPr>
        <w:pStyle w:val="Para 020"/>
      </w:pPr>
      <w:r>
        <w:t xml:space="preserve">Những</w:t>
      </w:r>
      <w:r>
        <w:rPr>
          <w:rStyle w:val="Text10"/>
        </w:rPr>
        <w:t> hệ thống quản lý</w:t>
      </w:r>
      <w:r>
        <w:t xml:space="preserve"> nào cần vận</w:t>
      </w:r>
      <w:r>
        <w:rPr>
          <w:rStyle w:val="Text10"/>
        </w:rPr>
        <w:t> hành để</w:t>
      </w:r>
      <w:r>
        <w:t xml:space="preserve"> xây dựng và duy trì các năng lực cốt lõi?</w:t>
      </w:r>
    </w:p>
    <w:p>
      <w:pPr>
        <w:pStyle w:val="Para 027"/>
        <w:keepLines w:val="on"/>
      </w:pPr>
      <w:r>
        <w:rPr>
          <w:rStyle w:val="Text17"/>
        </w:rPr>
        <w:bookmarkStart w:id="156" w:name="id_9"/>
        <w:t/>
        <w:bookmarkEnd w:id="156"/>
      </w:r>
      <w:r>
        <w:t>HÌNH 9-1</w:t>
      </w:r>
    </w:p>
    <w:p>
      <w:pPr>
        <w:pStyle w:val="Para 035"/>
        <w:keepLines w:val="on"/>
      </w:pPr>
      <w:r>
        <w:t>Thác lựa chọn chiến lược</w:t>
      </w:r>
    </w:p>
    <w:p>
      <w:pPr>
        <w:pStyle w:val="Para 060"/>
        <w:keepLines w:val="on"/>
      </w:pPr>
      <w:r>
        <w:bookmarkStart w:id="157" w:name="page_97"/>
        <w:t/>
        <w:bookmarkEnd w:id="157"/>
        <w:drawing>
          <wp:inline>
            <wp:extent cx="2743200" cy="2667000"/>
            <wp:effectExtent l="0" r="0" t="0" b="0"/>
            <wp:docPr id="5" name="112_1.png" descr="112_1.png"/>
            <wp:cNvGraphicFramePr>
              <a:graphicFrameLocks noChangeAspect="1"/>
            </wp:cNvGraphicFramePr>
            <a:graphic>
              <a:graphicData uri="http://schemas.openxmlformats.org/drawingml/2006/picture">
                <pic:pic>
                  <pic:nvPicPr>
                    <pic:cNvPr id="0" name="112_1.png" descr="112_1.png"/>
                    <pic:cNvPicPr/>
                  </pic:nvPicPr>
                  <pic:blipFill>
                    <a:blip r:embed="rId9"/>
                    <a:stretch>
                      <a:fillRect/>
                    </a:stretch>
                  </pic:blipFill>
                  <pic:spPr>
                    <a:xfrm>
                      <a:off x="0" y="0"/>
                      <a:ext cx="2743200" cy="2667000"/>
                    </a:xfrm>
                    <a:prstGeom prst="rect">
                      <a:avLst/>
                    </a:prstGeom>
                  </pic:spPr>
                </pic:pic>
              </a:graphicData>
            </a:graphic>
          </wp:inline>
        </w:drawing>
      </w:r>
    </w:p>
    <w:p>
      <w:pPr>
        <w:pStyle w:val="Para 051"/>
        <w:keepLines w:val="on"/>
      </w:pPr>
      <w:r>
        <w:rPr>
          <w:rStyle w:val="Text7"/>
        </w:rPr>
        <w:t>Nguồn:</w:t>
      </w:r>
      <w:r>
        <w:t xml:space="preserve"> A.G. Lafley và Roger L. Martin,</w:t>
      </w:r>
      <w:r>
        <w:rPr>
          <w:rStyle w:val="Text7"/>
        </w:rPr>
        <w:t> Playing to Win: How Strategy Really Works</w:t>
      </w:r>
      <w:r>
        <w:t xml:space="preserve"> (Boston: Harvard Business Review Press, 2013).</w:t>
      </w:r>
    </w:p>
    <w:p>
      <w:pPr>
        <w:pStyle w:val="Normal"/>
      </w:pPr>
      <w:r>
        <w:t>Bí quyết là có năm câu trả lời nhất quán với nhau và củng cố lẫn nhau. “Khát vọng và mục tiêu” để trở thành một đối thủ quốc tế lớn và câu trả lời “chơi ở đâu” chỉ trong nước sẽ không khớp với cách “làm thế nào để thắng” dựa trên R&amp;D độc quyền—bởi vì các đối thủ có tham vọng toàn cầu gần như chắc chắn sẽ đầu tư nhiều hơn và qua mặt bạn. Chiến thắng dựa trên hệ thống phân phối vượt trội khó có thể xảy ra nếu bạn không có kế hoạch cụ thể để xây dựng năng lực và một hệ thống quản lý để duy trì chúng.</w:t>
      </w:r>
    </w:p>
    <w:p>
      <w:pPr>
        <w:keepNext/>
        <w:pStyle w:val="Heading 2"/>
      </w:pPr>
      <w:r>
        <w:t>Di chuyển lên xuống trong Thác lựa chọn</w:t>
      </w:r>
    </w:p>
    <w:p>
      <w:pPr>
        <w:pStyle w:val="Para 003"/>
      </w:pPr>
      <w:r>
        <w:t xml:space="preserve">Vậy bạn bắt đầu từ đâu? Hầu hết các tổ chức bắt đầu từ đỉnh với một bài tập về sứ mệnh/tầm nhìn nào đó khiến những người tham gia điên đầu. Lý do khiến họ phát điên là vì rất khó để tạo ra một khát vọng/sứ mệnh/tầm nhìn có ý nghĩa khi thiếu ý tưởng về “chơi ở đâu” và “làm thế nào để thắng”. Đó là lý do tại sao những cuộc trò chuyện đó thường xoay vòng vòng mà không ai biết cách thực sự đồng thuận về bất cứ điều gì. Bất kỳ sứ mệnh hay tầm nhìn nào</w:t>
      </w:r>
      <w:r>
        <w:rPr>
          <w:rStyle w:val="Text17"/>
        </w:rPr>
        <w:bookmarkStart w:id="158" w:name="page_98"/>
        <w:t> </w:t>
        <w:bookmarkEnd w:id="158"/>
      </w:r>
      <w:r>
        <w:t>cũng được nếu bạn chưa có một khái niệm được suy nghĩ thấu đáo về “chơi ở đâu” hoặc “làm thế nào để thắng”.</w:t>
      </w:r>
    </w:p>
    <w:p>
      <w:pPr>
        <w:pStyle w:val="Normal"/>
      </w:pPr>
      <w:r>
        <w:t>Tuy nhiên, nếu bạn chỉ nghĩ hoàn toàn về “chơi ở đâu” và “làm thế nào để thắng” mà không xem xét đến “khát vọng và mục tiêu”, bạn có thể có một chiến lược hiệu quả cho mục tiêu dự định nhưng không phải là điều bạn thực sự mong muốn.</w:t>
      </w:r>
    </w:p>
    <w:p>
      <w:pPr>
        <w:pStyle w:val="Normal"/>
      </w:pPr>
      <w:r>
        <w:t>Để tạo ra một chiến lược, bạn phải lặp lại—nghĩ một chút về “khát vọng và mục tiêu”, sau đó một chút về “chơi ở đâu” và “làm thế nào để thắng”, rồi quay lại “khát vọng và mục tiêu” để kiểm tra và điều chỉnh, sau đó đi xuống “năng lực và hệ thống quản lý” để kiểm tra xem nó có thực sự khả thi hay không, sau đó lại quay lên để điều chỉnh cho phù hợp. Mỗi ô trong năm ô đều liên quan đến nhau. Bạn phải đưa ra các lựa chọn chiến lược của mình một cách đồng thời, thay vì tuần tự, để chiến lược của bạn có ý nghĩa.</w:t>
      </w:r>
    </w:p>
    <w:p>
      <w:pPr>
        <w:pStyle w:val="Normal"/>
      </w:pPr>
      <w:r>
        <w:t>Hãy xem xét ví dụ này. CEO của một công ty Úc lớn đã gọi cho tôi để trình bày một vấn đề phát triển chiến lược mà công ty của ông ấy đang đối mặt và xin lời khuyên của tôi. Người bạn của tôi giải thích rằng mỗi vị chủ tịch đơn vị kinh doanh trong số năm người đều đang sử dụng chuỗi lựa chọn chiến lược, và tất cả họ đều bị kẹt ở cùng một chỗ. Họ đã chọn một “khát vọng chiến thắng” (winning aspiration) và đã chốt một lựa chọn “chơi ở đâu” (where to play). Nhưng tất cả đều bị kẹt ở ô “làm thế nào để thắng” (how to win).</w:t>
      </w:r>
    </w:p>
    <w:p>
      <w:pPr>
        <w:pStyle w:val="Normal"/>
      </w:pPr>
      <w:r>
        <w:t>Tôi nói với bạn mình rằng họ bị kẹt cũng không có gì đáng ngạc nhiên. Lý do là họ đã xem xét “chơi ở đâu” mà không tham chiếu đến “làm thế nào để thắng”.</w:t>
      </w:r>
    </w:p>
    <w:p>
      <w:pPr>
        <w:pStyle w:val="Normal"/>
      </w:pPr>
      <w:r>
        <w:t xml:space="preserve">Thách thức ở đây là cả hai đều liên kết với nhau, và cùng</w:t>
      </w:r>
      <w:r>
        <w:rPr>
          <w:rStyle w:val="Text1"/>
        </w:rPr>
        <w:t> nhau</w:t>
      </w:r>
      <w:r>
        <w:t xml:space="preserve"> chúng là trái tim của chiến lược; nếu không có sự kết hợp</w:t>
      </w:r>
      <w:r>
        <w:rPr>
          <w:rStyle w:val="Text17"/>
        </w:rPr>
        <w:bookmarkStart w:id="159" w:name="page_99"/>
        <w:t> </w:t>
        <w:bookmarkEnd w:id="159"/>
      </w:r>
      <w:r>
        <w:t>tuyệt vời giữa “chơi ở đâu” và “làm thế nào để thắng”, bạn khó lòng có một chiến lược đáng giá. Tất nhiên, “chơi ở đâu” và “làm thế nào để thắng” phải liên kết và củng cố một “khát vọng chiến thắng” đầy cảm hứng. Và “năng lực và hệ thống quản lý” (capabilities and management systems) đóng vai trò kiểm chứng thực tế cho các lựa chọn “chơi ở đâu” và “làm thế nào để thắng”. Nếu bạn không thể xác định được một bộ “năng lực và hệ thống quản lý” mà bạn hiện có, hoặc có thể xây dựng một cách hợp lý, để biến các lựa chọn “chơi ở đâu” và “làm thế nào để thắng” thành hiện thực, thì bạn đang có một ảo tưởng, chứ không phải chiến lược.</w:t>
      </w:r>
    </w:p>
    <w:p>
      <w:pPr>
        <w:pStyle w:val="Normal"/>
      </w:pPr>
      <w:r>
        <w:t>Nhiều người hỏi tôi tại sao “năng lực và hệ thống quản lý” lại là một phần của chiến lược trong khi chúng thực sự là những yếu tố của thực thi. Đó là một biểu hiện khác của nỗ lực phổ biến, giả tạo và vô ích nhằm phân biệt giữa các lựa chọn “chiến lược” và những lựa chọn “thực thi” (executional) hay “chiến thuật” (tactical). Hãy nhớ rằng, bất kể bạn gọi chúng là gì, những lựa chọn này là một phần quan trọng trong bộ năm lựa chọn tích hợp cần thiết để dẫn dắt hành động của một tổ chức một cách thành công.</w:t>
      </w:r>
    </w:p>
    <w:p>
      <w:pPr>
        <w:pStyle w:val="Normal"/>
      </w:pPr>
      <w:r>
        <w:t xml:space="preserve">Tôi đã phải nói với người bạn Úc của mình rằng việc chốt chặt và sẵn sàng với các lựa chọn “chơi ở đâu”, thay vì đặt nền móng cho một cuộc thảo luận tuyệt vời về “làm thế nào để thắng”, thực sự khiến việc xem xét “làm thế nào để thắng” một cách hiệu quả gần như là bất khả thi. Đó là vì không có lựa chọn “chơi ở đâu” nào có ý nghĩa tồn tại bên ngoài bối cảnh của một kế hoạch “làm thế nào để thắng” cụ thể. Có vô số lựa chọn “chơi ở đâu” khả thi và đều có giá trị ngang nhau—trước khi xem xét “làm thế nào để thắng” cho từng lựa chọn. Nói cách khác, không có lựa chọn “chơi ở đâu” nào mạnh hay yếu về bản chất. Chúng chỉ mạnh hay yếu trong bối cảnh của một lựa</w:t>
      </w:r>
      <w:r>
        <w:rPr>
          <w:rStyle w:val="Text17"/>
        </w:rPr>
        <w:bookmarkStart w:id="160" w:name="page_100"/>
        <w:t> c</w:t>
        <w:bookmarkEnd w:id="160"/>
      </w:r>
      <w:r>
        <w:t>họn “làm thế nào để thắng” cụ thể. Vì vậy, việc lập danh sách các lựa chọn “chơi ở đâu” trước khi xem xét các lựa chọn “làm thế nào để thắng” không có giá trị gì trong chiến lược.</w:t>
      </w:r>
    </w:p>
    <w:p>
      <w:pPr>
        <w:keepNext/>
        <w:pStyle w:val="Heading 2"/>
      </w:pPr>
      <w:r>
        <w:t>Hiểu về các cặp kết hợp</w:t>
      </w:r>
    </w:p>
    <w:p>
      <w:pPr>
        <w:pStyle w:val="Para 003"/>
      </w:pPr>
      <w:r>
        <w:t>Bạn có thể tìm thấy một số ví dụ kinh doanh liên quan đã rơi vào cùng một cái bẫy như bạn tôi. Ví dụ, Uber đã chọn “chơi ở đâu” (where to play) khi bao gồm cả Trung Quốc vì đó là một thị trường lớn và quan trọng. Nhưng việc lớn và quan trọng không khiến lựa chọn đó trở nên đáng giá về bản chất. Nó chỉ đáng giá nếu có một chiến lược “làm thế nào để thắng” (how to win) rõ ràng—điều mà có vẻ chưa từng tồn tại. Microsoft đã chọn “chơi ở đâu” khi tham gia vào phần cứng điện thoại thông minh (thông qua việc mua lại mảng điện thoại của Nokia) vì đó là một thị trường lớn và đang phát triển, dường như liền kề với chính Microsoft, nhưng họ không có khái niệm hữu ích nào về việc kết hợp nó với “làm thế nào để thắng” — và họ đã thất bại thảm hại. P&amp;G đã chọn “chơi ở đâu” khi tham gia vào lĩnh vực dược phẩm lớn, sinh lời và đang phát triển với việc mua lại Norwich Eaton vào năm 1982. Mặc dù hoạt động khá tốt trong lĩnh vực này, họ đã thoái vốn vào năm 2009 vì trong gần hai thập kỷ đó, họ nhận ra rằng mình có thể tham gia nhưng không bao giờ chiến thắng trong “sân chơi” vẫn thú vị đó.</w:t>
      </w:r>
    </w:p>
    <w:p>
      <w:pPr>
        <w:pStyle w:val="Normal"/>
      </w:pPr>
      <w:r>
        <w:t xml:space="preserve">Không có lựa chọn “làm thế nào để thắng” (how to win) nào có ý nghĩa nằm ngoài bối cảnh của một “chơi ở đâu” (where to play) cụ thể. Dù nhiều người nghĩ vậy, không có những cách thắng chung chung nào tuyệt vời—ví dụ như là người tiên phong, người theo sau nhanh, người chơi có thương hiệu, hay người dẫn đầu về chi phí. Tất cả các lựa chọn “làm thế nào để thắng” đều hữu ích hoặc không,</w:t>
      </w:r>
      <w:r>
        <w:rPr>
          <w:rStyle w:val="Text17"/>
        </w:rPr>
        <w:bookmarkStart w:id="161" w:name="page_101"/>
        <w:t> </w:t>
        <w:bookmarkEnd w:id="161"/>
      </w:r>
      <w:r>
        <w:t>tùy thuộc vào “chơi ở đâu” mà chúng được ghép cặp. Một lựa chọn “làm thế nào để thắng” dựa trên quy mô vượt trội sẽ không hữu ích nếu lựa chọn “chơi ở đâu” là tập trung vào một ngóc ngách hẹp—vì điều đó sẽ phá hoại lợi thế quy mô đang cố gắng xây dựng.</w:t>
      </w:r>
    </w:p>
    <w:p>
      <w:pPr>
        <w:pStyle w:val="Normal"/>
      </w:pPr>
      <w:r>
        <w:t>Chắc chắn, Uber nghĩ rằng “làm thế nào để thắng” của mình—có một ứng dụng gọi xe dễ sử dụng cho người dùng, kết hợp với một phương tiện để tài xế kiếm thêm tiền—sẽ hoạt động tốt ở bất kỳ “chơi ở đâu” nào. Nhưng nó đã không hoạt động tại “chơi ở đâu” là Trung Quốc. Hóa ra, “làm thế nào để thắng” của Uber có liên quan nhiều đến việc xây dựng lợi thế người tiên phong ở các thị trường như Hoa Kỳ; khi Uber là kẻ đến sau, “chơi ở đâu” không phải là một sự mở rộng đơn giản, và họ đã rút lui sau khi thua thuyết phục trước người tiên phong Didi. Có lẽ Microsoft cảm thấy rằng “làm thế nào để thắng” của mình—có mối quan hệ doanh nghiệp mạnh mẽ và cơ sở người dùng phần mềm khổng lồ—sẽ mở rộng tốt sang điện thoại thông minh, nhưng chắc chắn là không. Là một người Canada, tôi không thể không nhớ đến nhiều nhà bán lẻ Canada với “làm thế nào để thắng” mạnh mẽ tại Canada (Tim Hortons, Canadian Tire, Jean Coutu) mà đơn giản là không chuyển hóa được sang “chơi ở đâu” tại Hoa Kỳ. Tuy nhiên, có lẽ có chút an ủi trong nỗ lực thảm hại của nhà bán lẻ Target khi mở rộng “làm thế nào để thắng” của mình từ Hoa Kỳ sang “chơi ở đâu” Canada—tôi đoán đây là sự tráo đổi công bằng.</w:t>
      </w:r>
    </w:p>
    <w:p>
      <w:pPr>
        <w:pStyle w:val="Normal"/>
      </w:pPr>
      <w:r>
        <w:t xml:space="preserve">Cách duy nhất hiệu quả và thông minh để tạo ra các khả năng lựa chọn chiến lược là xem xét các cặp khớp nhau giữa lựa</w:t>
      </w:r>
      <w:r>
        <w:rPr>
          <w:rStyle w:val="Text1"/>
        </w:rPr>
        <w:t> chọn “chơi ở đâu”</w:t>
      </w:r>
      <w:r>
        <w:t xml:space="preserve"> (where to play) và “thắng bằng cách nào” (how to win). Hãy tạo ra nhiều cặp khác nhau rồi đặt câu hỏi cho từng cặp:</w:t>
      </w:r>
    </w:p>
    <w:p>
      <w:pPr>
        <w:pStyle w:val="Para 004"/>
      </w:pPr>
      <w:r>
        <w:t>Nó có thể được gắn với một “khát vọng chiến thắng” (winning aspiration) đầy cảm hứng và hấp dẫn không?</w:t>
      </w:r>
    </w:p>
    <w:p>
      <w:pPr>
        <w:pStyle w:val="Para 004"/>
      </w:pPr>
      <w:r>
        <w:rPr>
          <w:rStyle w:val="Text17"/>
        </w:rPr>
        <w:bookmarkStart w:id="162" w:name="page_102"/>
        <w:t>Liệu</w:t>
        <w:bookmarkEnd w:id="162"/>
      </w:r>
      <w:r>
        <w:t> chúng ta hiện có, hoặc có thể xây dựng một cách hợp lý, các năng lực cần thiết để chiến thắng ở nơi chúng ta sẽ chơi không?</w:t>
      </w:r>
    </w:p>
    <w:p>
      <w:pPr>
        <w:pStyle w:val="Para 004"/>
      </w:pPr>
      <w:r>
        <w:t>Chúng ta có thể tạo ra các “hệ thống quản lý” (management systems) cần được thiết lập để hỗ trợ việc xây dựng và duy trì các năng lực cần thiết không?</w:t>
      </w:r>
    </w:p>
    <w:p>
      <w:pPr>
        <w:pStyle w:val="Normal"/>
      </w:pPr>
      <w:r>
        <w:t>Những khả năng “chơi ở đâu” và “thắng bằng cách nào” mà các câu hỏi này có thể được trả lời một cách hợp lý là “có” nên được đưa ra để xem xét và khám phá thêm. Đối với những câu chuyện thành công vĩ đại của thời đại chúng ta, sự khớp chặt chẽ giữa “chơi ở đâu” và “thắng bằng cách nào” là điều hiển nhiên ngay lập tức. USAA chỉ bán bảo hiểm cho quân nhân, cựu chiến binh và gia đình của họ—và điều chỉnh các sản phẩm của mình một cách xuất sắc và chặt chẽ theo nhu cầu của những người trong lĩnh vực đó, đến mức điểm số hài lòng của khách hàng của họ nằm ngoài bảng xếp hạng. Vanguard bán các quỹ chỉ số tương hỗ/ETF cho những khách hàng không tin rằng quản lý chủ động có ích cho hiệu quả đầu tư của họ. Với sự khớp chặt chẽ về “chơi ở đâu” đó, Vanguard có thể chiến thắng bằng cách nỗ lực đạt được vị trí chi phí thấp nhất trong ngành. Google chiến thắng bằng cách tổ chức thông tin của thế giới, nhưng để làm được điều đó, họ phải chơi trên phạm vi rộng nhất của lĩnh vực tìm kiếm.</w:t>
      </w:r>
    </w:p>
    <w:p>
      <w:pPr>
        <w:pStyle w:val="Normal"/>
      </w:pPr>
      <w:r>
        <w:t>Mặc dù nghe có vẻ hơi khó khăn, việc lặp lại như thế này thực sự làm cho chiến lược trở nên dễ dàng hơn. Nó sẽ giúp bạn tránh khỏi các bài tập về tầm nhìn vô tận, các phân tích SWOT sai hướng, và rất nhiều suy nghĩ lớn lao nhưng thiếu hiểu biết một cách anh hùng. Xây dựng chiến lược của bạn thành các phần tương đối nhỏ và cụ thể, đồng thời mài giũa câu trả lời cho năm câu hỏi thông qua sự lặp lại</w:t>
      </w:r>
      <w:r>
        <w:rPr>
          <w:rStyle w:val="Text17"/>
        </w:rPr>
        <w:bookmarkStart w:id="163" w:name="page_103"/>
        <w:t> </w:t>
        <w:bookmarkEnd w:id="163"/>
      </w:r>
      <w:r>
        <w:t>sẽ giúp bạn có một chiến lược tốt hơn, với ít đau đớn và thời gian lãng phí hơn nhiều.</w:t>
      </w:r>
    </w:p>
    <w:p>
      <w:pPr>
        <w:pStyle w:val="Para 013"/>
      </w:pPr>
      <w:r>
        <w:t>__________</w:t>
      </w:r>
    </w:p>
    <w:p>
      <w:pPr>
        <w:pStyle w:val="Para 003"/>
      </w:pPr>
      <w:r>
        <w:rPr>
          <w:rStyle w:val="Text2"/>
        </w:rPr>
        <w:t>Roger L. Martin</w:t>
      </w:r>
      <w:r>
        <w:t xml:space="preserve"> là giáo sư danh dự (emeritus) và cựu hiệu trưởng Trường Quản lý Rotman tại Đại học Toronto. Ông là đồng tác giả của cuốn sách</w:t>
      </w:r>
      <w:r>
        <w:rPr>
          <w:rStyle w:val="Text1"/>
        </w:rPr>
        <w:t> Creating Great Choices: A Leader’s Guide to Integrative Thinking</w:t>
      </w:r>
      <w:r>
        <w:t xml:space="preserve"> (Harvard Business Review Press, 2017).</w:t>
      </w:r>
    </w:p>
    <w:p>
      <w:pPr>
        <w:pStyle w:val="Para 014"/>
      </w:pPr>
      <w:r>
        <w:t xml:space="preserve"> </w:t>
      </w:r>
    </w:p>
    <w:p>
      <w:pPr>
        <w:pStyle w:val="Para 015"/>
      </w:pPr>
      <w:r>
        <w:t>Được chuyển thể từ nội dung đăng trên hbr.org, ngày 26 tháng 5 năm 2010 (sản phẩm #H005PU) và bài viết “Strategic Choices Need to Be Made Simultaneously, Not Sequentially” trên hbr.org, ngày 3 tháng 4 năm 2017 (sản phẩm #H03K4Y).</w:t>
      </w:r>
    </w:p>
    <w:p>
      <w:bookmarkStart w:id="164" w:name="Top_of_20_10__Four_Types_of_Comp"/>
      <w:bookmarkStart w:id="165" w:name="CHAPTER_10_Four_Types_of_Competi"/>
      <w:pPr>
        <w:keepNext/>
        <w:pStyle w:val="Heading 1"/>
        <w:pageBreakBefore w:val="on"/>
      </w:pPr>
      <w:r>
        <w:rPr>
          <w:rStyle w:val="Text17"/>
        </w:rPr>
        <w:bookmarkStart w:id="166" w:name="page_105"/>
        <w:t/>
        <w:bookmarkEnd w:id="166"/>
      </w:r>
      <w:r>
        <w:t>CHƯƠNG 10</w:t>
      </w:r>
      <w:bookmarkEnd w:id="164"/>
      <w:bookmarkEnd w:id="165"/>
    </w:p>
    <w:p>
      <w:pPr>
        <w:keepNext/>
        <w:pStyle w:val="Para 010"/>
      </w:pPr>
      <w:r>
        <w:t>Bốn Loại Cạnh Tranh Có Thể Đe Dọa Công Ty Của Bạn</w:t>
      </w:r>
    </w:p>
    <w:p>
      <w:pPr>
        <w:keepNext/>
        <w:pStyle w:val="Para 021"/>
      </w:pPr>
      <w:r>
        <w:t>bởi Carsten Lund Pedersen và Thomas Ritter</w:t>
      </w:r>
    </w:p>
    <w:p>
      <w:pPr>
        <w:pStyle w:val="Para 009"/>
      </w:pPr>
      <w:r>
        <w:t>Khi sự bất định gia tăng và cạnh tranh ngày càng khốc liệt, các nhà lãnh đạo và quản lý cần có hiểu biết rộng hơn về cạnh tranh để duy trì lợi thế. Là một nhà lãnh đạo, bạn nên suy nghĩ về bốn loại cạnh tranh khác nhau để giữ được sự phù hợp trong môi trường thay đổi, những loại hình này xuất phát từ công trình nghiên cứu của chúng tôi về năng lực cạnh tranh, chiến lược và thay đổi chiến lược.</w:t>
      </w:r>
    </w:p>
    <w:p>
      <w:pPr>
        <w:pStyle w:val="Normal"/>
      </w:pPr>
      <w:r>
        <w:t xml:space="preserve">Trong</w:t>
      </w:r>
      <w:hyperlink w:anchor="page_106">
        <w:r>
          <w:rPr>
            <w:rStyle w:val="Text0"/>
          </w:rPr>
          <w:t> hình</w:t>
        </w:r>
      </w:hyperlink>
      <w:r>
        <w:t> 10-1, bốn loại cạnh tranh này được đặt trên hai trục, phản ánh hai câu hỏi riêng biệt:</w:t>
      </w:r>
    </w:p>
    <w:p>
      <w:pPr>
        <w:pStyle w:val="Para 020"/>
      </w:pPr>
      <w:r>
        <w:t>Có khách hàng nào để cạnh tranh không?</w:t>
      </w:r>
    </w:p>
    <w:p>
      <w:pPr>
        <w:pStyle w:val="Para 020"/>
      </w:pPr>
      <w:r>
        <w:t>Chúng ta có đang bị cạnh tranh vượt qua không?</w:t>
      </w:r>
    </w:p>
    <w:p>
      <w:pPr>
        <w:pStyle w:val="Para 027"/>
        <w:keepLines w:val="on"/>
      </w:pPr>
      <w:r>
        <w:rPr>
          <w:rStyle w:val="Text17"/>
        </w:rPr>
        <w:bookmarkStart w:id="167" w:name="page_106"/>
        <w:t/>
        <w:bookmarkEnd w:id="167"/>
      </w:r>
      <w:r>
        <w:t>HÌNH 10-1</w:t>
      </w:r>
    </w:p>
    <w:p>
      <w:pPr>
        <w:pStyle w:val="Para 035"/>
        <w:keepLines w:val="on"/>
      </w:pPr>
      <w:r>
        <w:t>Bốn loại cạnh tranh</w:t>
      </w:r>
    </w:p>
    <w:p>
      <w:pPr>
        <w:pStyle w:val="Para 047"/>
        <w:keepLines w:val="on"/>
      </w:pPr>
      <w:r>
        <w:t>Sử dụng ma trận 2x2 này để xác định yếu tố nào hiện đang khiến bạn đối mặt với thách thức lớn nhất.</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1841500"/>
            <wp:effectExtent l="0" r="0" t="0" b="0"/>
            <wp:wrapTopAndBottom/>
            <wp:docPr id="6" name="121_1.png" descr="121_1.png"/>
            <wp:cNvGraphicFramePr>
              <a:graphicFrameLocks noChangeAspect="1"/>
            </wp:cNvGraphicFramePr>
            <a:graphic>
              <a:graphicData uri="http://schemas.openxmlformats.org/drawingml/2006/picture">
                <pic:pic>
                  <pic:nvPicPr>
                    <pic:cNvPr id="0" name="121_1.png" descr="121_1.png"/>
                    <pic:cNvPicPr/>
                  </pic:nvPicPr>
                  <pic:blipFill>
                    <a:blip r:embed="rId10"/>
                    <a:stretch>
                      <a:fillRect/>
                    </a:stretch>
                  </pic:blipFill>
                  <pic:spPr>
                    <a:xfrm>
                      <a:off x="0" y="0"/>
                      <a:ext cx="2743200" cy="1841500"/>
                    </a:xfrm>
                    <a:prstGeom prst="rect">
                      <a:avLst/>
                    </a:prstGeom>
                  </pic:spPr>
                </pic:pic>
              </a:graphicData>
            </a:graphic>
          </wp:anchor>
        </w:drawing>
      </w:r>
    </w:p>
    <w:p>
      <w:pPr>
        <w:pStyle w:val="Normal"/>
      </w:pPr>
      <w:r>
        <w:t>Những câu hỏi này sẽ giúp bạn xác định loại cạnh tranh hiện đang khiến tổ chức của bạn đối mặt với những mối đe dọa sinh tồn lớn nhất. Các nhà lãnh đạo xem xét và thảo luận về cả bốn loại cạnh tranh sẽ khám phá ra những hiểu biết quan trọng, và phân tích như vậy có thể giúp thúc đẩy chiến lược của bạn tiến lên.</w:t>
      </w:r>
    </w:p>
    <w:p>
      <w:pPr>
        <w:keepNext/>
        <w:pStyle w:val="Heading 2"/>
      </w:pPr>
      <w:r>
        <w:rPr>
          <w:rStyle w:val="Text17"/>
        </w:rPr>
        <w:bookmarkStart w:id="168" w:name="page_107"/>
        <w:t/>
        <w:bookmarkEnd w:id="168"/>
      </w:r>
      <w:r>
        <w:t>Bốn Loại Cạnh Tranh</w:t>
      </w:r>
    </w:p>
    <w:p>
      <w:pPr>
        <w:pStyle w:val="Para 003"/>
      </w:pPr>
      <w:hyperlink w:anchor="id_11">
        <w:r>
          <w:rPr>
            <w:rStyle w:val="Text0"/>
          </w:rPr>
          <w:t>Bảng 10-1</w:t>
        </w:r>
      </w:hyperlink>
      <w:r>
        <w:t xml:space="preserve"> cung cấp tổng quan về bốn loại cạnh tranh và bốn câu hỏi chính giúp xác định các vấn đề chiến lược quan trọng:</w:t>
      </w:r>
    </w:p>
    <w:p>
      <w:pPr>
        <w:pStyle w:val="Para 027"/>
        <w:keepLines w:val="on"/>
      </w:pPr>
      <w:r>
        <w:rPr>
          <w:rStyle w:val="Text17"/>
        </w:rPr>
        <w:bookmarkStart w:id="169" w:name="id_11"/>
        <w:t/>
        <w:bookmarkEnd w:id="169"/>
      </w:r>
      <w:r>
        <w:t>BẢNG 10-1</w:t>
      </w:r>
    </w:p>
    <w:p>
      <w:pPr>
        <w:pStyle w:val="Para 035"/>
        <w:keepLines w:val="on"/>
      </w:pPr>
      <w:r>
        <w:t>Những loại cạnh tranh nào đe dọa công ty của bạn?</w:t>
      </w:r>
    </w:p>
    <w:p>
      <w:pPr>
        <w:pStyle w:val="Para 047"/>
        <w:keepLines w:val="on"/>
      </w:pPr>
      <w:r>
        <w:t>Hãy tự hỏi bản thân những câu hỏi này thường xuyên để duy trì lợi thế cạnh tranh.</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044700"/>
            <wp:effectExtent l="0" r="0" t="0" b="0"/>
            <wp:wrapTopAndBottom/>
            <wp:docPr id="7" name="122_1.png" descr="122_1.png"/>
            <wp:cNvGraphicFramePr>
              <a:graphicFrameLocks noChangeAspect="1"/>
            </wp:cNvGraphicFramePr>
            <a:graphic>
              <a:graphicData uri="http://schemas.openxmlformats.org/drawingml/2006/picture">
                <pic:pic>
                  <pic:nvPicPr>
                    <pic:cNvPr id="0" name="122_1.png" descr="122_1.png"/>
                    <pic:cNvPicPr/>
                  </pic:nvPicPr>
                  <pic:blipFill>
                    <a:blip r:embed="rId11"/>
                    <a:stretch>
                      <a:fillRect/>
                    </a:stretch>
                  </pic:blipFill>
                  <pic:spPr>
                    <a:xfrm>
                      <a:off x="0" y="0"/>
                      <a:ext cx="2743200" cy="2044700"/>
                    </a:xfrm>
                    <a:prstGeom prst="rect">
                      <a:avLst/>
                    </a:prstGeom>
                  </pic:spPr>
                </pic:pic>
              </a:graphicData>
            </a:graphic>
          </wp:anchor>
        </w:drawing>
      </w:r>
    </w:p>
    <w:p>
      <w:pPr>
        <w:keepNext/>
        <w:pStyle w:val="Heading 3"/>
      </w:pPr>
      <w:r>
        <w:t>Cạnh tranh về sự phù hợp</w:t>
      </w:r>
    </w:p>
    <w:p>
      <w:pPr>
        <w:pStyle w:val="Para 003"/>
      </w:pPr>
      <w:r>
        <w:t>Cấp độ cạnh tranh đầu tiên và cơ bản nhất liên quan đến cạnh tranh về sự phù hợp. Ở đây, các nhà điều hành phải tự hỏi: “Sản phẩm của chúng tôi có đáp ứng và thỏa mãn nhu cầu thực tế của người tiêu dùng không?”</w:t>
      </w:r>
    </w:p>
    <w:p>
      <w:pPr>
        <w:pStyle w:val="Normal"/>
      </w:pPr>
      <w:r>
        <w:t xml:space="preserve">Những phát triển công nghệ thường thú vị khi thảo luận trong bối cảnh sự phù hợp. Ví dụ, nhiều ứng dụng điện</w:t>
      </w:r>
      <w:r>
        <w:rPr>
          <w:rStyle w:val="Text17"/>
        </w:rPr>
        <w:bookmarkStart w:id="170" w:name="page_108"/>
        <w:t> t</w:t>
        <w:bookmarkEnd w:id="170"/>
      </w:r>
      <w:r>
        <w:t>hoại thông minh đã được phát triển nhưng không giải quyết bất kỳ vấn đề thực tế nào. Một ví dụ hiện tại về sự không chắc chắn xung quanh sự phù hợp là blockchain, công nghệ đằng sau các loại tiền ảo như bitcoin. Một mặt, có câu hỏi liệu blockchain về cơ bản chỉ là cường điệu hay nó đáp ứng nhu cầu thực tế của công chúng. Mặt khác, nếu công nghệ blockchain thực sự đáp ứng được những hứa hẹn về việc đảm bảo truyền tải minh bạch và an toàn, thì nó cũng sẽ thách thức các trung gian như các nhà môi giới và giới ngân hàng, những người có thể không còn cần thiết. Nói cách khác, công nghệ này có thể khiến các nhà môi giới và giới ngân hàng trở nên lỗi thời. Do đó, công nghệ blockchain là một ví dụ điển hình về sự không chắc chắn thường đi kèm với các phát triển công nghệ mới—chúng có thể phủ nhận sự phù hợp của các tổ chức đã thành lập hoặc chứng minh là một giải pháp thay thế không bền vững nếu không có sự ủng hộ đủ lớn của công chúng.</w:t>
      </w:r>
    </w:p>
    <w:p>
      <w:pPr>
        <w:keepNext/>
        <w:pStyle w:val="Heading 3"/>
      </w:pPr>
      <w:r>
        <w:t>Cạnh tranh giành sự phụ thuộc</w:t>
      </w:r>
    </w:p>
    <w:p>
      <w:pPr>
        <w:pStyle w:val="Para 003"/>
      </w:pPr>
      <w:r>
        <w:t>Khi sự liên quan được thiết lập, các nhà điều hành phải đối mặt với một cấp độ cạnh tranh khác: cạnh tranh giành sự phụ thuộc. Điều này đề cập đến quan điểm rằng các tổ chức cũng cạnh tranh với khả năng của người tiêu dùng trong việc thỏa mãn nhu cầu của chính họ và công việc cần làm (jobs to be done). Nói cách khác, người tiêu dùng thường có thể tự tạo ra giải pháp cho mình, từ đó khiến sản phẩm/dịch vụ của tổ chức trở nên lỗi thời.</w:t>
      </w:r>
    </w:p>
    <w:p>
      <w:pPr>
        <w:pStyle w:val="Normal"/>
      </w:pPr>
      <w:r>
        <w:t xml:space="preserve">Một ví dụ về những khó khăn khi cạnh tranh giành sự phụ thuộc có thể thấy qua sự trỗi dậy của 'nền kinh tế tự làm' (DIY-economy), đặc biệt rõ rệt sau cuộc suy thoái năm 2008. Vào thời điểm đó, nhiều người tiêu dùng đã</w:t>
      </w:r>
      <w:r>
        <w:rPr>
          <w:rStyle w:val="Text17"/>
        </w:rPr>
        <w:bookmarkStart w:id="171" w:name="page_109"/>
        <w:t> </w:t>
        <w:bookmarkEnd w:id="171"/>
      </w:r>
      <w:r>
        <w:t>áp dụng mức độ tiết kiệm mới, đến mức họ tự đảm nhận những công việc trước đây thuê ngoài và trở nên tự lực hơn. Ví dụ, nhiều người tiêu dùng bắt đầu tự nhuộm và cắt tóc, tự pha cà phê espresso, tự rửa xe, tự dọn nhà và tự dắt chó đi dạo. Việc 'tự làm' (in-sourcing) các công việc gia đình này đã gây tổn hại cho nhiều doanh nghiệp nhỏ theo định hướng dịch vụ mà trước đây đảm nhận những công việc này. Tuy nhiên, một số tổ chức đã tận dụng được sự tự lực này. Chẳng hạn, Target đã chạy các chiến dịch tiếp thị tôn vinh các giải pháp tự làm (do-it-yourself), trong khi IKEA trở thành biểu tượng cho việc cho phép người tiêu dùng tự mình làm mọi thứ.</w:t>
      </w:r>
    </w:p>
    <w:p>
      <w:pPr>
        <w:keepNext/>
        <w:pStyle w:val="Heading 3"/>
      </w:pPr>
      <w:r>
        <w:t>Cạnh tranh giành sự ưa thích</w:t>
      </w:r>
    </w:p>
    <w:p>
      <w:pPr>
        <w:pStyle w:val="Para 003"/>
      </w:pPr>
      <w:r>
        <w:t>Khi đã có sự liên quan và sự phụ thuộc, trận chiến tiếp theo là cạnh tranh giành sự ưa thích. Các tổ chức cạnh tranh để giành được sự ưa thích của khách hàng dành cho sản phẩm của mình so với đối thủ.</w:t>
      </w:r>
    </w:p>
    <w:p>
      <w:pPr>
        <w:pStyle w:val="Normal"/>
      </w:pPr>
      <w:r>
        <w:t>Một ví dụ về cạnh tranh giành sự ưa thích có thể thấy trong ngành bán lẻ, nơi từ lâu đã là chiến trường cho sự ưa thích của khách hàng. Điều thú vị là khách hàng có sự ưa thích khác nhau đối với các nhà bán lẻ tùy thuộc vào danh mục sản phẩm. Do đó, thị trường bán lẻ thực chất là nhiều thị trường. Ví dụ, khách hàng có thể ưa thích Target cho danh mục sản phẩm A, Walmart cho danh mục sản phẩm B, Staples cho danh mục sản phẩm C, và Amazon hoặc Alibaba cho danh mục sản phẩm D. Do đó, cuộc chiến với đối thủ để giành sự ưa thích của khách hàng thường diễn ra ở cấp độ danh mục sản phẩm cụ thể. Hơn nữa, hình thức cạnh tranh này có thể dẫn đến áp lực về giá, gây ảnh hưởng bất lợi đến lợi nhuận của ngành.</w:t>
      </w:r>
    </w:p>
    <w:p>
      <w:pPr>
        <w:pStyle w:val="Para 003"/>
      </w:pPr>
      <w:r>
        <w:rPr>
          <w:rStyle w:val="Text17"/>
        </w:rPr>
        <w:bookmarkStart w:id="172" w:name="page_112"/>
        <w:t>Tuy</w:t>
        <w:bookmarkEnd w:id="172"/>
      </w:r>
      <w:r>
        <w:t> nhiên, cuộc chiến giành sự ưa thích của khách hàng không chỉ diễn ra ở các danh mục sản phẩm và giá cụ thể—mà còn diễn ra trong các lĩnh vực về địa điểm và chi phí quảng cáo.</w:t>
      </w:r>
    </w:p>
    <w:p>
      <w:pPr>
        <w:keepNext/>
        <w:pStyle w:val="Heading 3"/>
      </w:pPr>
      <w:r>
        <w:t>Cạnh tranh vì sự xuất sắc</w:t>
      </w:r>
    </w:p>
    <w:p>
      <w:pPr>
        <w:pStyle w:val="Para 003"/>
      </w:pPr>
      <w:r>
        <w:t>Sau khi cạnh tranh thành công về mức độ liên quan, sự phụ thuộc và sự ưa thích, các tổ chức phải xem xét đến việc cạnh tranh vì sự xuất sắc. Ở cấp độ này, thách thức là duy trì lợi thế của tổ chức trong khi liên tục tìm kiếm sự đổi mới.</w:t>
      </w:r>
    </w:p>
    <w:p>
      <w:pPr>
        <w:pStyle w:val="Normal"/>
      </w:pPr>
      <w:r>
        <w:t>Một ví dụ về sự thất bại trong việc cạnh tranh vì sự xuất sắc được minh họa qua cách Nokia, giữa lúc thành công, đã không theo kịp các mối đe dọa cạnh tranh từ Apple. Mặc dù là người dẫn đầu thị trường điện thoại di động với thị phần hơn 40%, Nokia đã trải qua sự suy giảm mạnh mẽ dẫn đến việc bán mảng kinh doanh điện thoại di động cho Microsoft vào năm 2013. Sự sụp đổ một phần do sự chuyển dịch cạnh tranh sang phần mềm và hệ sinh thái thay vì phần cứng; Nokia đã không thích nghi phù hợp với môi trường này do tính bảo thủ và niềm tin vào những điểm mạnh hiện có. Nói cách khác, thành công trong quá khứ của Nokia đã che mờ các mối đe dọa ngoại vi đến từ những phía bất ngờ. (Để biết mẹo về cách phản ứng với những người chống lại thay đổi, hãy xem thanh</w:t>
      </w:r>
      <w:hyperlink w:anchor="page_110">
        <w:r>
          <w:rPr>
            <w:rStyle w:val="Text0"/>
          </w:rPr>
          <w:t> bên “Hiện trạng cũng rủi</w:t>
        </w:r>
      </w:hyperlink>
      <w:r>
        <w:t> ro.”)</w:t>
      </w:r>
    </w:p>
    <w:p>
      <w:pPr>
        <w:keepNext/>
        <w:pStyle w:val="Para 025"/>
      </w:pPr>
      <w:r>
        <w:rPr>
          <w:rStyle w:val="Text17"/>
        </w:rPr>
        <w:bookmarkStart w:id="173" w:name="page_110"/>
        <w:t/>
        <w:bookmarkEnd w:id="173"/>
      </w:r>
      <w:r>
        <w:t>HIỆN TRẠNG CŨNG RỦI RO</w:t>
      </w:r>
    </w:p>
    <w:p>
      <w:pPr>
        <w:keepNext/>
        <w:pStyle w:val="Para 085"/>
      </w:pPr>
      <w:r>
        <w:t>của Liane Davey</w:t>
      </w:r>
    </w:p>
    <w:p>
      <w:pPr>
        <w:pStyle w:val="Para 024"/>
      </w:pPr>
      <w:r>
        <w:t>Chỉ với những rủi ro của việc thay đổi, việc tránh xa hành động quyết đoán là điều tự nhiên. Nhưng việc không đánh giá rủi ro của hiện trạng không có nghĩa là những rủi ro đó sẽ không xảy ra—nó chỉ có nghĩa là bạn sẽ không được chuẩn bị đầy đủ khi chúng xảy ra. Dưới đây là một số chiến lược bạn có thể sử dụng để chống lại rủi ro đánh giá thấp hiện trạng với đội nhóm của mình.</w:t>
      </w:r>
    </w:p>
    <w:p>
      <w:pPr>
        <w:numPr>
          <w:ilvl w:val="0"/>
          <w:numId w:val="4"/>
        </w:numPr>
        <w:pStyle w:val="Para 022"/>
      </w:pPr>
      <w:r>
        <w:rPr>
          <w:rStyle w:val="Text5"/>
        </w:rPr>
        <w:t>Đưa cuộc thảo luận trở lại chiến lược hiện tại của</w:t>
      </w:r>
      <w:r>
        <w:t> bạn. Định khung cuộc trò chuyện theo những thay đổi về nhu cầu hoặc mong muốn của khách hàng. Nếu khách hàng chưa thay đổi nhiều, hãy chỉ ra những thay đổi trong môi trường cạnh tranh khiến chiến lược của bạn kém vững chắc hơn so với khi mới xây dựng. Khai thác các xu hướng xã hội, kinh tế, chính trị, quy định và công nghệ để xác định bất kỳ thay đổi bên ngoài nào đòi hỏi phải thay đổi chiến lược của bạn.</w:t>
      </w:r>
    </w:p>
    <w:p>
      <w:pPr>
        <w:numPr>
          <w:ilvl w:val="0"/>
          <w:numId w:val="4"/>
        </w:numPr>
        <w:pStyle w:val="Para 022"/>
      </w:pPr>
      <w:r>
        <w:rPr>
          <w:rStyle w:val="Text5"/>
        </w:rPr>
        <w:t>Xây dựng hồ sơ rủi ro cho chiến lược hiện tại bằng cách sử dụng cùng khuôn khổ bạn đang dùng để đánh giá các lựa chọn chiến</w:t>
      </w:r>
      <w:r>
        <w:t> lược mới. Nếu bạn đã đánh giá rủi ro của các lựa chọn chiến lược theo rủi ro thương hiệu, rủi ro hoạt động, rủi ro thị trường, v.v., hãy làm tương tự cho chiến lược hiện tại. Tập trung đội ngũ vào rủi ro gia tăng của các lựa chọn mới và nêu bật những điểm mà chiến lược đề xuất thực sự ít rủi ro hơn so với chiến lược hiện tại.</w:t>
      </w:r>
    </w:p>
    <w:p>
      <w:pPr>
        <w:numPr>
          <w:ilvl w:val="0"/>
          <w:numId w:val="4"/>
        </w:numPr>
        <w:pStyle w:val="Para 022"/>
      </w:pPr>
      <w:r>
        <w:rPr>
          <w:rStyle w:val="Text5"/>
        </w:rPr>
        <w:t>Đặt ra ranh giới. Nếu</w:t>
      </w:r>
      <w:r>
        <w:t xml:space="preserve"> các giám đốc điều hành trong nhóm của bạn liên tục yêu cầu thêm thông tin, hãy đặt những câu hỏi như: "Chúng ta cần biết bao nhiêu trước khi có thể đưa ra quyết định</w:t>
      </w:r>
      <w:r>
        <w:rPr>
          <w:rStyle w:val="Text17"/>
        </w:rPr>
        <w:bookmarkStart w:id="174" w:name="page_111"/>
        <w:t> </w:t>
        <w:bookmarkEnd w:id="174"/>
      </w:r>
      <w:r>
        <w:t>tốt ở đây?" hoặc "Cần gì để bạn có 80% tự tin vào con đường này?" hoặc "Cửa sổ thời gian của chúng ta để ra quyết định này là gì?" Bằng cách thu hút sự chú ý vào sự thiếu quyết đoán và giúp đồng đội của bạn thoải mái hơn với việc hành động khi thiếu thông tin đầy đủ, bạn có nhiều khả năng tạo được động lực để vượt qua hiện trạng.</w:t>
      </w:r>
    </w:p>
    <w:p>
      <w:pPr>
        <w:numPr>
          <w:ilvl w:val="0"/>
          <w:numId w:val="4"/>
        </w:numPr>
        <w:pStyle w:val="Para 022"/>
      </w:pPr>
      <w:r>
        <w:rPr>
          <w:rStyle w:val="Text5"/>
        </w:rPr>
        <w:t>Xử lý các động lực nhóm bắt nguồn từ vấn đề lãnh thổ hoặc tư lợi. Nếu</w:t>
      </w:r>
      <w:r>
        <w:t xml:space="preserve"> bạn thấy hành vi bảo hộ trong nhóm của mình, hãy viện dẫn lợi ích tốt nhất của tổ chức. Ví dụ, tôi sử dụng các đường cong trong tác phẩm The Innovator's Dilemma của Clayton</w:t>
      </w:r>
      <w:r>
        <w:rPr>
          <w:rStyle w:val="Text5"/>
        </w:rPr>
        <w:t> Christensen để chỉ ra</w:t>
      </w:r>
      <w:r>
        <w:t xml:space="preserve"> rằng tiến bộ gia tăng liên tục sẽ khiến tổ chức dễ bị tổn thương trước các đối thủ cạnh tranh. Sau đó, bạn có thể nói điều gì đó như: "Chúng ta đang làm gì về cuộc chiến sắp tới về thiết bị đeo? Nó chưa đến, nhưng làm thế nào để đảm bảo chúng ta không lỗi thời khi thiết bị đeo thực sự phát triển mạnh?"</w:t>
      </w:r>
    </w:p>
    <w:p>
      <w:pPr>
        <w:pStyle w:val="Para 069"/>
      </w:pPr>
      <w:r>
        <w:t>Chúng ta có xu hướng đánh giá rủi ro của việc thay đổi hơn là rủi ro của việc giữ nguyên. Nếu đồng đội của bạn đang neo doanh nghiệp vào quá khứ, trách nhiệm của bạn là giúp họ thấy rủi ro của hiện trạng.</w:t>
      </w:r>
    </w:p>
    <w:p>
      <w:pPr>
        <w:pStyle w:val="Para 061"/>
      </w:pPr>
      <w:r>
        <w:t>__________</w:t>
      </w:r>
    </w:p>
    <w:p>
      <w:pPr>
        <w:pStyle w:val="Para 024"/>
      </w:pPr>
      <w:r>
        <w:rPr>
          <w:rStyle w:val="Text2"/>
        </w:rPr>
        <w:t>Liane Davey</w:t>
      </w:r>
      <w:r>
        <w:t xml:space="preserve"> là cố vấn hiệu quả nhóm và diễn giả chuyên nghiệp. Cô là tác giả của The Good Fight</w:t>
      </w:r>
      <w:r>
        <w:rPr>
          <w:rStyle w:val="Text5"/>
        </w:rPr>
        <w:t> và You First,</w:t>
      </w:r>
      <w:r>
        <w:t xml:space="preserve"> đồng</w:t>
      </w:r>
      <w:r>
        <w:rPr>
          <w:rStyle w:val="Text5"/>
        </w:rPr>
        <w:t> thời là</w:t>
      </w:r>
      <w:r>
        <w:t xml:space="preserve"> đồng tác giả của</w:t>
      </w:r>
      <w:r>
        <w:rPr>
          <w:rStyle w:val="Text5"/>
        </w:rPr>
        <w:t> Leadership Solutions. Theo</w:t>
      </w:r>
      <w:r>
        <w:t> dõi cô ấy trên Twitter @LianeDavey.</w:t>
      </w:r>
    </w:p>
    <w:p>
      <w:pPr>
        <w:pStyle w:val="Para 024"/>
      </w:pPr>
      <w:r>
        <w:t>Phỏng theo nội dung đăng trên hbr.org, ngày 2 tháng 5 năm 2014 (sản phẩm #H00SI2).</w:t>
      </w:r>
    </w:p>
    <w:p>
      <w:pPr>
        <w:keepNext/>
        <w:pStyle w:val="Heading 2"/>
      </w:pPr>
      <w:r>
        <w:t>Cách sử dụng bốn câu hỏi</w:t>
      </w:r>
    </w:p>
    <w:p>
      <w:pPr>
        <w:pStyle w:val="Para 003"/>
      </w:pPr>
      <w:r>
        <w:t xml:space="preserve">Làm thế nào các giám đốc điều hành có thể chủ động hỏi bốn câu hỏi này và cạnh tranh trên cả bốn cấp độ để đảm bảo đổi mới và duy trì hiệu</w:t>
      </w:r>
      <w:r>
        <w:rPr>
          <w:rStyle w:val="Text17"/>
        </w:rPr>
        <w:bookmarkStart w:id="175" w:name="page_113"/>
        <w:t> </w:t>
        <w:bookmarkEnd w:id="175"/>
      </w:r>
      <w:r>
        <w:t>quả hoạt động của công ty? Các giám đốc điều hành có thể đưa ra ba sáng kiến:</w:t>
      </w:r>
    </w:p>
    <w:p>
      <w:pPr>
        <w:pStyle w:val="Para 004"/>
      </w:pPr>
      <w:r>
        <w:rPr>
          <w:rStyle w:val="Text2"/>
        </w:rPr>
        <w:t>Đưa các câu hỏi vào chương trình nghị sự và thường xuyên thách thức chiến lược</w:t>
      </w:r>
      <w:r>
        <w:t xml:space="preserve"> của bạn: Bốn loại cạnh tranh nên được sử dụng như một danh sách kiểm tra để thường xuyên thách thức chiến lược. Đặt câu hỏi về kế hoạch chiến lược là cần thiết để kiểm tra sức chịu đựng của một chiến lược (một chủ đề được thảo luận chi tiết hơn</w:t>
      </w:r>
      <w:hyperlink w:anchor="page_151">
        <w:r>
          <w:rPr>
            <w:rStyle w:val="Text0"/>
          </w:rPr>
          <w:t> trong chương</w:t>
        </w:r>
      </w:hyperlink>
      <w:r>
        <w:t> 14) và để áp dụng một mức độ căng thẳng vừa phải lên chiến lược của bạn.</w:t>
      </w:r>
    </w:p>
    <w:p>
      <w:pPr>
        <w:pStyle w:val="Para 004"/>
      </w:pPr>
      <w:r>
        <w:rPr>
          <w:rStyle w:val="Text2"/>
        </w:rPr>
        <w:t>Để các loại nhân viên khác nhau thảo luận về bốn</w:t>
      </w:r>
      <w:r>
        <w:t xml:space="preserve"> câu hỏi: Có thể hữu ích khi mời các loại nhân viên khác nhau thảo luận về bốn câu hỏi, bao gồm nhân viên ở các cấp bậc khác nhau và các loại quản lý dự án khác nhau.</w:t>
      </w:r>
    </w:p>
    <w:p>
      <w:pPr>
        <w:pStyle w:val="Para 004"/>
      </w:pPr>
      <w:r>
        <w:rPr>
          <w:rStyle w:val="Text2"/>
        </w:rPr>
        <w:t>Triển khai các dự án chiến lược cho cả bốn loại: Bốn loại</w:t>
      </w:r>
      <w:r>
        <w:t xml:space="preserve"> cạnh tranh có thể cung cấp một công cụ phân loại cho các loại dự án khác nhau mà một tổ chức có thể cạnh tranh. Ví dụ, các công ty có thể có một dự án hợp tác với người dùng để phát triển hoặc tinh chỉnh một sản phẩm hoặc tính năng cụ thể. Cách tiếp cận như vậy sẽ cải thiện các khía cạnh “cạnh tranh để giành mức độ liên quan (competing for relevance)” và “cạnh tranh để giành sự phụ thuộc (competing for dependence)”, vì nó sẽ đảm bảo mức độ liên quan của người dùng đồng thời chủ động đồng phát triển sự phụ thuộc của người dùng.</w:t>
      </w:r>
    </w:p>
    <w:p>
      <w:pPr>
        <w:pStyle w:val="Normal"/>
      </w:pPr>
      <w:r>
        <w:t xml:space="preserve">Cạnh tranh là một khái niệm đa diện và được thể hiện theo nhiều cách khác nhau. Do đó, các nhà lãnh đạo</w:t>
      </w:r>
      <w:r>
        <w:rPr>
          <w:rStyle w:val="Text17"/>
        </w:rPr>
        <w:bookmarkStart w:id="176" w:name="page_114"/>
        <w:t> </w:t>
        <w:bookmarkEnd w:id="176"/>
      </w:r>
      <w:r>
        <w:t>và quản lý cấp cao cần theo dõi cả bốn loại cạnh tranh để theo kịp một thế giới luôn thay đổi.</w:t>
      </w:r>
    </w:p>
    <w:p>
      <w:pPr>
        <w:pStyle w:val="Para 013"/>
      </w:pPr>
      <w:r>
        <w:t>__________</w:t>
      </w:r>
    </w:p>
    <w:p>
      <w:pPr>
        <w:pStyle w:val="Para 003"/>
      </w:pPr>
      <w:r>
        <w:rPr>
          <w:rStyle w:val="Text2"/>
        </w:rPr>
        <w:t>Carsten Lund</w:t>
      </w:r>
      <w:r>
        <w:t xml:space="preserve"> Pedersen là trợ lý giáo sư tại Khoa Marketing của Trường Kinh doanh Copenhagen, nơi ông nghiên cứu về số hóa B2B (B2B digitization), chiến lược thị trường và quyền tự chủ tuyến đầu (frontline autonomy).</w:t>
      </w:r>
      <w:r>
        <w:rPr>
          <w:rStyle w:val="Text2"/>
        </w:rPr>
        <w:t> Thomas Ritter</w:t>
      </w:r>
      <w:r>
        <w:t xml:space="preserve"> là giáo sư chiến lược thị trường và phát triển kinh doanh tại Khoa Chiến lược và Đổi mới của Trường Kinh doanh Copenhagen, nơi ông nghiên cứu về đổi mới mô hình kinh doanh (business model innovation), chiến lược thị trường và quản lý thị trường.</w:t>
      </w:r>
    </w:p>
    <w:p>
      <w:pPr>
        <w:pStyle w:val="Para 014"/>
      </w:pPr>
      <w:r>
        <w:t xml:space="preserve"> </w:t>
      </w:r>
    </w:p>
    <w:p>
      <w:pPr>
        <w:pStyle w:val="Para 015"/>
      </w:pPr>
      <w:r>
        <w:t>Phỏng theo bài “Kiểm tra sức bền lợi thế cạnh tranh của công ty bạn với 4 câu hỏi này” trên hbr.org, ngày 5 tháng 6 năm 2018 (mã sản phẩm #H04DBI).</w:t>
      </w:r>
    </w:p>
    <w:p>
      <w:bookmarkStart w:id="177" w:name="CHAPTER_11_How_to_Do_Strategic_P"/>
      <w:bookmarkStart w:id="178" w:name="Top_of_21_11__How_to_Do_Strategi"/>
      <w:pPr>
        <w:keepNext/>
        <w:pStyle w:val="Heading 1"/>
        <w:pageBreakBefore w:val="on"/>
      </w:pPr>
      <w:r>
        <w:rPr>
          <w:rStyle w:val="Text17"/>
        </w:rPr>
        <w:bookmarkStart w:id="179" w:name="page_115"/>
        <w:t/>
        <w:bookmarkEnd w:id="179"/>
      </w:r>
      <w:r>
        <w:t>CHƯƠNG 11</w:t>
      </w:r>
      <w:bookmarkEnd w:id="177"/>
      <w:bookmarkEnd w:id="178"/>
    </w:p>
    <w:p>
      <w:pPr>
        <w:keepNext/>
        <w:pStyle w:val="Para 010"/>
      </w:pPr>
      <w:r>
        <w:t>Cách thực hiện hoạch định chiến lược như một nhà tương lai học</w:t>
      </w:r>
    </w:p>
    <w:p>
      <w:pPr>
        <w:keepNext/>
        <w:pStyle w:val="Para 021"/>
      </w:pPr>
      <w:r>
        <w:t>của Amy Webb</w:t>
      </w:r>
    </w:p>
    <w:p>
      <w:pPr>
        <w:pStyle w:val="Para 009"/>
      </w:pPr>
      <w:r>
        <w:t>Gần đây tôi đã hỗ trợ một công ty sản xuất công nghiệp lớn trong quy trình hoạch định chiến lược của họ. Với quá nhiều sự không chắc chắn xung quanh xe tự lái, 5G, robot, thương mại toàn cầu và thị trường dầu mỏ, các nhà lãnh đạo cấp cao của công ty cần một bộ mục tiêu và chiến lược định hướng kết nối tương lai của công ty với hiện tại. Trước khi công việc của chúng tôi bắt đầu một cách thực sự, các giám đốc điều hành đã quyết định một tiêu đề cho sáng kiến: Chiến lược 2030.</w:t>
      </w:r>
    </w:p>
    <w:p>
      <w:pPr>
        <w:pStyle w:val="Normal"/>
      </w:pPr>
      <w:r>
        <w:rPr>
          <w:rStyle w:val="Text17"/>
        </w:rPr>
        <w:bookmarkStart w:id="180" w:name="page_116"/>
        <w:t>Tôi</w:t>
        <w:bookmarkEnd w:id="180"/>
      </w:r>
      <w:r>
        <w:t> tò mò muốn biết tại sao họ chọn năm cụ thể đó—2030—làm mốc cho công việc. Xét cho cùng, các yếu tố ảnh hưởng đến công ty đều nằm trên các mốc thời gian khác nhau: Những thay đổi trong thương mại toàn cầu là mối quan tâm trước mắt, trong khi lĩnh vực robot sẽ có những tiến bộ dần dần, thất vọng và những đột phá lớn—đôi khi cách nhau nhiều năm. Phải chăng các giám đốc điều hành đã chọn năm 2030 vì điều gì đó đặc biệt của công ty sẽ xảy ra 10 năm kể từ hôm nay?</w:t>
      </w:r>
    </w:p>
    <w:p>
      <w:pPr>
        <w:pStyle w:val="Normal"/>
      </w:pPr>
      <w:r>
        <w:t>Lý do nhanh chóng trở nên rõ ràng. Họ đã tùy tiện chọn năm 2030, một con số tròn trĩnh đẹp mắt, vì nó mang lại cho họ cảm giác kiểm soát một tương lai bất định. Nó cũng giúp việc truyền thông tốt hơn. “Chiến lược 2030” có thể được nhân viên, khách hàng và đối thủ dễ dàng hiểu, và nó sẽ phù hợp với thông điệp của công ty về hy vọng cho tương lai. Thêm nữa, khi các công ty trải qua các quy trình lập kế hoạch dài hạn, họ thường tạo ra các mốc thời gian tuyến tính được đánh dấu bằng các năm kết thúc bằng số 0 hoặc số 5. Não bộ của chúng ta dễ dàng đếm theo số 5, trong khi đếm theo số 4 hoặc 6 thì cần thêm chút công sức.</w:t>
      </w:r>
    </w:p>
    <w:p>
      <w:pPr>
        <w:pStyle w:val="Normal"/>
      </w:pPr>
      <w:r>
        <w:t>Những mốc thời gian tuyến tính đẹp đẽ mang lại một sự đảm bảo nhất định: rằng các sự kiện có thể được định trước, sự hỗn loạn có thể được kiểm soát, và thành công có thể được hoạch định và đảm bảo.</w:t>
      </w:r>
      <w:hyperlink w:anchor="1_7">
        <w:r>
          <w:rPr>
            <w:rStyle w:val="Text14"/>
          </w:rPr>
          <w:bookmarkStart w:id="181" w:name="1_6"/>
          <w:t> T</w:t>
          <w:bookmarkEnd w:id="181"/>
        </w:r>
      </w:hyperlink>
      <w:r>
        <w:t xml:space="preserve">ất nhiên, thế giới thực mà tất cả chúng ta đang sống thì lộn xộn hơn nhiều. Các hành động quản lý (regulatory actions) hoặc thảm họa tự nhiên hoàn toàn nằm ngoài tầm kiểm soát của chúng ta, trong khi các yếu tố khác—phát triển lực lượng lao động, vận hành, ý tưởng sản phẩm mới—chịu ảnh hưởng từ nhiều lớp quyết định được đưa ra trong toàn tổ chức. Khi tất cả các biến số đó va chạm, chúng định hình tầm nhìn phía trước.</w:t>
      </w:r>
    </w:p>
    <w:p>
      <w:pPr>
        <w:pStyle w:val="Normal"/>
      </w:pPr>
      <w:r>
        <w:rPr>
          <w:rStyle w:val="Text17"/>
        </w:rPr>
        <w:bookmarkStart w:id="182" w:name="page_117"/>
        <w:t>Các</w:t>
        <w:bookmarkEnd w:id="182"/>
      </w:r>
      <w:r>
        <w:t> giám đốc chiến lược (chief strategy officers) và những người chịu trách nhiệm chọn hướng đi cho tổ chức thường được yêu cầu điều phối các buổi họp “tầm nhìn” (visioning). Điều này giúp các nhóm động não ý tưởng, nhưng nó không thay thế cho việc tư duy phản biện về tương lai. Các kế hoạch chiến lược một, ba hoặc năm năm đã trở thành tiêu chuẩn cho hầu hết các tổ chức cũng vậy, mặc dù chúng hữu ích để giải quyết các mục tiêu vận hành ngắn hạn. Sự không chắc chắn sâu sắc đòi hỏi những câu hỏi sâu sắc, và câu trả lời không nhất thiết phải gắn với một ngày cố định trong tương lai. Chúng ta muốn tạo ảnh hưởng ở đâu? Cần làm gì để đạt được thành công? Tổ chức sẽ phát triển như thế nào để đối mặt với những thách thức phía trước? Đây là những loại câu hỏi nền tảng, sâu sắc mà tốt nhất nên giải quyết bằng kế hoạch dài hạn.</w:t>
      </w:r>
    </w:p>
    <w:p>
      <w:pPr>
        <w:keepNext/>
        <w:pStyle w:val="Heading 2"/>
      </w:pPr>
      <w:r>
        <w:t>Tại Sao Chúng Ta Tránh Các Mốc Thời Gian Dài Hạn</w:t>
      </w:r>
    </w:p>
    <w:p>
      <w:pPr>
        <w:pStyle w:val="Para 003"/>
      </w:pPr>
      <w:r>
        <w:t>Là một nhà tương lai học định lượng (quantitative futurist), công việc của tôi là nghiên cứu tương lai bằng các mô hình dựa trên dữ liệu. Quan sát của tôi là các đội ngũ lãnh đạo bị mắc kẹt trong một vòng luẩn quẩn giải quyết rủi ro dài hạn bằng các giải pháp ngắn hạn cứng nhắc, và trong quá trình đó họ tạo ra sự hỗn loạn (entropy). Các đội nhóm dựa vào các mốc thời gian tuyến tính truyền thống bị mắc kẹt trong vòng phản ứng chiến thuật (tactical) trước những gì có cảm giác như sự thay đổi liên tục bị các thế lực bên ngoài áp đặt. Theo thời gian, những phản ứng chiến thuật đó—vốn đòi hỏi sự liên kết và nỗ lực nội bộ đáng kể—làm cạn kiệt nguồn lực của tổ chức và khiến họ dễ bị tổn thương trước sự gián đoạn.</w:t>
      </w:r>
    </w:p>
    <w:p>
      <w:pPr>
        <w:pStyle w:val="Normal"/>
      </w:pPr>
      <w:r>
        <w:t xml:space="preserve">Ví dụ, vào năm 2001, tôi đã chủ trì một cuộc họp với một số nhà điều hành báo chí Mỹ để dự đoán tương lai của ngành tin tức. Họ cũng đã chốt một năm mục tiêu: 2005. Đây là một ngành</w:t>
      </w:r>
      <w:r>
        <w:rPr>
          <w:rStyle w:val="Text17"/>
        </w:rPr>
        <w:bookmarkStart w:id="183" w:name="page_118"/>
        <w:t> đ</w:t>
        <w:bookmarkEnd w:id="183"/>
      </w:r>
      <w:r>
        <w:t>ang phải đối mặt với sự gián đoạn rõ ràng từ lĩnh vực công nghệ, nơi tốc độ thay đổi nhanh đến chóng mặt. Tôi đã biết trước sự thiên vị nhận thức (cognitive bias) đang diễn ra (năm họ mong muốn kết thúc bằng số 5). Nhưng tôi không lường trước được sự ngần ngại trong việc lập kế hoạch vượt quá bốn năm, điều mà các nhà điều hành cảm thấy như là tương lai xa. Tôi lo ngại rằng bất kỳ chiến lược nào chúng tôi phát triển để đối mặt với rủi ro tương lai và tìm kiếm cơ hội mới sẽ chỉ mang tính chiến thuật. Hành động chiến thuật mà không có tầm nhìn dài hạn sẽ dẫn đến việc kiểm soát ít hơn đối với sự phát triển của toàn bộ hệ sinh thái truyền thông.</w:t>
      </w:r>
    </w:p>
    <w:p>
      <w:pPr>
        <w:pStyle w:val="Normal"/>
      </w:pPr>
      <w:r>
        <w:t>Để minh họa điều này, tôi đã chỉ cho các nhà điều hành một chiếc điện thoại i-Mode mới của Nhật mà tôi đã sử dụng khi sống ở Tokyo. Chiếc điện thoại tiền thông minh (proto-smartphone) này được kết nối internet, cho phép tôi mua hàng, và quan trọng là có camera. Tôi hỏi điều gì sẽ xảy ra khi giá các linh kiện thiết bị di động giảm xuống—chẳng phải sẽ có một sự bùng nổ về nội dung di động, quảng cáo kỹ thuật số và các mô hình kinh doanh chia sẻ doanh thu sao? Bất kỳ ai cũng sẽ sớm có thể đăng ảnh và video lên web, và toàn bộ hệ sinh thái trò chơi di động đang trên bờ vực ra đời.</w:t>
      </w:r>
    </w:p>
    <w:p>
      <w:pPr>
        <w:pStyle w:val="Normal"/>
      </w:pPr>
      <w:r>
        <w:t>Điện thoại thông minh nằm ngoài phạm vi mốc thời gian 2005 của chúng tôi. Mặc dù sẽ mất một thời gian trước khi chúng gây ra rủi ro hiện hữu, vẫn có thời gian để xây dựng và thử nghiệm một mô hình kinh doanh dài hạn. Các nhà xuất bản đã quen với việc thực hiện các chiến lược theo từng quý và không thấy giá trị trong việc lập kế hoạch cho một thị trường điện thoại thông minh còn cách xa nhiều năm.</w:t>
      </w:r>
    </w:p>
    <w:p>
      <w:pPr>
        <w:pStyle w:val="Normal"/>
      </w:pPr>
      <w:r>
        <w:t>Kể từ cuộc họp đó, số lượng phát hành báo in đã giảm đều đặn.2 Các nhà xuất</w:t>
      </w:r>
      <w:hyperlink w:anchor="2_1">
        <w:r>
          <w:rPr>
            <w:rStyle w:val="Text14"/>
          </w:rPr>
          <w:bookmarkStart w:id="184" w:name="2"/>
          <w:t> b</w:t>
          <w:bookmarkEnd w:id="184"/>
        </w:r>
      </w:hyperlink>
      <w:r>
        <w:t xml:space="preserve">ản Mỹ liên tục thất bại trong việc</w:t>
      </w:r>
      <w:r>
        <w:rPr>
          <w:rStyle w:val="Text17"/>
        </w:rPr>
        <w:bookmarkStart w:id="185" w:name="page_119"/>
        <w:t> </w:t>
        <w:bookmarkEnd w:id="185"/>
      </w:r>
      <w:r>
        <w:t>lập kế hoạch dài hạn, điều này có thể bao gồm các mô hình doanh thu hoàn toàn khác biệt cho kỷ nguyên số. Doanh thu quảng cáo giảm từ 65 tỷ đô la vào năm 2000 xuống còn chưa đến 19 tỷ đô la trong toàn ngành vào năm 2016.3 Tại</w:t>
      </w:r>
      <w:hyperlink w:anchor="3_1">
        <w:r>
          <w:rPr>
            <w:rStyle w:val="Text14"/>
          </w:rPr>
          <w:bookmarkStart w:id="186" w:name="3"/>
          <w:t> </w:t>
          <w:bookmarkEnd w:id="186"/>
        </w:r>
      </w:hyperlink>
      <w:r>
        <w:t xml:space="preserve">Hoa Kỳ, 1.800 tờ báo đã đóng cửa từ năm 2004 đến 2018. Các nhà xuất bản đã thực hiện một loạt các phản ứng chiến thuật ngắn hạn (thiết kế lại trang web, ứng dụng di động) mà không bao giờ phát triển một tầm nhìn rõ ràng cho sự phát triển của ngành. Những câu chuyện tương tự cũng diễn ra ở các lĩnh vực khác, bao gồm dịch vụ chuyên nghiệp, nhà khai thác truyền thông có dây, ngân hàng tiết kiệm và cho vay, và sản xuất.</w:t>
      </w:r>
    </w:p>
    <w:p>
      <w:pPr>
        <w:keepNext/>
        <w:pStyle w:val="Heading 2"/>
      </w:pPr>
      <w:r>
        <w:t>Sử dụng Hình nón thời gian (Time Cones), không phải Dòng thời gian (Timelines)</w:t>
      </w:r>
    </w:p>
    <w:p>
      <w:pPr>
        <w:pStyle w:val="Para 003"/>
      </w:pPr>
      <w:r>
        <w:t>Các nhà tương lai học (futurists) suy nghĩ về thời gian một cách khác biệt, và các nhà chiến lược công ty có thể học hỏi từ cách tiếp cận của họ. Đối với bất kỳ sự không chắc chắn nào về tương lai—dù là rủi ro, cơ hội hay tăng trưởng—chúng ta có xu hướng suy nghĩ đồng thời cả ngắn hạn và dài hạn. Để làm được điều này, tôi sử dụng một khuôn khổ đo lường mức độ chắc chắn và lập biểu đồ hành động, thay vì chỉ đơn giản đánh dấu sự trôi qua của thời gian theo quý hoặc năm. Đó là lý do tại sao các dòng thời gian (timelines) của tôi thực ra không phải là đường thẳng chút nào—chúng là hình nón (cones).</w:t>
      </w:r>
    </w:p>
    <w:p>
      <w:pPr>
        <w:pStyle w:val="Normal"/>
      </w:pPr>
      <w:r>
        <w:t xml:space="preserve">Đối với mỗi dự án dự báo (foresight project), tôi xây dựng một hình nón với bốn loại riêng biệt, như được mô tả trong hình 11-1: (1) chiến</w:t>
      </w:r>
      <w:hyperlink w:anchor="id_13">
        <w:r>
          <w:rPr>
            <w:rStyle w:val="Text0"/>
          </w:rPr>
          <w:t> thuật (tactics),</w:t>
        </w:r>
      </w:hyperlink>
      <w:r>
        <w:t> (2) chiến lược (strategy), (3) tầm nhìn (vision), và (4) tiến hóa cấp độ hệ thống (systems-level evolution).</w:t>
      </w:r>
    </w:p>
    <w:p>
      <w:pPr>
        <w:pStyle w:val="Para 027"/>
        <w:keepLines w:val="on"/>
      </w:pPr>
      <w:r>
        <w:rPr>
          <w:rStyle w:val="Text17"/>
        </w:rPr>
        <w:bookmarkStart w:id="187" w:name="id_13"/>
        <w:t/>
        <w:bookmarkEnd w:id="187"/>
      </w:r>
      <w:r>
        <w:t>HÌNH 11-1</w:t>
      </w:r>
    </w:p>
    <w:p>
      <w:pPr>
        <w:pStyle w:val="Para 035"/>
        <w:keepLines w:val="on"/>
      </w:pPr>
      <w:r>
        <w:t>Khuôn khổ lập kế hoạch chiến lược của nhà tương lai học</w:t>
      </w:r>
    </w:p>
    <w:p>
      <w:pPr>
        <w:pStyle w:val="Para 047"/>
        <w:keepLines w:val="on"/>
      </w:pPr>
      <w:r>
        <w:t>Thay vì gán mục tiêu một cách tùy tiện trên dòng thời gian theo quý hoặc năm, hãy sử dụng hình nón. Đầu tiên xác định các sự kiện có xác suất cao mà đã có dữ liệu hoặc bằng chứng, sau đó làm việc từ trong ra ngoài. Mỗi phần của hình nón là một cách tiếp cận chiến lược, và nó bao trùm phần trước đó cho đến khi bạn đạt đến sự tiến hóa cấp độ hệ thống lớn tại công ty của mình.</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057400"/>
            <wp:effectExtent l="0" r="0" t="0" b="0"/>
            <wp:wrapTopAndBottom/>
            <wp:docPr id="8" name="135_1.png" descr="135_1.png"/>
            <wp:cNvGraphicFramePr>
              <a:graphicFrameLocks noChangeAspect="1"/>
            </wp:cNvGraphicFramePr>
            <a:graphic>
              <a:graphicData uri="http://schemas.openxmlformats.org/drawingml/2006/picture">
                <pic:pic>
                  <pic:nvPicPr>
                    <pic:cNvPr id="0" name="135_1.png" descr="135_1.png"/>
                    <pic:cNvPicPr/>
                  </pic:nvPicPr>
                  <pic:blipFill>
                    <a:blip r:embed="rId12"/>
                    <a:stretch>
                      <a:fillRect/>
                    </a:stretch>
                  </pic:blipFill>
                  <pic:spPr>
                    <a:xfrm>
                      <a:off x="0" y="0"/>
                      <a:ext cx="2743200" cy="2057400"/>
                    </a:xfrm>
                    <a:prstGeom prst="rect">
                      <a:avLst/>
                    </a:prstGeom>
                  </pic:spPr>
                </pic:pic>
              </a:graphicData>
            </a:graphic>
          </wp:anchor>
        </w:drawing>
      </w:r>
    </w:p>
    <w:p>
      <w:pPr>
        <w:pStyle w:val="Para 051"/>
        <w:keepLines w:val="on"/>
      </w:pPr>
      <w:r>
        <w:rPr>
          <w:rStyle w:val="Text7"/>
        </w:rPr>
        <w:t>Nguồn:</w:t>
      </w:r>
      <w:r>
        <w:t xml:space="preserve"> Amy Webb, Future Today Institute</w:t>
      </w:r>
    </w:p>
    <w:p>
      <w:pPr>
        <w:pStyle w:val="Normal"/>
      </w:pPr>
      <w:r>
        <w:t xml:space="preserve">Tôi bắt đầu bằng việc xác định ranh giới của hình nón, sử dụng các sự kiện có xác suất cao mà đã có dữ liệu hoặc bằng chứng. Khoảng thời gian thay đổi đối với từng dự án, tổ chức và ngành, nhưng thông thường 12 đến 24 tháng là một điểm khởi đầu tốt. Vì chúng ta có thể xác định các xu hướng và sự kiện có thể xảy ra (cả trong và ngoài</w:t>
      </w:r>
      <w:r>
        <w:rPr>
          <w:rStyle w:val="Text17"/>
        </w:rPr>
        <w:bookmarkStart w:id="188" w:name="page_120"/>
        <w:t> </w:t>
        <w:bookmarkEnd w:id="188"/>
      </w:r>
      <w:r>
        <w:t xml:space="preserve">công ty), loại lập kế hoạch có thể thực hiện</w:t>
      </w:r>
      <w:r>
        <w:rPr>
          <w:rStyle w:val="Text1"/>
        </w:rPr>
        <w:t> mang tính</w:t>
      </w:r>
      <w:r>
        <w:t xml:space="preserve"> chiến thuật, và các hành động tương ứng có thể bao gồm như thiết kế lại sản phẩm hoặc xác định và nhắm mục tiêu một phân khúc khách hàng mới.</w:t>
      </w:r>
    </w:p>
    <w:p>
      <w:pPr>
        <w:pStyle w:val="Normal"/>
      </w:pPr>
      <w:r>
        <w:t>Các quyết định chiến thuật phải phù hợp với chiến lược của tổ chức. Tại thời điểm này trong hình nón, chúng ta ít chắc chắn hơn về kết quả, vì chúng ta đang nhìn vào 24 tháng đến năm năm tới. Khu vực này là điều quen thuộc nhất đối với các giám đốc chiến lược</w:t>
      </w:r>
      <w:r>
        <w:rPr>
          <w:rStyle w:val="Text17"/>
        </w:rPr>
        <w:bookmarkStart w:id="189" w:name="page_121"/>
        <w:t> </w:t>
        <w:bookmarkEnd w:id="189"/>
      </w:r>
      <w:r>
        <w:t>(strategy officers) và đội ngũ của họ: Chúng ta đang mô tả chiến lược truyền thống và hướng đi mà tổ chức sẽ thực hiện. Các hành động của chúng ta bao gồm xác định ưu tiên, phân bổ nguồn lực và thực hiện bất kỳ thay đổi nhân sự nào cần thiết.</w:t>
      </w:r>
    </w:p>
    <w:p>
      <w:pPr>
        <w:pStyle w:val="Normal"/>
      </w:pPr>
      <w:r>
        <w:t>Nhiều tổ chức bị mắc kẹt trong vòng luẩn quẩn giữa chiến lược và chiến thuật. Mặc dù quá trình đó có thể cảm giác như đang lập kế hoạch nghiêm túc cho tương lai, nhưng nó dẫn đến một chu kỳ vĩnh viễn cố gắng bắt kịp: với đối thủ cạnh tranh, với những người mới tham gia thị trường và với các nguồn gây gián đoạn bên ngoài.</w:t>
      </w:r>
    </w:p>
    <w:p>
      <w:pPr>
        <w:pStyle w:val="Normal"/>
      </w:pPr>
      <w:r>
        <w:t>Đó là lý do tại sao bạn phải sẵn sàng chấp nhận nhiều sự không chắc chắn hơn khi bạn liên tục hiệu chỉnh lại tầm nhìn của tổ chức cho tương lai. Tầm nhìn của công ty không thể bao gồm mọi chi tiết, vì vẫn còn nhiều điều chưa biết. Các nhà lãnh đạo có thể nêu rõ một tầm nhìn mạnh mẽ cho 10 đến 15 năm tới trong khi cởi mở điều chỉnh các hạng mục chiến lược và chiến thuật khi họ gặp phải các xu hướng công nghệ mới, các sự kiện toàn cầu, thay đổi xã hội và biến động kinh tế. Trong hạng mục tầm nhìn, chúng tôi xây dựng các hành động dựa trên cách ban lãnh đạo điều hành sẽ theo đuổi nghiên cứu, nơi họ sẽ đầu tư, và cách họ sẽ phát triển lực lượng lao động mà họ sẽ cần trong tương lai.</w:t>
      </w:r>
    </w:p>
    <w:p>
      <w:pPr>
        <w:pStyle w:val="Normal"/>
      </w:pPr>
      <w:r>
        <w:t xml:space="preserve">Nhưng tầm nhìn của một tổ chức cũng phải phù hợp với hạng mục cuối cùng: sự gián đoạn ở cấp độ hệ thống (systems-level disruption) có thể diễn ra trong tương lai xa hơn. Nếu các nhà lãnh đạo điều hành không có nhận thức rõ ràng về cách ngành của họ phải phát triển để đáp ứng các thách thức của công nghệ mới, các lực lượng thị trường, quy định, v.v., thì người khác sẽ ở vị trí áp đặt các điều khoản cho tương lai của bạn. Phần cuối của hình nón thời gian (time horizons cone) là rất rộng, vì có thể không thể tính toán</w:t>
      </w:r>
      <w:r>
        <w:rPr>
          <w:rStyle w:val="Text17"/>
        </w:rPr>
        <w:bookmarkStart w:id="190" w:name="page_122"/>
        <w:t> </w:t>
        <w:bookmarkEnd w:id="190"/>
      </w:r>
      <w:r>
        <w:t>xác suất của những loại sự kiện này xảy ra. Vì vậy, các hành động được thực hiện nên mô tả hướng mà bạn hy vọng tổ chức và ngành sẽ phát triển.</w:t>
      </w:r>
    </w:p>
    <w:p>
      <w:pPr>
        <w:pStyle w:val="Normal"/>
      </w:pPr>
      <w:r>
        <w:t>Không giống như một dòng thời gian truyền thống với các mốc ngày và điểm kiểm tra cứng nhắc, hình nón luôn di chuyển về phía trước. Khi bạn có được dữ liệu và bằng chứng và khi bạn đạt được tiến bộ trong các hành động của mình, điểm bắt đầu của hình nón và hạng mục chiến thuật của bạn luôn được đặt lại ở hiện tại. Kết quả lý tưởng là một tổ chức linh hoạt, có khả năng liên tục điều chỉnh và phản ứng với các diễn biến bên ngoài.</w:t>
      </w:r>
    </w:p>
    <w:p>
      <w:pPr>
        <w:pStyle w:val="Para 013"/>
      </w:pPr>
      <w:r>
        <w:t>__________</w:t>
      </w:r>
    </w:p>
    <w:p>
      <w:pPr>
        <w:pStyle w:val="Para 070"/>
      </w:pPr>
      <w:r>
        <w:rPr>
          <w:rStyle w:val="Text12"/>
        </w:rPr>
        <w:t>Amy Webb</w:t>
      </w:r>
      <w:r>
        <w:rPr>
          <w:rStyle w:val="Text6"/>
        </w:rPr>
        <w:t xml:space="preserve"> là một nhà tương lai học định lượng (quantitative futurist) và giáo sư về tầm nhìn chiến lược (strategic foresight) tại Trường Kinh doanh Stern của Đại học New</w:t>
      </w:r>
      <w:r>
        <w:t> York. Cô là tác giả của cuốn The Signals Are Talking: Why Today’s Fringe Is Tomorrow’s</w:t>
      </w:r>
      <w:r>
        <w:rPr>
          <w:rStyle w:val="Text6"/>
        </w:rPr>
        <w:t xml:space="preserve"> </w:t>
      </w:r>
      <w:r>
        <w:t>Mainstream và The Big Nine: How the Tech Titans and Their Thinking Machines Could Warp</w:t>
      </w:r>
      <w:r>
        <w:rPr>
          <w:rStyle w:val="Text6"/>
        </w:rPr>
        <w:t> Humanity.</w:t>
      </w:r>
    </w:p>
    <w:p>
      <w:pPr>
        <w:keepNext/>
        <w:pStyle w:val="Heading 4"/>
      </w:pPr>
      <w:r>
        <w:t>GHI CHÚ</w:t>
      </w:r>
    </w:p>
    <w:p>
      <w:pPr>
        <w:pStyle w:val="Para 028"/>
      </w:pPr>
      <w:hyperlink w:anchor="1_6">
        <w:r>
          <w:rPr>
            <w:rStyle w:val="Text0"/>
          </w:rPr>
          <w:bookmarkStart w:id="191" w:name="1_7"/>
          <w:t>1.</w:t>
          <w:bookmarkEnd w:id="191"/>
        </w:r>
      </w:hyperlink>
      <w:r>
        <w:t xml:space="preserve"> Hal E. Hershfield, “Sự liên tục của bản thân trong tương lai: Cách quan niệm về bản thân tương lai biến đổi lựa chọn liên thời gian” (Future Self-Continuity: How Conceptions of the</w:t>
      </w:r>
      <w:r>
        <w:rPr>
          <w:rStyle w:val="Text1"/>
        </w:rPr>
        <w:t> Future Self Transform Intertemporal Choice), Annals of the New York</w:t>
      </w:r>
      <w:r>
        <w:t xml:space="preserve"> Academy of Sciences 1235, no. 1 (October 2011): 30–43.</w:t>
      </w:r>
    </w:p>
    <w:p>
      <w:pPr>
        <w:pStyle w:val="Para 028"/>
      </w:pPr>
      <w:hyperlink w:anchor="2">
        <w:r>
          <w:rPr>
            <w:rStyle w:val="Text0"/>
          </w:rPr>
          <w:bookmarkStart w:id="192" w:name="2_1"/>
          <w:t>2.</w:t>
          <w:bookmarkEnd w:id="192"/>
        </w:r>
      </w:hyperlink>
      <w:r>
        <w:t xml:space="preserve"> Michael Barthel, “Mặc dù lượng đăng ký tăng vọt đối với các tờ báo lớn nhất Hoa Kỳ, lượng phát hành và doanh thu lại giảm đối với toàn ngành” (Despite Subscription Surges for Largest U.S. Newspapers, Circulation and Revenue Fall for Industry</w:t>
      </w:r>
      <w:hyperlink r:id="rId75">
        <w:r>
          <w:rPr>
            <w:rStyle w:val="Text0"/>
          </w:rPr>
          <w:t> Overall), Pew Research Center, ngày 1 tháng 6 năm 2017, https://www.pewresearch.org/fact-tank/2017/06/01/circulation-and-revenue-fall-for-newspaper-industry</w:t>
        </w:r>
      </w:hyperlink>
      <w:r>
        <w:t>/.</w:t>
      </w:r>
    </w:p>
    <w:p>
      <w:pPr>
        <w:pStyle w:val="Para 028"/>
      </w:pPr>
      <w:hyperlink w:anchor="3">
        <w:r>
          <w:rPr>
            <w:rStyle w:val="Text0"/>
          </w:rPr>
          <w:bookmarkStart w:id="193" w:name="3_1"/>
          <w:t>3.</w:t>
          <w:bookmarkEnd w:id="193"/>
        </w:r>
      </w:hyperlink>
      <w:r>
        <w:t xml:space="preserve"> Mark J. Perry, “Phá hủy sáng tạo: Doanh thu quảng cáo báo chí đã sụt giảm mạnh, và có lẽ chưa dừng lại,” American Enterprise Institute, ngày 6 tháng 8 năm 2013,</w:t>
      </w:r>
      <w:hyperlink r:id="rId76">
        <w:r>
          <w:rPr>
            <w:rStyle w:val="Text0"/>
          </w:rPr>
          <w:t> https://www.aei.org/carpe-diem/creative-destruction-newspaper-ad-revenue-has-gone-into-a-precipitous-free-fall-and-its-probably-not-over-yet/</w:t>
        </w:r>
      </w:hyperlink>
      <w:r>
        <w:t>.</w:t>
      </w:r>
    </w:p>
    <w:p>
      <w:pPr>
        <w:pStyle w:val="Para 014"/>
      </w:pPr>
      <w:r>
        <w:t xml:space="preserve"> </w:t>
      </w:r>
    </w:p>
    <w:p>
      <w:pPr>
        <w:pStyle w:val="Para 015"/>
      </w:pPr>
      <w:r>
        <w:t>Được chuyển thể từ nội dung đăng trên hbr.org, ngày 30 tháng 7 năm 2019 (sản phẩm #H052ET).</w:t>
      </w:r>
    </w:p>
    <w:p>
      <w:bookmarkStart w:id="194" w:name="Top_of_22_12__Ecosystem_Business"/>
      <w:bookmarkStart w:id="195" w:name="CHAPTER_12_Ecosystem_Businesses"/>
      <w:pPr>
        <w:keepNext/>
        <w:pStyle w:val="Heading 1"/>
        <w:pageBreakBefore w:val="on"/>
      </w:pPr>
      <w:r>
        <w:rPr>
          <w:rStyle w:val="Text17"/>
        </w:rPr>
        <w:bookmarkStart w:id="196" w:name="page_123"/>
        <w:t/>
        <w:bookmarkEnd w:id="196"/>
      </w:r>
      <w:r>
        <w:t>CHƯƠNG 12</w:t>
      </w:r>
      <w:bookmarkEnd w:id="194"/>
      <w:bookmarkEnd w:id="195"/>
    </w:p>
    <w:p>
      <w:pPr>
        <w:keepNext/>
        <w:pStyle w:val="Para 010"/>
      </w:pPr>
      <w:r>
        <w:t>Các doanh nghiệp hệ sinh thái đang thay đổi quy tắc chiến lược</w:t>
      </w:r>
    </w:p>
    <w:p>
      <w:pPr>
        <w:keepNext/>
        <w:pStyle w:val="Para 021"/>
      </w:pPr>
      <w:r>
        <w:t>của Julian Birkinshaw</w:t>
      </w:r>
    </w:p>
    <w:p>
      <w:pPr>
        <w:pStyle w:val="Para 009"/>
      </w:pPr>
      <w:r>
        <w:t xml:space="preserve">Tại sao các hệ sinh thái kinh doanh đột nhiên trở thành chủ đề nóng đến vậy? Không phải chúng là ý tưởng mới. Thuật ngữ “hệ sinh thái” đã được sử dụng trong kinh doanh suốt 20 năm. Các công ty như Volkswagen và Toyota đã điều phối mạng lưới khổng lồ các nhà cung cấp và nhà phân phối trong hơn 50 năm. Lloyd’s of London, thị trường</w:t>
      </w:r>
      <w:r>
        <w:rPr>
          <w:rStyle w:val="Text17"/>
        </w:rPr>
        <w:bookmarkStart w:id="197" w:name="page_124"/>
        <w:t> </w:t>
        <w:bookmarkEnd w:id="197"/>
      </w:r>
      <w:r>
        <w:t>bảo hiểm, là một hệ sinh thái kinh điển và được thành lập từ thế kỷ 17.</w:t>
      </w:r>
    </w:p>
    <w:p>
      <w:pPr>
        <w:pStyle w:val="Normal"/>
      </w:pPr>
      <w:r>
        <w:t xml:space="preserve">Điều đã thay đổi là hầu hết các công ty tăng trưởng nhanh nhất hiện nay—từ Amazon và Google, đến Alibaba và Tencent—đều</w:t>
      </w:r>
      <w:r>
        <w:rPr>
          <w:rStyle w:val="Text1"/>
        </w:rPr>
        <w:t> chủ động</w:t>
      </w:r>
      <w:r>
        <w:t xml:space="preserve"> định vị mình là những người chơi hệ sinh thái, như là trung tâm trong mạng lưới khách hàng, nhà cung cấp và nhà sản xuất các dịch vụ bổ trợ. Các nhà quan sát ngành và các cơ quan quản lý đang theo dõi với sự quan tâm và lo ngại. Họ muốn hiểu liệu các công ty này đã phát triển một cách cạnh tranh mới có thể thách thức quan điểm truyền thống về cách các doanh nghiệp tạo ra và nắm bắt giá trị.</w:t>
      </w:r>
    </w:p>
    <w:p>
      <w:pPr>
        <w:pStyle w:val="Normal"/>
      </w:pPr>
      <w:r>
        <w:t>Sự thật là, chúng ta vẫn chưa biết liệu những nhà điều phối hệ sinh thái này có lợi thế bền vững hay không. Với mỗi Google hay Tencent làm ăn rất có lãi, lại có một Spotify, WeWork, hoặc Uber tiếp tục thua lỗ. Nhưng bất kể họ chứng minh được thành công đến đâu, điều quan trọng là hiểu rằng họ đang chơi theo một bộ quy tắc chiến lược khác với các công ty truyền thống. Thay vì xây dựng hào (moats), họ đang vận hành các cửa quay (turnstiles).</w:t>
      </w:r>
    </w:p>
    <w:p>
      <w:pPr>
        <w:keepNext/>
        <w:pStyle w:val="Heading 2"/>
      </w:pPr>
      <w:r>
        <w:t>Các quy tắc cũ và mới của lợi thế cạnh tranh</w:t>
      </w:r>
    </w:p>
    <w:p>
      <w:pPr>
        <w:pStyle w:val="Para 003"/>
      </w:pPr>
      <w:r>
        <w:t>Warren Buffett nổi tiếng với việc đầu tư vào các doanh nghiệp có thứ mà các nhà chiến lược gọi là “hào sâu” (deep moats). Hào chính là thứ bảo vệ doanh nghiệp khỏi các đối thủ cạnh tranh. Đôi khi nó dựa trên việc tiếp cận nguồn tài nguyên khan hiếm hoặc sở hữu bằng sáng chế, đôi khi dựa trên lòng trung thành của khách hàng và thương hiệu mạnh, và đôi khi là sản phẩm phụ của quy định chính phủ.</w:t>
      </w:r>
    </w:p>
    <w:p>
      <w:pPr>
        <w:pStyle w:val="Normal"/>
      </w:pPr>
      <w:r>
        <w:rPr>
          <w:rStyle w:val="Text17"/>
        </w:rPr>
        <w:bookmarkStart w:id="198" w:name="page_125"/>
        <w:t>Làm</w:t>
        <w:bookmarkEnd w:id="198"/>
      </w:r>
      <w:r>
        <w:t> thế nào để xây dựng một hào bảo vệ (moat)? Một cách tiếp cận là định vị doanh nghiệp của bạn một cách khéo léo, bằng cách tìm một ngành có rào cản gia nhập cao và sau đó tạo sự khác biệt cho sản phẩm để giữ chân khách hàng. Cách tiếp cận khác là tập trung vào tài sản và năng lực nền tảng của bạn và đầu tư vào những tài sản hiếm có, có giá trị và khó bắt chước bởi đối thủ cạnh tranh.</w:t>
      </w:r>
    </w:p>
    <w:p>
      <w:pPr>
        <w:pStyle w:val="Normal"/>
      </w:pPr>
      <w:r>
        <w:t>Hai cách nhìn thế giới này—định vị thị trường và quan điểm dựa trên nguồn lực (resource-based view)—đã thống trị cách chúng ta suy nghĩ về lợi thế cạnh tranh suốt 40 năm.</w:t>
      </w:r>
    </w:p>
    <w:p>
      <w:pPr>
        <w:pStyle w:val="Normal"/>
      </w:pPr>
      <w:r>
        <w:t>Nhưng sự phát triển nhanh chóng của các hệ sinh thái kinh doanh trong những năm gần đây đang thách thức tư duy này. Hầu hết các nhà điều phối hệ sinh thái này, như Google, Alibaba và Uber, không tạo ra những thứ họ bán; họ tồn tại để kết nối người khác lại với nhau, và điều này khiến logic dựa trên định vị cũ trở nên kém phù hợp. Và tất nhiên, họ cũng không có nhiều tài sản. Họ tạo ra giá trị thông qua các mối quan hệ và mạng lưới, không phải thông qua hàng hóa vật chất hay cơ sở hạ tầng, vì vậy các lập luận xoay quanh quyền sở hữu tài sản cũng gặp thách thức tương tự. Những công ty này còn tìm cách phát triển thị trường—bằng cách tăng dòng chảy của con người và hàng hóa—thay vì chiếm càng nhiều thị trường hiện có càng tốt.</w:t>
      </w:r>
    </w:p>
    <w:p>
      <w:pPr>
        <w:pStyle w:val="Normal"/>
      </w:pPr>
      <w:r>
        <w:t xml:space="preserve">Nói cách khác, họ không mấy quan tâm đến logic lợi thế cạnh tranh dựa trên hào (moat). Tôi nghĩ một phép ẩn dụ phù hợp hơn cho các công ty này có thể là logic của cửa xoay (turnstile): Họ muốn đưa càng nhiều người chơi vào hệ sinh thái của mình càng tốt và để họ tương tác theo những quy tắc mà họ đã định hình. Tất nhiên, có nhiều cách để các công ty này kiếm tiền—phí hội đồng, phí thành viên, bán quảng cáo, v.v.—nhưng điểm mấu chốt</w:t>
      </w:r>
      <w:r>
        <w:rPr>
          <w:rStyle w:val="Text17"/>
        </w:rPr>
        <w:bookmarkStart w:id="199" w:name="page_126"/>
        <w:t> </w:t>
        <w:bookmarkEnd w:id="199"/>
      </w:r>
      <w:r>
        <w:t>của tất cả các mô hình kinh doanh này là chúng hoạt động tốt hơn khi hệ sinh thái lớn hơn. Đó là lý do tại sao phép ẩn dụ cửa xoay lại hữu ích.</w:t>
      </w:r>
    </w:p>
    <w:p>
      <w:pPr>
        <w:pStyle w:val="Normal"/>
      </w:pPr>
      <w:r>
        <w:t>Sự chuyển dịch từ hào sang cửa xoay này có thể khó nắm bắt. Đối với hầu hết các nhà chiến lược kinh doanh, việc bảo vệ tài sản hiện có và ngăn chặn đối thủ cạnh tranh là điều hiển nhiên. Nhưng một nhà điều phối thuần túy (pure-play orchestrator) lại sẵn sàng mở cửa cho cạnh tranh và chia sẻ sở hữu trí tuệ của mình, miễn là điều đó giữ cho hệ sinh thái phát triển. Mục tiêu của họ là tối đa hóa số lượng người đi qua cửa xoay, thay vì tăng chiều cao hàng rào hay chiều rộng con hào.</w:t>
      </w:r>
    </w:p>
    <w:p>
      <w:pPr>
        <w:pStyle w:val="Normal"/>
      </w:pPr>
      <w:r>
        <w:t>Để giúp các nhà chiến lược hiểu cách áp dụng logic cửa xoay này vào thực tế, đây là một số lời khuyên về những gì cần tập trung:</w:t>
      </w:r>
    </w:p>
    <w:p>
      <w:pPr>
        <w:keepNext/>
        <w:pStyle w:val="Heading 3"/>
      </w:pPr>
      <w:r>
        <w:t>Giữ khách hàng luôn đổ về</w:t>
      </w:r>
    </w:p>
    <w:p>
      <w:pPr>
        <w:pStyle w:val="Para 003"/>
      </w:pPr>
      <w:r>
        <w:t xml:space="preserve">Hầu hết các lĩnh vực đều có những hệ sinh thái cạnh tranh — hãy nghĩ đến Android và iOS — vì vậy bạn cần cho mọi người lý do để tham gia vào hệ sinh thái của mình. Hãy nhìn vào WeChat, ứng dụng mạng xã hội và lối sống thống trị của Trung Quốc. Trong vài năm đầu, WeChat tập trung vào việc đưa ra những tính năng mới lạ, như Moments và Red Packets, để thu hút người dùng. Khi đã thành công, ứng dụng này lẽ ra có thể chọn kiếm tiền từ người dùng bằng quảng cáo, như Facebook đã làm. Nhưng họ đã không làm vậy. Ngay cả ngày nay, người dùng chỉ thấy hai quảng cáo mỗi ngày, và WeChat kiếm tiền theo những cách khác, chủ yếu là hoa hồng từ các giao dịch. WeChat thích giữ cho dòng người luôn chảy bằng cách chú trọng chất lượng trải nghiệm người dùng. Và nó vẫn</w:t>
      </w:r>
      <w:r>
        <w:rPr>
          <w:rStyle w:val="Text17"/>
        </w:rPr>
        <w:bookmarkStart w:id="200" w:name="page_127"/>
        <w:t> </w:t>
        <w:bookmarkEnd w:id="200"/>
      </w:r>
      <w:r>
        <w:t>tiếp tục phát triển, với hơn một tỷ người dùng hoạt động hàng ngày.</w:t>
      </w:r>
    </w:p>
    <w:p>
      <w:pPr>
        <w:keepNext/>
        <w:pStyle w:val="Heading 3"/>
      </w:pPr>
      <w:r>
        <w:t>Hãy cho mọi người lý do để gắn bó</w:t>
      </w:r>
    </w:p>
    <w:p>
      <w:pPr>
        <w:pStyle w:val="Para 003"/>
      </w:pPr>
      <w:r>
        <w:t>Một hệ sinh thái sôi động là nơi người tham gia nhận được giá trị từ nhiều phía. WeWork cho thuê văn phòng tại các vị trí đắc địa cho các tập đoàn, công ty khởi nghiệp và cá nhân. Họ có thể dùng tư duy 'hào' (moat-based thinking) để áp đặt hợp đồng cứng nhắc, giữ chân khách thuê. Nhưng họ lại thích tạo ra hợp đồng linh hoạt, cho phép mọi người có quyền rời đi, đồng thời cung cấp một loạt dịch vụ phụ trợ — sự kiện kết nối, lời khuyên cho startup, dịch vụ lối sống — khiến mọi người muốn ở lại. Rõ ràng khách hàng thích những lợi ích này, nhưng vẫn chưa rõ liệu WeWork có thể kiếm tiền từ giá trị mà họ tạo ra hay không. Các nhà đầu tư tìm kiếm một dòng doanh thu ổn định chắc chắn sẽ tránh xa WeWork; những ai sẵn sàng nghĩ lớn — và khác biệt — vẫn sẽ coi đây là cơ hội.</w:t>
      </w:r>
    </w:p>
    <w:p>
      <w:pPr>
        <w:keepNext/>
        <w:pStyle w:val="Heading 3"/>
      </w:pPr>
      <w:r>
        <w:t>Đừng giành giật việc kinh doanh của đối tác</w:t>
      </w:r>
    </w:p>
    <w:p>
      <w:pPr>
        <w:pStyle w:val="Para 003"/>
      </w:pPr>
      <w:r>
        <w:t xml:space="preserve">Amazon khởi đầu là một nhà bán lẻ trực tuyến, nhưng vào năm 2000, họ mở rộng sang việc bán sản phẩm của bên thứ ba thông qua nền tảng thị trường (marketplace) của mình. Ở đây có một sự cân bằng tinh tế: Amazon muốn ưu tiên bán sản phẩm của chính mình, nhưng nếu đẩy mạnh quá, họ sẽ làm các nhà bán hàng bên thứ ba sợ hãi và mất đi sức hấp dẫn như một điểm đến mua sắm đa năng. Hãy xem trường hợp đối lập của Alibaba, phiên bản Trung Quốc của Amazon. Không giống Amazon, Alibaba không tự sản xuất sản phẩm, và</w:t>
      </w:r>
      <w:r>
        <w:rPr>
          <w:rStyle w:val="Text17"/>
        </w:rPr>
        <w:bookmarkStart w:id="201" w:name="page_128"/>
        <w:t> </w:t>
        <w:bookmarkEnd w:id="201"/>
      </w:r>
      <w:r>
        <w:t xml:space="preserve">do đó họ không cạnh tranh với nhà cung cấp của mình. Như trang web công ty nói: 'Chúng tôi vận hành một hệ sinh thái nơi mọi người tham gia đều có cơ hội phát triển thịnh vượng.' Alibaba cố tình bỏ qua một số cơ hội kiếm tiền ngắn hạn để theo đuổi mục tiêu tăng trưởng dài hạn. Tính đến đầu năm 2018, mảng thương mại điện tử bên thứ ba của họ đã lớn gấp hơn hai lần Amazon — và đạt được điều đó chỉ với đội ngũ 66.000 nhân viên, so với 550.000 nhân viên của Amazon — theo cuốn sách</w:t>
      </w:r>
      <w:r>
        <w:rPr>
          <w:rStyle w:val="Text1"/>
        </w:rPr>
        <w:t> Ecosystem Edge</w:t>
      </w:r>
      <w:r>
        <w:t xml:space="preserve"> của Peter Williamson và Arnoud de Meyer.</w:t>
      </w:r>
    </w:p>
    <w:p>
      <w:pPr>
        <w:keepNext/>
        <w:pStyle w:val="Heading 3"/>
      </w:pPr>
      <w:r>
        <w:t>Không ngừng phát triển</w:t>
      </w:r>
    </w:p>
    <w:p>
      <w:pPr>
        <w:pStyle w:val="Para 003"/>
      </w:pPr>
      <w:r>
        <w:t>Một lợi ích to lớn của việc trở thành nhà điều phối hệ sinh thái (ecosystem orchestrator) là quyền truy cập đặc quyền vào thông tin về toàn bộ hệ sinh thái. Bạn thấy được thứ gì đang bán chạy và thấy thị trường đang phát triển ra sao trước những người khác. Mặc dù, một lần nữa, việc sử dụng thông tin này để kiếm thêm tiền trong ngắn hạn có thể hấp dẫn, nhưng cách tiếp cận thông minh hơn là giữ cho mọi thứ chuyển động—mở ra thị trường mới và làm điều đó nhanh hơn đối thủ của bạn. Google minh họa cho điểm này bằng loạt dịch vụ phân tích (analytics) mới không ngừng, và Alibaba cũng vậy, với nền tảng tổng hợp lưu lượng truy cập (traffic aggregation platform), Taobao Ke. WeWork cũng không đứng yên; trong những năm gần đây, họ đã tạo ra WeGrow, WeLive và WeWork Labs.</w:t>
      </w:r>
    </w:p>
    <w:p>
      <w:pPr>
        <w:keepNext/>
        <w:pStyle w:val="Heading 2"/>
      </w:pPr>
      <w:r>
        <w:t>Những thách thức</w:t>
      </w:r>
    </w:p>
    <w:p>
      <w:pPr>
        <w:pStyle w:val="Para 003"/>
      </w:pPr>
      <w:r>
        <w:t xml:space="preserve">Phương pháp tiếp cận chiến lược dựa trên hệ sinh thái này không dành cho tất cả mọi người. Như một cách làm việc, nó về bản chất căng thẳng và hỗn loạn hơn so với phương pháp tiếp cận dựa trên hào lũy (moat-based) truyền thống hơn. Và nó thu hút rất nhiều kẻ thách thức. Ví dụ, các nhà phê</w:t>
      </w:r>
      <w:r>
        <w:rPr>
          <w:rStyle w:val="Text17"/>
        </w:rPr>
        <w:bookmarkStart w:id="202" w:name="page_129"/>
        <w:t> </w:t>
        <w:bookmarkEnd w:id="202"/>
      </w:r>
      <w:r>
        <w:t>bình đã cho rằng mô hình kinh doanh của WeWork là một ngôi nhà bằng bài (dễ sụp đổ). Amazon đã vướng vào rắc rối với các cơ quan quản lý vì lạm dụng vị trí thống lĩnh của mình. Tại Trung Quốc, chủ sở hữu WeChat là Tencent đã phải đối mặt với các hạn chế từ chính phủ về sự tăng trưởng của mình.</w:t>
      </w:r>
    </w:p>
    <w:p>
      <w:pPr>
        <w:pStyle w:val="Normal"/>
      </w:pPr>
      <w:r>
        <w:t>Để làm phức tạp thêm, sự phân chia giữa thế giới hào lũy (moats) và cửa xoay (turnstiles) không phải là tuyệt đối. Ví dụ, Amazon không chỉ xây dựng một hệ sinh thái—mà còn hoạt động trong thế giới vật lý của hậu cần và bán lẻ. Alibaba đang đẩy mạnh chiến lược hệ sinh thái một cách rõ ràng trong khi cũng xây dựng năng lực độc quyền mạnh mẽ trong trí tuệ nhân tạo. Google có các sản phẩm điện thoại thông minh riêng bên cạnh các mảng kinh doanh tìm kiếm và chia sẻ video.</w:t>
      </w:r>
    </w:p>
    <w:p>
      <w:pPr>
        <w:pStyle w:val="Normal"/>
      </w:pPr>
      <w:r>
        <w:t>Các quy tắc của chiến lược cạnh tranh không hề trở nên đơn giản hơn. Nhưng một bước khởi đầu tốt để điều hướng chúng là hiểu rằng logic chiến lược truyền thống dựa trên hào lũy không hoạt động tốt trong thế giới của các nền tảng và hệ sinh thái. Bằng cách nhìn nhận lại cách mà các nhà điều phối hệ sinh thái (ecosystem orchestrators) vận hành, đặc biệt là sự tập trung của họ vào việc tăng lưu lượng truy cập qua các cửa xoay của họ, các nhà chiến lược trong các ngành công nghiệp đã thiết lập sẽ có vị thế tốt hơn để cạnh tranh với họ.</w:t>
      </w:r>
    </w:p>
    <w:p>
      <w:pPr>
        <w:pStyle w:val="Para 013"/>
      </w:pPr>
      <w:r>
        <w:t>__________</w:t>
      </w:r>
    </w:p>
    <w:p>
      <w:pPr>
        <w:pStyle w:val="Para 003"/>
      </w:pPr>
      <w:r>
        <w:rPr>
          <w:rStyle w:val="Text2"/>
        </w:rPr>
        <w:t>Julian Birkinshaw</w:t>
      </w:r>
      <w:r>
        <w:t xml:space="preserve"> là phó hiệu trưởng kiêm giáo sư chiến lược và khởi nghiệp tại London Business School. Cuốn sách gần đây nhất của ông là</w:t>
      </w:r>
      <w:r>
        <w:rPr>
          <w:rStyle w:val="Text1"/>
        </w:rPr>
        <w:t> Fast/Forward: Make Your Company Fit for the</w:t>
      </w:r>
      <w:r>
        <w:t> Future.</w:t>
      </w:r>
    </w:p>
    <w:p>
      <w:pPr>
        <w:pStyle w:val="Para 014"/>
      </w:pPr>
      <w:r>
        <w:t xml:space="preserve"> </w:t>
      </w:r>
    </w:p>
    <w:p>
      <w:pPr>
        <w:pStyle w:val="Para 015"/>
      </w:pPr>
      <w:r>
        <w:t>Phỏng theo nội dung đăng trên hbr.org, ngày 8 tháng 8 năm 2019 (sản phẩm #H053C3).</w:t>
      </w:r>
    </w:p>
    <w:p>
      <w:bookmarkStart w:id="203" w:name="CHAPTER_13_Put_Purpose_at_the_Co"/>
      <w:bookmarkStart w:id="204" w:name="Top_of_23_13__Put_Purpose_at_the"/>
      <w:pPr>
        <w:keepNext/>
        <w:pStyle w:val="Heading 1"/>
        <w:pageBreakBefore w:val="on"/>
      </w:pPr>
      <w:r>
        <w:rPr>
          <w:rStyle w:val="Text17"/>
        </w:rPr>
        <w:bookmarkStart w:id="205" w:name="page_131"/>
        <w:t/>
        <w:bookmarkEnd w:id="205"/>
      </w:r>
      <w:r>
        <w:t>CHƯƠNG 13</w:t>
      </w:r>
      <w:bookmarkEnd w:id="203"/>
      <w:bookmarkEnd w:id="204"/>
    </w:p>
    <w:p>
      <w:pPr>
        <w:keepNext/>
        <w:pStyle w:val="Para 010"/>
      </w:pPr>
      <w:r>
        <w:t>Đặt Mục đích vào Cốt lõi Chiến lược của Bạn</w:t>
      </w:r>
    </w:p>
    <w:p>
      <w:pPr>
        <w:keepNext/>
        <w:pStyle w:val="Para 021"/>
      </w:pPr>
      <w:r>
        <w:t>của Thomas W. Malnight, Ivy Buche, và Charles Dhanaraj</w:t>
      </w:r>
    </w:p>
    <w:p>
      <w:pPr>
        <w:pStyle w:val="Para 009"/>
      </w:pPr>
      <w:r>
        <w:t>Tám năm trước, chúng tôi đã khởi động một nghiên cứu toàn cầu về sự tăng trưởng cao ở các công ty, điều tra tầm quan trọng của ba chiến lược được biết đến là thúc đẩy tăng trưởng: tạo ra thị trường mới, phục vụ nhu cầu rộng hơn của các bên liên quan, và thay đổi luật chơi. Điều chúng tôi phát hiện khiến chúng tôi ngạc nhiên. Mặc dù mỗi cách tiếp cận đó đều thúc đẩy tăng trưởng trong các tổ chức chúng tôi nghiên cứu, nhưng có một động lực thứ tư mà chúng tôi hoàn toàn không cân nhắc đến: mục đích.</w:t>
      </w:r>
    </w:p>
    <w:p>
      <w:pPr>
        <w:pStyle w:val="Normal"/>
      </w:pPr>
      <w:r>
        <w:rPr>
          <w:rStyle w:val="Text17"/>
        </w:rPr>
        <w:bookmarkStart w:id="206" w:name="page_132"/>
        <w:t>Các</w:t>
        <w:bookmarkEnd w:id="206"/>
      </w:r>
      <w:r>
        <w:t> công ty từ lâu đã được khuyến khích đưa mục đích vào những gì họ làm. Nhưng thông thường, nó được nói đến như một yếu tố bổ sung—một cách để tạo ra giá trị chung, cải thiện tinh thần và sự cam kết của nhân viên, cống hiến cho cộng đồng, và giúp ích cho môi trường. Nhưng khi làm việc với các công ty tăng trưởng cao trong nghiên cứu của chúng tôi và cả những công ty khác, chúng tôi bắt đầu nhận ra rằng nhiều công ty đã chuyển mục đích từ ngoại vi chiến lược vào cốt lõi của nó—nơi mà, với sự lãnh đạo tận tâm và đầu tư tài chính, họ đã sử dụng nó để tạo ra tăng trưởng lợi nhuận bền vững, duy trì sự phù hợp trong một thế giới thay đổi nhanh chóng, và làm sâu sắc thêm mối quan hệ với các bên liên quan.</w:t>
      </w:r>
    </w:p>
    <w:p>
      <w:pPr>
        <w:keepNext/>
        <w:pStyle w:val="Heading 2"/>
      </w:pPr>
      <w:r>
        <w:t>Hai Vai trò Quan trọng</w:t>
      </w:r>
    </w:p>
    <w:p>
      <w:pPr>
        <w:pStyle w:val="Para 003"/>
      </w:pPr>
      <w:r>
        <w:t xml:space="preserve">Trong quá trình nghiên cứu, chúng tôi đã trao đổi với hàng chục giám đốc cấp C. Họ làm việc tại 28 công ty—tại Hoa Kỳ, Châu Âu và Ấn Độ—có tốc độ tăng trưởng kép hàng năm trung bình từ 30% trở lên trong năm năm trước đó. Điều chúng tôi học được từ những cuộc trao đổi đó là mục đích đóng vai trò chiến lược quan trọng: Nó giúp các công</w:t>
      </w:r>
      <w:r>
        <w:rPr>
          <w:rStyle w:val="Text1"/>
        </w:rPr>
        <w:t> ty xác định lại sân chơi,</w:t>
      </w:r>
      <w:r>
        <w:t xml:space="preserve"> và cho phép họ định hình</w:t>
      </w:r>
      <w:r>
        <w:rPr>
          <w:rStyle w:val="Text1"/>
        </w:rPr>
        <w:t> lại đề xuất giá trị. Và</w:t>
      </w:r>
      <w:r>
        <w:t> điều đó, đến lượt nó, giúp họ vượt qua những thách thức của tăng trưởng chậm lại và lợi nhuận suy giảm.</w:t>
      </w:r>
    </w:p>
    <w:p>
      <w:pPr>
        <w:keepNext/>
        <w:pStyle w:val="Heading 3"/>
      </w:pPr>
      <w:r>
        <w:t>Vai trò 1: Xác định lại sân chơi</w:t>
      </w:r>
    </w:p>
    <w:p>
      <w:pPr>
        <w:pStyle w:val="Para 003"/>
      </w:pPr>
      <w:r>
        <w:t xml:space="preserve">Đâu là điểm khác biệt chính giữa các công ty tăng trưởng thấp và tăng trưởng cao? Nhóm trước dành phần lớn thời gian để chiến đấu giành thị phần trên một sân chơi, điều này tự nhiên hạn chế tiềm năng tăng trưởng của họ. Và vì hầu hết các cuộc chiến khốc liệt diễn ra trong các ngành đang chậm</w:t>
      </w:r>
      <w:r>
        <w:rPr>
          <w:rStyle w:val="Text17"/>
        </w:rPr>
        <w:bookmarkStart w:id="207" w:name="page_133"/>
        <w:t> l</w:t>
        <w:bookmarkEnd w:id="207"/>
      </w:r>
      <w:r>
        <w:t>ại, việc giành được thị phần phải trả giá cao, thường làm xói mòn lợi nhuận và lợi thế cạnh tranh khi các sản phẩm trở thành hàng hóa (commoditized).</w:t>
      </w:r>
    </w:p>
    <w:p>
      <w:pPr>
        <w:pStyle w:val="Normal"/>
      </w:pPr>
      <w:r>
        <w:t>Các công ty tăng trưởng cao, trái lại, không cảm thấy bị giới hạn trong sân chơi hiện tại của mình. Thay vào đó, họ suy nghĩ về toàn bộ hệ sinh thái, nơi các lợi ích kết nối và mối quan hệ giữa nhiều bên liên quan tạo ra nhiều cơ hội hơn. Nhưng các công ty này không tiếp cận hệ sinh thái một cách tùy tiện. Họ để mục đích dẫn lối.</w:t>
      </w:r>
    </w:p>
    <w:p>
      <w:pPr>
        <w:pStyle w:val="Normal"/>
      </w:pPr>
      <w:r>
        <w:t>Hãy xem xét các chiến lược khác nhau được áp dụng bởi hai công ty hàng đầu trong ngành thức ăn cho thú cưng: Nestlé Purina PetCare, công ty lớn nhất ở Bắc Mỹ; và Mars Petcare, nhà lãnh đạo toàn cầu. Các công ty đã tự xác định mục đích rất giống nhau – 'Better with pets' (Purina) và 'A better world for pets' (Mars Petcare) – và cả hai đều muốn phát triển sản phẩm mới giúp khách hàng cải thiện sức khỏe thú cưng của họ. Nhưng Purina vẫn tiếp tục tập trung vào sân chơi thức ăn cho thú cưng và đang áp dụng mục đích vào một số sáng kiến xã hội đầy cảm hứng, trong khi Mars Petcare đang sử dụng mục đích để thúc đẩy sự mở rộng của mình trong lĩnh vực sức khỏe thú cưng rộng lớn hơn.</w:t>
      </w:r>
    </w:p>
    <w:p>
      <w:pPr>
        <w:pStyle w:val="Normal"/>
      </w:pPr>
      <w:r>
        <w:t>Mars Petcare, từng thiết lập chỗ đứng trong lĩnh vực sức khỏe thú cưng bằng việc mua lại Bệnh viện Thú cưng Banfield vào năm 2007, đã quyết định mở rộng hiện diện trong lĩnh vực này bằng cách mua thêm hai dịch vụ thú y khác: BluePearl vào năm 2015 và VCA vào năm 2017. Sau đó, vào năm 2018, Mars Petcare thâm nhập thị trường thú y châu Âu, mua lại công ty Thụy Điển AniCura, công ty có hoạt động tại bảy quốc gia châu Âu, và công ty Anh Linnaeus. Những thương vụ mua lại này đã giúp Mars Petcare trở thành bộ phận kinh doanh lớn nhất và tăng trưởng nhanh nhất của Mars Inc.</w:t>
      </w:r>
    </w:p>
    <w:p>
      <w:pPr>
        <w:pStyle w:val="Normal"/>
      </w:pPr>
      <w:r>
        <w:rPr>
          <w:rStyle w:val="Text17"/>
        </w:rPr>
        <w:bookmarkStart w:id="208" w:name="page_134"/>
        <w:t>Khi</w:t>
        <w:bookmarkEnd w:id="208"/>
      </w:r>
      <w:r>
        <w:t> tiến sâu hơn vào hệ sinh thái lớn hơn này, Mars Petcare không chỉ tận dụng một ngành công nghiệp đang bùng nổ. Công ty cũng chuyển định hướng từ sản phẩm sang dịch vụ, một thay đổi căn bản đối với một công ty nặng về tài sản vốn đã dựa vào việc sản xuất và bán hàng hóa suốt 75 năm. Để thành công, công ty phải xây dựng các năng lực cốt lõi hoàn toàn khác và thiết kế một cơ cấu tổ chức mới. Nhiều công ty trong tình huống mở rộng không rõ ràng và nguy hiểm này có thể đã gặp khó khăn, nhưng Mars Petcare thì không. Công ty đã thực hiện được cuộc chuyển đổi vì đảm bảo mọi bước đi đều nhất quán với cùng một mục đích cốt lõi. Và công ty chưa dừng lại: Hiện tại, công ty đang mang tinh thần đó vào các nỗ lực mở rộng theo dõi hoạt động của thú cưng với vòng cổ 'thông minh'.</w:t>
      </w:r>
    </w:p>
    <w:p>
      <w:pPr>
        <w:pStyle w:val="Normal"/>
      </w:pPr>
      <w:r>
        <w:t>Một công ty khác đã dùng mục đích để định nghĩa lại sân chơi, lần này là trong lĩnh vực công nghiệp, đó là công ty lọc dầu Phần Lan Neste. Trong hơn sáu thập kỷ, Neste, thành lập năm 1948, hoạt động kinh doanh gần như hoàn toàn tập trung vào dầu thô, nhưng đến năm 2009, công ty gặp khó khăn. Thị trường bão hòa, giá dầu giảm mạnh, biên lợi nhuận giảm, và EU đã thông qua luật mới về khí thải carbon. Trong hai năm trước đó, giá trị thị trường của công ty đã giảm 50%.</w:t>
      </w:r>
    </w:p>
    <w:p>
      <w:pPr>
        <w:pStyle w:val="Normal"/>
      </w:pPr>
      <w:r>
        <w:t xml:space="preserve">Chống chọi với những cơn gió ngược, đội ngũ điều hành, dẫn đầu bởi CEO mới của Neste, Matti Lievonen, nhận ra rằng công ty không thể tiếp tục tồn tại trên sân chơi truyền thống của mình. Họ phải tìm kiếm cơ hội mới trong hệ sinh thái rộng lớn hơn. Họ nhận ra năng lượng</w:t>
      </w:r>
      <w:r>
        <w:rPr>
          <w:rStyle w:val="Text17"/>
        </w:rPr>
        <w:bookmarkStart w:id="209" w:name="page_135"/>
        <w:t> </w:t>
        <w:bookmarkEnd w:id="209"/>
      </w:r>
      <w:r>
        <w:t>tái tạo có thể là động lực tăng trưởng chính. Họ quyết định mục đích của mình là phát triển các nguồn năng lượng bền vững giúp giảm khí thải, và mọi thứ họ làm sẽ được dẫn dắt bởi một ý tưởng đơn giản: 'Tạo ra những lựa chọn có trách nhiệm mỗi ngày'.</w:t>
      </w:r>
    </w:p>
    <w:p>
      <w:pPr>
        <w:pStyle w:val="Normal"/>
      </w:pPr>
      <w:r>
        <w:t>Thật phổ biến khi các công ty dầu lớn gật đầu với sự bền vững theo một cách nào đó, nhưng Lievonen nhanh chóng chứng minh rằng Neste đang nghiêm túc, khởi động một cuộc chuyển đổi táo bạo kéo dài suốt bảy năm. Nhân viên, khách hàng và nhà đầu tư ban đầu đều phản đối sự thay đổi, nhưng Lievonen và đội ngũ của ông không hề nao núng. Họ đầu tư lớn vào cơ sở hạ tầng, đổi mới công nghệ tái tạo, tập trung chuyển đổi khách hàng sang các giải pháp năng lượng xanh, và quan trọng nhất, họ tạo ra một sự thay đổi cơ bản trong văn hóa công ty.</w:t>
      </w:r>
    </w:p>
    <w:p>
      <w:pPr>
        <w:pStyle w:val="Normal"/>
      </w:pPr>
      <w:r>
        <w:t>Quá trình này không dễ dàng. Khi Lievonen mới tại vị được ba tháng, một tạp chí kinh tế hàng đầu ở Phần Lan đã đăng bài nói rằng ông nên bị sa thải. Tuy nhiên, ông vẫn kiên trì, và đến năm 2015, Neste đã khẳng định mình là nhà sản xuất nhiên liệu tái tạo lớn nhất thế giới có nguồn gốc từ chất thải và cặn bã. Một năm sau, lợi nhuận hoạt động tương đương từ năng lượng tái tạo của họ vượt qua mảng kinh doanh sản phẩm dầu mỏ. Năm 2017, công ty tiến thêm một bước nữa khi tích cực nghiên cứu và thúc đẩy việc sử dụng nguyên liệu thô từ chất thải với các nguồn mới như dầu tảo, dầu vi sinh vật, và cao độ nhựa thông (tall oil pitch).</w:t>
      </w:r>
    </w:p>
    <w:p>
      <w:pPr>
        <w:keepNext/>
        <w:pStyle w:val="Heading 3"/>
      </w:pPr>
      <w:r>
        <w:t>Vai trò 2: Định hình lại đề xuất giá trị (value proposition)</w:t>
      </w:r>
    </w:p>
    <w:p>
      <w:pPr>
        <w:pStyle w:val="Para 003"/>
      </w:pPr>
      <w:r>
        <w:t xml:space="preserve">Khi đối mặt với biên lợi nhuận bị bào mòn trong một thế giới đang nhanh chóng trở thành hàng hóa (commoditizing), các công ty thường</w:t>
      </w:r>
      <w:r>
        <w:rPr>
          <w:rStyle w:val="Text17"/>
        </w:rPr>
        <w:bookmarkStart w:id="210" w:name="page_136"/>
        <w:t> </w:t>
        <w:bookmarkEnd w:id="210"/>
      </w:r>
      <w:r>
        <w:t>nâng cao đề xuất giá trị của mình bằng cách đổi mới sản phẩm, dịch vụ hoặc mô hình kinh doanh. Điều đó có thể mang lại một số thắng lợi nhanh chóng, nhưng đó là cách tiếp cận giao dịch (transactional approach) nhằm chiến thắng trong đấu trường hiện tại. Vì cách tiếp cận theo mục đích (purpose-driven approach) tạo điều kiện cho sự tăng trưởng trong các hệ sinh thái mới, nó cho phép các công ty mở rộng sứ mệnh, tạo ra một đề xuất giá trị toàn diện, và mang lại lợi ích trọn đời cho khách hàng.</w:t>
      </w:r>
    </w:p>
    <w:p>
      <w:pPr>
        <w:pStyle w:val="Normal"/>
      </w:pPr>
      <w:r>
        <w:t>Các công ty có thể thực hiện sự chuyển dịch này theo ba cách chính: phản ứng theo xu hướng, xây dựng niềm tin và tập trung vào các điểm đau (pain points).</w:t>
      </w:r>
    </w:p>
    <w:p>
      <w:pPr>
        <w:keepNext/>
        <w:pStyle w:val="Heading 4"/>
      </w:pPr>
      <w:r>
        <w:t>Phản ứng theo xu hướng</w:t>
      </w:r>
    </w:p>
    <w:p>
      <w:pPr>
        <w:pStyle w:val="Para 003"/>
      </w:pPr>
      <w:r>
        <w:t>Phù hợp với mục đích 'đóng góp cho một xã hội an toàn hơn,' công ty an ninh Securitas AB của Thụy Điển, với 370.000 nhân viên, trước đây cung cấp dịch vụ bảo vệ trực tiếp. Nhưng vào đầu những năm 2010, CEO lúc đó là Alf Göransson nhận thấy rằng toàn cầu hóa, đô thị hóa và bối cảnh kinh doanh ngày càng kết nối mạng đều đang thay đổi bản chất của rủi ro—đối với con người, hoạt động và tính liên tục của doanh nghiệp. Đồng thời, chi phí nhân công trở nên đắt đỏ hơn, trong khi công nghệ mới ngày càng rẻ hơn. Trước những diễn biến đó, Göransson quyết định rằng Securitas không thể 'chỉ đơn thuần bán giờ công lao động.' Thay vào đó, công ty phải khám phá những cách mới để sử dụng thiết bị điện tử nhằm cung cấp an ninh. Sự chuyển dịch này, theo Göransson hiểu, không phải là mối đe dọa cho hoạt động kinh doanh hiện tại mà là cơ hội để phát triển—và điều đó đã được chứng minh.</w:t>
      </w:r>
    </w:p>
    <w:p>
      <w:pPr>
        <w:pStyle w:val="Normal"/>
      </w:pPr>
      <w:r>
        <w:t xml:space="preserve">Vào năm 2018, công ty quyết định đi xa hơn một bước và định hình lại đề xuất giá trị (value proposition) của mình từ</w:t>
      </w:r>
      <w:r>
        <w:rPr>
          <w:rStyle w:val="Text17"/>
        </w:rPr>
        <w:bookmarkStart w:id="211" w:name="page_137"/>
        <w:t> </w:t>
        <w:bookmarkEnd w:id="211"/>
      </w:r>
      <w:r>
        <w:t>an ninh phản ứng (reactive) sang an ninh dự đoán (predictive), một kế hoạch một lần nữa dựa trên mục đích cốt lõi của công ty. Dưới sự lãnh đạo của người kế nhiệm Göransson, Magnus Ahlqvist, hãng đã tăng cường mảng kinh doanh an ninh điện tử bằng cách mua lại một số công ty, đầu tư mạnh vào việc hiện đại hóa và tích hợp hệ thống văn phòng phía sau (back-office), đồng thời đào tạo nhân viên bảo vệ về giám sát từ xa, báo cáo kỹ thuật số và ứng phó hiệu quả. Điều đó cho phép Securitas cung cấp các giải pháp an ninh trọn gói, tùy chỉnh—bao gồm bảo vệ trực tiếp, an ninh điện tử và quản lý rủi ro—mang lại mức độ bảo vệ được nâng cao vượt trội với chi phí tối ưu. Bằng cách mở rộng đề xuất giá trị theo cách này, Securitas đã củng cố được mối quan hệ với khách hàng và tăng đáng kể biên lợi nhuận cho mảng kinh doanh giải pháp. Từ năm 2012 đến 2018, doanh số bán các giải pháp an ninh và an ninh điện tử của công ty cũng tăng, từ 6% lên 20% tổng doanh thu.</w:t>
      </w:r>
    </w:p>
    <w:p>
      <w:pPr>
        <w:keepNext/>
        <w:pStyle w:val="Heading 4"/>
      </w:pPr>
      <w:r>
        <w:t>Xây dựng niềm tin</w:t>
      </w:r>
    </w:p>
    <w:p>
      <w:pPr>
        <w:pStyle w:val="Para 003"/>
      </w:pPr>
      <w:r>
        <w:t>Khi Mahindra Finance, bộ phận dịch vụ tài chính của Tập đoàn Mahindra, một tập đoàn Ấn Độ trị giá 20 tỷ USD, muốn xác định đề xuất giá trị của mình, công ty đã nhìn vào chiến lược định hướng mục đích lâu dài của công ty mẹ là cải thiện cuộc sống của khách hàng—được gói gọn trong khẩu hiệu đơn giản 'Rise' (Vươn lên) vào năm 2010. Đó là một từ mà nhà lãnh đạo thế hệ thứ ba của công ty, Anand Mahindra, kỳ vọng sẽ truyền cảm hứng cho nhân viên để không chấp nhận giới hạn, suy nghĩ khác biệt và thúc đẩy sự thay đổi tích cực.</w:t>
      </w:r>
    </w:p>
    <w:p>
      <w:pPr>
        <w:pStyle w:val="Normal"/>
      </w:pPr>
      <w:r>
        <w:t xml:space="preserve">Tuân theo chiến lược đó, Mahindra Finance quyết định hướng sản phẩm cốt lõi của mình, tài trợ xe cộ, đến các khu vực nông thôn,</w:t>
      </w:r>
      <w:r>
        <w:rPr>
          <w:rStyle w:val="Text17"/>
        </w:rPr>
        <w:bookmarkStart w:id="212" w:name="page_138"/>
        <w:t> n</w:t>
        <w:bookmarkEnd w:id="212"/>
      </w:r>
      <w:r>
        <w:t>ơi công ty có thể—như Rajeev Dubey, trưởng bộ phận nhân sự, đã nói với chúng tôi—"giải quyết những nhu cầu chưa được đáp ứng của những khách hàng ít được phục vụ trong một thị trường còn bỏ ngỏ."</w:t>
      </w:r>
    </w:p>
    <w:p>
      <w:pPr>
        <w:pStyle w:val="Normal"/>
      </w:pPr>
      <w:r>
        <w:t>Điều đó có nghĩa là công ty phải tìm ra cách xác định mức độ tín nhiệm của những khách hàng chủ yếu là người nghèo, mù chữ, và không có tài khoản ngân hàng, không có giấy tờ tùy thân, không có tài sản thế chấp, và dòng tiền thường bị ảnh hưởng bởi mùa mưa. Để làm được điều đó, công ty phải phát triển các phương thức hoàn toàn mới để xử lý thiết kế khoản vay, điều khoản trả nợ, phê duyệt khách hàng, vị trí chi nhánh, cũng như giải ngân và thu hồi bằng tiền mặt. Không chỉ vậy, công ty còn phải tìm cách tuyển dụng những nhân viên có thể nói các phương ngữ địa phương, đánh giá tình hình địa phương, và làm việc theo mô hình ra quyết định phi tập trung.</w:t>
      </w:r>
    </w:p>
    <w:p>
      <w:pPr>
        <w:pStyle w:val="Normal"/>
      </w:pPr>
      <w:r>
        <w:t>Đáng kinh ngạc thay, công ty đã làm được tất cả những điều đó và thiết lập được mức độ tin tưởng ban đầu với khách hàng. Sau đó, công ty mở rộng đề xuất giá trị của mình để giúp nông dân và các khách hàng khác mua bảo hiểm cho máy kéo, tính mạng và sức khỏe của họ. Trong một quốc gia có tỷ lệ thâm nhập bảo hiểm cực kỳ thấp (khoảng 3.5%), đây không phải là chuyện nhỏ, đặc biệt là khi người dân nông thôn không dễ dàng từ bỏ dù chỉ một khoản thặng dư hàng tháng nhỏ bé của họ, ngay cả khi điều đó nhằm đảm bảo kế sinh nhai.</w:t>
      </w:r>
    </w:p>
    <w:p>
      <w:pPr>
        <w:pStyle w:val="Normal"/>
      </w:pPr>
      <w:r>
        <w:t>Sau đó, Mahindra Finance mở rộng các nỗ lực hướng đến mục đích của mình sang lĩnh vực tài trợ nhà ở, một lĩnh vực khác mà công ty nhận ra mình có thể giúp khách hàng nông thôn vượt lên hoàn cảnh hiện tại. Đối với hầu hết những người này, việc vay vốn cho nhà ở là vô cùng khó khăn. Các ngân hàng cho vay với lãi suất khoảng 10% nhưng yêu cầu các giấy tờ mà hầu hết cư dân nông thôn không thể cung cấp. Những người cho vay nặng lãi thì cung cấp tài chính tức thì nhưng tính</w:t>
      </w:r>
      <w:r>
        <w:rPr>
          <w:rStyle w:val="Text17"/>
        </w:rPr>
        <w:bookmarkStart w:id="213" w:name="page_139"/>
        <w:t> </w:t>
        <w:bookmarkEnd w:id="213"/>
      </w:r>
      <w:r>
        <w:t>lãi suất khoảng 40%. Nhận ra cơ hội, Mahindra Finance quyết định hoạt động ở phân khúc trung gian, cung cấp các khoản vay mua nhà được tùy chỉnh với lãi suất khoảng 14%, một lựa chọn hấp dẫn đối với lượng khách hàng ngày càng tăng của mình. Và khi một số khách hàng này phát triển các doanh nghiệp nông nghiệp nhỏ thành công, họ bắt đầu tìm kiếm các khoản vay vốn lưu động, vay mua thiết bị, tài trợ dự án, v.v.—những nhu cầu chưa được đáp ứng mà Mahindra Finance có thể giải quyết. Vì vậy, công ty lại mở rộng đề xuất giá trị của mình sang lĩnh vực doanh nghiệp nhỏ và vừa, cung cấp các dịch vụ tài chính và quản lý tài sản.</w:t>
      </w:r>
    </w:p>
    <w:p>
      <w:pPr>
        <w:pStyle w:val="Normal"/>
      </w:pPr>
      <w:r>
        <w:t>Trong suốt quá trình mở rộng, Mahindra Finance được dẫn dắt bởi mục tiêu giúp người dân nông thôn cải thiện cuộc sống. Công ty đã xác định và cam kết với các đề xuất giá trị (value propositions) cho phép làm sâu sắc hơn mối quan hệ với khách hàng, từ đó tạo ra các nguồn doanh thu và lợi nhuận bổ sung. Ngày nay, Mahindra Finance là công ty tài chính phi ngân hàng lớn nhất Ấn Độ, phục vụ 50% số làng và 6 triệu khách hàng.</w:t>
      </w:r>
    </w:p>
    <w:p>
      <w:pPr>
        <w:keepNext/>
        <w:pStyle w:val="Heading 4"/>
      </w:pPr>
      <w:r>
        <w:t>Tập trung vào các điểm đau (pain points)</w:t>
      </w:r>
    </w:p>
    <w:p>
      <w:pPr>
        <w:pStyle w:val="Para 003"/>
      </w:pPr>
      <w:r>
        <w:t>Chúng ta đã thấy cách đề xuất giá trị về chăm sóc sức khỏe của Mars Petcare tạo ra kết nối trực tiếp với chủ vật nuôi tại nhiều điểm tiếp xúc. Sau khi đã thiết lập được điều đó, công ty tìm kiếm những cách khác để tạo ra “một thế giới tốt đẹp hơn cho thú cưng.” Làm thế nào họ có thể đưa ra một đề xuất giá trị khiến việc nuôi thú cưng trở thành một trải nghiệm liền mạch, tiện lợi và hấp dẫn?</w:t>
      </w:r>
    </w:p>
    <w:p>
      <w:pPr>
        <w:pStyle w:val="Normal"/>
      </w:pPr>
      <w:r>
        <w:t xml:space="preserve">Câu trả lời là đầu tư vào công nghệ để giúp giải quyết một trong những mối quan tâm lớn nhất của người nuôi</w:t>
      </w:r>
      <w:r>
        <w:rPr>
          <w:rStyle w:val="Text1"/>
        </w:rPr>
        <w:t> thú cưng:</w:t>
      </w:r>
      <w:r>
        <w:t xml:space="preserve"> phòng ngừa các vấn đề sức khỏe. Năm 2016, công ty</w:t>
      </w:r>
      <w:r>
        <w:rPr>
          <w:rStyle w:val="Text17"/>
        </w:rPr>
        <w:bookmarkStart w:id="214" w:name="page_140"/>
        <w:t> </w:t>
        <w:bookmarkEnd w:id="214"/>
      </w:r>
      <w:r>
        <w:t>đã mua lại Whistle, nhà sản xuất vòng cổ kết nối có trụ sở tại San Francisco để theo dõi hoạt động và định vị—một loại Fitbit dành cho chó. Kết hợp thiết bị này với bộ phận Banfield Pet Hospital, công ty đã khởi động Dự án Pet Insight, một nghiên cứu dọc (longitudinal study) kéo dài ba năm nhằm thu hút 200.000 con chó tại Hoa Kỳ. Bằng cách kết hợp học máy (machine learning), khoa học dữ liệu và chuyên môn thú y sâu sắc, dự án tìm cách hiểu khi nào hành vi có thể báo hiệu sự thay đổi sức khỏe của thú cưng và làm thế nào chủ vật nuôi có thể hợp tác với bác sĩ thú y trong việc chẩn đoán và điều trị cá nhân hóa cho thú cưng của họ.</w:t>
      </w:r>
    </w:p>
    <w:p>
      <w:pPr>
        <w:keepNext/>
        <w:pStyle w:val="Heading 2"/>
      </w:pPr>
      <w:r>
        <w:t>Xây dựng mục đích</w:t>
      </w:r>
    </w:p>
    <w:p>
      <w:pPr>
        <w:pStyle w:val="Para 003"/>
      </w:pPr>
      <w:r>
        <w:t xml:space="preserve">Các nhà lãnh đạo và công ty đã xác định hiệu quả mục đích doanh nghiệp thường thực hiện theo một trong hai cách tiếp cận: hồi tưởng (retrospective)</w:t>
      </w:r>
      <w:r>
        <w:rPr>
          <w:rStyle w:val="Text1"/>
        </w:rPr>
        <w:t> hoặc tương</w:t>
      </w:r>
      <w:r>
        <w:t xml:space="preserve"> lai</w:t>
      </w:r>
      <w:r>
        <w:rPr>
          <w:rStyle w:val="Text1"/>
        </w:rPr>
        <w:t> (prospective</w:t>
      </w:r>
      <w:r>
        <w:t>).</w:t>
      </w:r>
    </w:p>
    <w:p>
      <w:pPr>
        <w:pStyle w:val="Normal"/>
      </w:pPr>
      <w:r>
        <w:t>Cách tiếp cận hồi tưởng xây dựng dựa trên lý do tồn tại hiện tại của công ty. Nó đòi hỏi bạn phải nhìn lại, hệ thống hóa DNA tổ chức và văn hóa, và hiểu rõ quá khứ của công ty. Trọng tâm của quá trình khám phá là nội bộ. Chúng ta đến từ đâu? Làm thế nào chúng ta đến được đây? Điều gì khiến chúng ta độc đáo đối với tất cả các bên liên quan? DNA của chúng ta mở ra những cơ hội tương lai nào mà chúng ta tin tưởng? Đó là những loại câu hỏi mà các nhà lãnh đạo phải đặt ra.</w:t>
      </w:r>
    </w:p>
    <w:p>
      <w:pPr>
        <w:pStyle w:val="Normal"/>
      </w:pPr>
      <w:r>
        <w:t xml:space="preserve">Anand Mahindra đã rất thành công khi áp dụng chiến thuật này tại Tập đoàn Mahindra. Đầu tiên, ông nhìn lại 30 năm làm việc tại công ty và những giá trị đã dẫn dắt ông với tư cách là nhà lãnh đạo. Sau đó, ông đi sâu vào tâm lý của tổ chức bằng cách tiến hành khảo sát nội bộ với các nhà quản lý ở mọi cấp. Ông cũng thực hiện nghiên cứu dân tộc học (ethnographic research) tại bảy quốc gia để xác định các chủ đề gây được tiếng vang với đội ngũ nhân viên đa quốc gia, đa văn hóa của</w:t>
      </w:r>
      <w:r>
        <w:rPr>
          <w:rStyle w:val="Text17"/>
        </w:rPr>
        <w:bookmarkStart w:id="215" w:name="page_141"/>
        <w:t> </w:t>
        <w:bookmarkEnd w:id="215"/>
      </w:r>
      <w:r>
        <w:t>công ty. Quá trình này mất ba năm, nhưng cuối cùng Mahindra đã đến với “Rise,” mà ông nhận ra rằng đã là nền tảng của công ty ngay từ khi thành lập. “‘Rise’</w:t>
        <w:t> không phải là một khẩu hiệu thông minh,” ông nói. “Chúng tôi đã sống và vận hành theo cách này rồi.”</w:t>
      </w:r>
    </w:p>
    <w:p>
      <w:pPr>
        <w:keepNext/>
        <w:pStyle w:val="Para 025"/>
      </w:pPr>
      <w:r>
        <w:rPr>
          <w:rStyle w:val="Text17"/>
        </w:rPr>
        <w:bookmarkStart w:id="216" w:name="box141"/>
        <w:t/>
        <w:bookmarkEnd w:id="216"/>
      </w:r>
      <w:r>
        <w:t>MỤC ĐÍCH CÓ NẰM Ở CỐT LÕI CHIẾN LƯỢC CỦA BẠN?</w:t>
      </w:r>
    </w:p>
    <w:p>
      <w:pPr>
        <w:pStyle w:val="Para 036"/>
      </w:pPr>
      <w:r>
        <w:t>Không, trừ khi bạn trả lời có cho tất cả năm câu hỏi dưới đây.</w:t>
      </w:r>
    </w:p>
    <w:p>
      <w:pPr>
        <w:pStyle w:val="Para 052"/>
      </w:pPr>
      <w:r>
        <w:t>Mục đích có góp phần tăng trưởng và lợi nhuận cho công ty của bạn hiện nay không?</w:t>
      </w:r>
    </w:p>
    <w:p>
      <w:pPr>
        <w:pStyle w:val="Para 052"/>
      </w:pPr>
      <w:r>
        <w:t>Mục đích có ảnh hưởng đáng kể đến các quyết định chiến lược và lựa chọn đầu tư của bạn không?</w:t>
      </w:r>
    </w:p>
    <w:p>
      <w:pPr>
        <w:pStyle w:val="Para 052"/>
      </w:pPr>
      <w:r>
        <w:t>Mục đích có định hình đề xuất giá trị cốt lõi của bạn không?</w:t>
      </w:r>
    </w:p>
    <w:p>
      <w:pPr>
        <w:pStyle w:val="Para 052"/>
      </w:pPr>
      <w:r>
        <w:t>Mục đích có ảnh hưởng đến cách bạn xây dựng và quản lý năng lực tổ chức không?</w:t>
      </w:r>
    </w:p>
    <w:p>
      <w:pPr>
        <w:pStyle w:val="Para 052"/>
      </w:pPr>
      <w:r>
        <w:t>Mục đích có nằm trong chương trình nghị sự của đội ngũ lãnh đạo mỗi khi bạn họp không?</w:t>
      </w:r>
    </w:p>
    <w:p>
      <w:pPr>
        <w:pStyle w:val="Normal"/>
      </w:pPr>
      <w:r>
        <w:t xml:space="preserve">Ngược lại, cách tiếp cận hướng tới tương lai (prospective approach) định hình lại lý do tồn tại của bạn. Nó đòi hỏi bạn phải nhìn về phía trước, đánh giá tổng thể hệ sinh thái rộng lớn hơn mà bạn muốn hoạt động và đánh giá tiềm năng tác động của mình trong đó. Ý tưởng là hiểu rõ tương lai và bắt đầu điều chỉnh tổ chức của bạn cho tương lai đó. Trọng tâm hướng ra bên ngoài, và các nhà lãnh đạo phải đặt ra một loạt câu hỏi khác: Chúng ta có thể đi đến đâu? Những xu hướng nào ảnh hưởng đến hoạt động kinh doanh của chúng ta? Những nhu cầu, cơ hội và thách thức mới nào đang ở phía trước? Chúng</w:t>
      </w:r>
      <w:r>
        <w:rPr>
          <w:rStyle w:val="Text17"/>
        </w:rPr>
        <w:bookmarkStart w:id="217" w:name="page_142"/>
        <w:t> </w:t>
        <w:bookmarkEnd w:id="217"/>
      </w:r>
      <w:r>
        <w:t>ta có thể đóng vai trò gì để mở ra những cơ hội tương lai mà chúng ta tin tưởng cho chính mình?</w:t>
      </w:r>
    </w:p>
    <w:p>
      <w:pPr>
        <w:pStyle w:val="Normal"/>
      </w:pPr>
      <w:r>
        <w:t xml:space="preserve">Cách tiếp cận hướng tới tương lai có thể đặc biệt hữu ích cho các CEO mới. Năm 2018, khi Magnus Ahlqvist tiếp quản Securitas, ông đã dẫn dắt một “quy trình công việc về mục đích” (purpose workstream) để nắm bắt nguyện vọng của công ty từ gốc rễ. Ông yêu cầu tất cả các trưởng bộ phận kinh doanh tổ chức “hội thảo lắng nghe” (với các nhóm nhân viên từ nhiều chức năng, cấp bậc, độ tuổi, giới tính và nền tảng khác nhau), kéo dài trong sáu tháng. Cuối giai đoạn đó, các phát hiện được tổng hợp và phân tích. Trong số những phát hiện: Nhân viên có tầm nhìn chuyển đổi công ty từ nhà cung cấp dịch</w:t>
      </w:r>
      <w:r>
        <w:rPr>
          <w:rStyle w:val="Text1"/>
        </w:rPr>
        <w:t> vụ thành cố vấn</w:t>
      </w:r>
      <w:r>
        <w:t xml:space="preserve"> đáng</w:t>
      </w:r>
      <w:r>
        <w:rPr>
          <w:rStyle w:val="Text1"/>
        </w:rPr>
        <w:t> tin cậy. Sự thay</w:t>
      </w:r>
      <w:r>
        <w:t> đổi đó đòi hỏi phải dự đoán và ứng phó với các vấn đề an ninh thay vì dựa vào các phương pháp quan sát và báo cáo truyền thống. Nhờ vậy, ý kiến đóng góp của nhân viên đã giúp ban lãnh đạo tinh chỉnh chiến lược an ninh dự báo của công ty.</w:t>
      </w:r>
    </w:p>
    <w:p>
      <w:pPr>
        <w:keepNext/>
        <w:pStyle w:val="Heading 2"/>
      </w:pPr>
      <w:r>
        <w:t>Triển khai Chiến lược Định hướng Mục đích</w:t>
      </w:r>
    </w:p>
    <w:p>
      <w:pPr>
        <w:pStyle w:val="Para 003"/>
      </w:pPr>
      <w:r>
        <w:t xml:space="preserve">Nghiên cứu của chúng tôi cho thấy một mục đích hấp dẫn (compelling purpose) làm rõ công ty đại diện cho điều gì, tạo động lực hành động và có tính khát vọng. Nhưng một số tuyên bố về mục đích lại quá chung chung đến mức có thể áp dụng cho bất kỳ công ty nào (như của Nissan: “Làm phong phú cuộc sống của mọi người”), trong khi những tuyên bố khác chỉ mô tả hạn hẹp về các hoạt động kinh doanh hiện tại của công ty (như của Wells Fargo: “Chúng tôi muốn đáp ứng nhu cầu tài chính của khách hàng và giúp họ thành công về mặt tài chính”). Ngay cả khi các tổ chức xác định được mục đích tốt, họ thường không chuyển tải nó thành hành động</w:t>
      </w:r>
      <w:r>
        <w:rPr>
          <w:rStyle w:val="Text17"/>
        </w:rPr>
        <w:bookmarkStart w:id="218" w:name="page_143"/>
        <w:t> m</w:t>
        <w:bookmarkEnd w:id="218"/>
      </w:r>
      <w:r>
        <w:t>ột cách phù hợp—hoặc không làm bất cứ điều gì để hiện thực hóa nó. Trong những trường hợp đó, mục đích chỉ còn là những lời hay ý đẹp trên tường.</w:t>
      </w:r>
    </w:p>
    <w:p>
      <w:pPr>
        <w:pStyle w:val="Normal"/>
      </w:pPr>
      <w:r>
        <w:t xml:space="preserve">Các nhà lãnh đạo cần suy nghĩ kỹ về cách đặt mục đích (purpose) làm trọng tâm trong chiến lược của họ. Hai chiến thuật tốt nhất để làm điều đó</w:t>
      </w:r>
      <w:r>
        <w:rPr>
          <w:rStyle w:val="Text1"/>
        </w:rPr>
        <w:t> là chuyển đổi chương trình nghị sự</w:t>
      </w:r>
      <w:r>
        <w:t xml:space="preserve"> lãnh đạo</w:t>
      </w:r>
      <w:r>
        <w:rPr>
          <w:rStyle w:val="Text1"/>
        </w:rPr>
        <w:t> (leadership agenda) và lan tỏa mục đích ra toàn tổ</w:t>
      </w:r>
      <w:r>
        <w:t> chức.</w:t>
      </w:r>
    </w:p>
    <w:p>
      <w:pPr>
        <w:pStyle w:val="Normal"/>
      </w:pPr>
      <w:r>
        <w:t>Hãy nhìn lại Mars Petcare. Năm 2015, chủ tịch của hãng, Poul Weihrauch, đã thay đổi đáng kể thành phần và trọng tâm của đội ngũ lãnh đạo. Ông tuyên bố, chương trình nghị sự chung mới sẽ không chỉ dừng lại ở hiệu quả hoạt động của từng doanh nghiệp; nó sẽ bao gồm việc tạo ra 'hiệu ứng số nhân' (multiplier effects) giữa các doanh nghiệp (ví dụ như giữa thức ăn cho thú cưng và sức khỏe thú cưng) và tăng cường đóng góp của họ trong việc tạo ra một thế giới tốt đẹp hơn cho thú cưng.</w:t>
      </w:r>
    </w:p>
    <w:p>
      <w:pPr>
        <w:pStyle w:val="Normal"/>
      </w:pPr>
      <w:r>
        <w:t>Theo nguyên tắc đó, Weihrauch đã cho công ty áp dụng phương pháp tiếp cận 'từ ngoài vào trong' (outside-in) để đáp ứng nhu cầu của các bên liên quan. Là một phần của nỗ lực này, vào năm 2018, Mars Petcare đã khởi động hai chương trình mới để hỗ trợ các công ty khởi nghiệp đổi mới trong lĩnh vực chăm sóc thú cưng: Leap Venture Studio, một vườn ươm doanh nghiệp (business accelerator) được thành lập với sự hợp tác của Michelson Found Animals và R/GA; và Companion Fund, một quỹ đầu tư mạo hiểm trị giá 100 triệu USD hợp tác với Digitalis Ventures. Khi công bố các sáng kiến này, công ty tuyên bố tham vọng của họ là 'trở thành đối tác được lựa chọn cho tất cả những ai muốn thay đổi luật chơi trong lĩnh vực chăm sóc thú cưng.'</w:t>
      </w:r>
    </w:p>
    <w:p>
      <w:pPr>
        <w:pStyle w:val="Normal"/>
      </w:pPr>
      <w:r>
        <w:t xml:space="preserve">Việc sửa đổi chương trình nghị sự lãnh đạo và tái cơ cấu tổ chức được cho là dễ dàng hơn ở một công ty tư nhân như Mars Petcare so với công ty đại chúng. Nhưng Neste của Phần Lan là công ty đại chúng, với cổ phần lớn do chính phủ</w:t>
      </w:r>
      <w:r>
        <w:rPr>
          <w:rStyle w:val="Text17"/>
        </w:rPr>
        <w:bookmarkStart w:id="219" w:name="page_144"/>
        <w:t> </w:t>
        <w:bookmarkEnd w:id="219"/>
      </w:r>
      <w:r>
        <w:t>nắm giữ, và công ty đã thực hiện cả hai việc một cách rất hiệu quả.</w:t>
      </w:r>
    </w:p>
    <w:p>
      <w:pPr>
        <w:pStyle w:val="Normal"/>
      </w:pPr>
      <w:r>
        <w:t>Neste đã phải đối mặt với một trận chiến cam go khi quyết định chuyển sang năng lượng tái tạo (renewables). Công ty phải xây dựng năng lực mới trong khi phải đối mặt với sự phản đối mạnh mẽ từ nhiều nhân viên không tin tưởng vào sự thay đổi hướng đi này. Khoảng 10% trong số họ đã rời đi trong năm đầu tiên triển khai chiến lược. Dù đau đớn, điều này hóa ra lại là một diễn biến tích cực, vì công ty không thể tiến lên phía trước với những người không tin vào mục đích mới của mình.</w:t>
      </w:r>
    </w:p>
    <w:p>
      <w:pPr>
        <w:pStyle w:val="Normal"/>
      </w:pPr>
      <w:r>
        <w:t>Và Neste đã tiến lên phía trước. Công ty đã thiết lập một đội ngũ quản lý cấp cao mới, huy động 1.500 kỹ sư R&amp;D, đổi mới công nghệ tái tạo được cấp bằng sáng chế, và đầu tư 2 tỷ euro để xây dựng các nhà máy lọc dầu mới.</w:t>
      </w:r>
    </w:p>
    <w:p>
      <w:pPr>
        <w:pStyle w:val="Normal"/>
      </w:pPr>
      <w:r>
        <w:t xml:space="preserve">Sự thay đổi này cũng đặt ra một câu hỏi lớn cho Neste. Làm thế nào để thay đổi tư duy tổ chức từ bán theo</w:t>
      </w:r>
      <w:r>
        <w:rPr>
          <w:rStyle w:val="Text1"/>
        </w:rPr>
        <w:t> số</w:t>
      </w:r>
      <w:r>
        <w:t xml:space="preserve"> lượng</w:t>
      </w:r>
      <w:r>
        <w:rPr>
          <w:rStyle w:val="Text1"/>
        </w:rPr>
        <w:t> sang</w:t>
      </w:r>
      <w:r>
        <w:t xml:space="preserve"> bán theo giá trị (value selling) – điều này đòi hỏi phải thuyết phục khách hàng rằng nhiên liệu sạch của họ sẽ tốt hơn cho họ về lâu dài? Sự thay đổi đó có nghĩa là vượt qua các nhà bán buôn để làm việc trực tiếp với các nhà phân phối và thậm chí là khách hàng của nhà phân phối. Đội ngũ lãnh đạo mới nhận ra rằng mức độ hợp tác cao hơn nhiều giữa các phân khúc kinh doanh và các bộ phận chức năng là điều bắt buộc. Giành được hợp đồng không còn là trách nhiệm duy nhất của bộ phận bán hàng. Chuyên môn của toàn tổ chức – hiểu biết về sản phẩm, tiếp thị, tài chính, thuế – sẽ được yêu cầu để hiểu nhu cầu cụ thể của các khách hàng như hãng hàng không và đội xe buýt. Vì vậy, Neste đã thực hiện một cuộc tái tổ chức lớn và tạo ra cấu trúc ma trận, trong quá trình đó luân chuyển khoảng 25% quản lý cấp cao và khoảng 50% chuyên gia cấp trên sang các</w:t>
      </w:r>
      <w:r>
        <w:rPr>
          <w:rStyle w:val="Text17"/>
        </w:rPr>
        <w:bookmarkStart w:id="220" w:name="page_145"/>
        <w:t> </w:t>
        <w:bookmarkEnd w:id="220"/>
      </w:r>
      <w:r>
        <w:t>vị trí mới. Các mục tiêu và kế hoạch khuyến khích trở thành xuyên chức năng, được thiết kế để xây dựng năng lực cả trong và giữa các doanh nghiệp. Và ở mọi bước, mục đích đã giúp mọi người trong công ty hiểu được 'tại sao' (môi trường kinh doanh ngày càng nhấn mạnh đến tính bền vững), 'cái gì' (các chương trình tạo giá trị cung cấp giải pháp tái tạo cho khách hàng, từ đó tạo ra biên lợi nhuận cao hơn cho Neste), và 'như thế nào' (chuyển từ tổ chức bán hàng sang mô hình quản lý tài khoản chính với những người tận tâm phụ trách các khách hàng chiến lược).</w:t>
      </w:r>
    </w:p>
    <w:p>
      <w:pPr>
        <w:pStyle w:val="Normal"/>
      </w:pPr>
      <w:r>
        <w:t>Quá trình đã hoạt động hiệu quả. Neste hiện là công ty dẫn đầu trong ngành năng lượng tái tạo, và thế giới đang bắt đầu chú ý. Ví dụ, vào năm 2015, Google và UPS bắt đầu hợp tác với công ty để giảm lượng khí thải carbon, cùng với một số thành phố ở California, trong đó có San Francisco và Oakland. Năm 2018, Forbes xếp Neste thứ hai trong danh sách Global 100 về các công ty bền vững nhất thế giới.</w:t>
      </w:r>
    </w:p>
    <w:p>
      <w:pPr>
        <w:keepNext/>
        <w:pStyle w:val="Heading 2"/>
      </w:pPr>
      <w:r>
        <w:t>Lợi ích từ khía cạnh mềm</w:t>
      </w:r>
    </w:p>
    <w:p>
      <w:pPr>
        <w:pStyle w:val="Para 003"/>
      </w:pPr>
      <w:r>
        <w:t>Mục đích cũng có thể giúp ích cho khía cạnh mềm của quản lý—các khía cạnh liên quan đến con người trong việc điều hành doanh nghiệp, điều thường khiến các nhà lãnh đạo thất bại. Bằng cách đặt mục đích vào trọng tâm chiến lược, các công ty có thể nhận được ba lợi ích cụ thể: tổ chức đoàn kết hơn, các bên liên quan có động lực hơn, và tác động tích cực rộng rãi hơn đến xã hội.</w:t>
      </w:r>
    </w:p>
    <w:p>
      <w:pPr>
        <w:keepNext/>
        <w:pStyle w:val="Heading 3"/>
      </w:pPr>
      <w:r>
        <w:t>Thống nhất tổ chức</w:t>
      </w:r>
    </w:p>
    <w:p>
      <w:pPr>
        <w:pStyle w:val="Para 003"/>
      </w:pPr>
      <w:r>
        <w:t xml:space="preserve">Khi các công ty theo đuổi sự thay đổi lớn và chuyển sang các hệ sinh thái rộng lớn hơn, như cả Mars Petcare và Securitas đã làm, điều đó gây bất an cho nhân viên. Tại sao một</w:t>
      </w:r>
      <w:r>
        <w:rPr>
          <w:rStyle w:val="Text17"/>
        </w:rPr>
        <w:bookmarkStart w:id="221" w:name="page_146"/>
        <w:t> </w:t>
        <w:bookmarkEnd w:id="221"/>
      </w:r>
      <w:r>
        <w:t>công ty thức ăn cho thú cưng lại cần phát triển một nền tảng để hỗ trợ các công ty khởi nghiệp công nghệ? Tại sao một công ty dịch vụ bảo vệ tại chỗ lại muốn cung cấp các dịch vụ an ninh điện tử mà theo thời gian có thể khiến sự hiện diện vật lý của nhân viên bảo vệ trở nên thừa? Mục đích giúp nhân viên hiểu được lý do và đồng lòng với định hướng mới.</w:t>
      </w:r>
    </w:p>
    <w:p>
      <w:pPr>
        <w:keepNext/>
        <w:pStyle w:val="Heading 3"/>
      </w:pPr>
      <w:r>
        <w:t>Tạo động lực cho các bên liên quan</w:t>
      </w:r>
    </w:p>
    <w:p>
      <w:pPr>
        <w:pStyle w:val="Para 003"/>
      </w:pPr>
      <w:r>
        <w:t>Theo chỉ số niềm tin Edelman, sự ngờ vực đối với chính phủ, doanh nghiệp, truyền thông và các tổ chức phi chính phủ hiện đang lan rộng. Đồng thời, hơn bao giờ hết, nhân viên, đặc biệt là thế hệ Millennials, muốn làm việc cho các tổ chức đáng tin cậy và đóng góp cho một mục đích cao cả hơn. Và khi khách hàng, nhà cung cấp và các bên liên quan khác thấy rằng một công ty có mục đích cao cả mạnh mẽ, họ có xu hướng tin tưởng và có động lực tương tác với công ty đó hơn.</w:t>
      </w:r>
    </w:p>
    <w:p>
      <w:pPr>
        <w:keepNext/>
        <w:pStyle w:val="Heading 3"/>
      </w:pPr>
      <w:r>
        <w:t>Mở rộng tác động</w:t>
      </w:r>
    </w:p>
    <w:p>
      <w:pPr>
        <w:pStyle w:val="Para 003"/>
      </w:pPr>
      <w:r>
        <w:t>Chiến lược liên quan đến việc khám phá một số câu hỏi cơ bản. Tại sao chúng ta kinh doanh trong lĩnh vực này? Chúng ta có thể mang lại giá trị gì? Đơn vị của tôi đóng vai trò gì trong danh mục đầu tư lớn hơn? Mục đích tạo cơ sở để trả lời những câu hỏi đó và xác định cách mỗi đơn vị sẽ đóng góp cho tổ chức và toàn xã hội. Sự tập trung vào các mục tiêu chung này, đến lượt nó, mở ra nhiều cơ hội hơn để cải thiện tăng trưởng và lợi nhuận trong hiện tại và tương lai.</w:t>
      </w:r>
    </w:p>
    <w:p>
      <w:pPr>
        <w:keepNext/>
        <w:pStyle w:val="Heading 2"/>
      </w:pPr>
      <w:r>
        <w:t>Kết luận</w:t>
      </w:r>
    </w:p>
    <w:p>
      <w:pPr>
        <w:pStyle w:val="Para 003"/>
      </w:pPr>
      <w:r>
        <w:t>Phương pháp tiếp cận mục đích mà chúng tôi khuyến nghị không thể là một nỗ lực chỉ thực hiện một lần. Các nhà lãnh đạo</w:t>
      </w:r>
      <w:r>
        <w:rPr>
          <w:rStyle w:val="Text17"/>
        </w:rPr>
        <w:bookmarkStart w:id="222" w:name="page_147"/>
        <w:t> c</w:t>
        <w:bookmarkEnd w:id="222"/>
      </w:r>
      <w:r>
        <w:t>ần liên tục đánh giá cách mục đích có thể định hướng chiến lược, và họ cần sẵn sàng điều chỉnh hoặc xác định lại mối quan hệ này khi điều kiện thay đổi. Điều đó đòi hỏi một loại tập trung bền vững mới, nhưng những lợi ích mà nó mang lại là vô số.</w:t>
      </w:r>
    </w:p>
    <w:p>
      <w:pPr>
        <w:pStyle w:val="Para 013"/>
      </w:pPr>
      <w:r>
        <w:t>__________</w:t>
      </w:r>
    </w:p>
    <w:p>
      <w:pPr>
        <w:pStyle w:val="Para 003"/>
      </w:pPr>
      <w:r>
        <w:rPr>
          <w:rStyle w:val="Text2"/>
        </w:rPr>
        <w:t>Thomas W. Malnight là</w:t>
      </w:r>
      <w:r>
        <w:t xml:space="preserve"> giáo sư chiến lược và giám đốc học thuật của Sáng kiến Chuyển đổi Kinh doanh tại IMD ở Lausanne, Thụy Sĩ. Ông là đồng tác giả của cuốn 'Ready? The 3Rs of</w:t>
      </w:r>
      <w:r>
        <w:rPr>
          <w:rStyle w:val="Text1"/>
        </w:rPr>
        <w:t> Preparing Your Organization for the Future' (Sẵn sàng? 3R để chuẩn bị tổ</w:t>
      </w:r>
      <w:r>
        <w:t xml:space="preserve"> </w:t>
      </w:r>
      <w:r>
        <w:rPr>
          <w:rStyle w:val="Text2"/>
        </w:rPr>
        <w:t>chức của</w:t>
      </w:r>
      <w:r>
        <w:t xml:space="preserve"> bạn cho tương lai). Ivy Buche là phó giám đốc của Sáng kiến Chuyển đổi Kinh doanh tại</w:t>
      </w:r>
      <w:r>
        <w:rPr>
          <w:rStyle w:val="Text2"/>
        </w:rPr>
        <w:t> IMD. Charles Dhanaraj</w:t>
      </w:r>
      <w:r>
        <w:t xml:space="preserve"> là Giáo sư Chiến lược H. F. 'Gerry' Lenfest tại Trường Kinh doanh Fox của Đại học Temple, nơi ông cũng là giám đốc điều hành sáng lập của Trung tâm Nghiên cứu Chuyển giao (Translational Research Center).</w:t>
      </w:r>
    </w:p>
    <w:p>
      <w:pPr>
        <w:pStyle w:val="Para 014"/>
      </w:pPr>
      <w:r>
        <w:t xml:space="preserve"> </w:t>
      </w:r>
    </w:p>
    <w:p>
      <w:pPr>
        <w:pStyle w:val="Para 015"/>
      </w:pPr>
      <w:r>
        <w:t xml:space="preserve">In lại từ Harvard</w:t>
      </w:r>
      <w:r>
        <w:rPr>
          <w:rStyle w:val="Text1"/>
        </w:rPr>
        <w:t> Business Review,</w:t>
      </w:r>
      <w:r>
        <w:t> tháng 9–10 năm 2019 (mã sản phẩm #R1905D).</w:t>
      </w:r>
    </w:p>
    <w:p>
      <w:bookmarkStart w:id="223" w:name="Top_of_24_SECTION_FOUR__Test_You"/>
      <w:bookmarkStart w:id="224" w:name="SECTION_FOUR_Test_Your_Strategic"/>
      <w:pPr>
        <w:keepNext/>
        <w:pStyle w:val="Para 030"/>
        <w:pageBreakBefore w:val="on"/>
      </w:pPr>
      <w:r>
        <w:rPr>
          <w:rStyle w:val="Text17"/>
        </w:rPr>
        <w:bookmarkStart w:id="225" w:name="page_149"/>
        <w:t/>
        <w:bookmarkEnd w:id="225"/>
      </w:r>
      <w:r>
        <w:t>PHẦN BỐN</w:t>
      </w:r>
      <w:bookmarkEnd w:id="223"/>
      <w:bookmarkEnd w:id="224"/>
    </w:p>
    <w:p>
      <w:pPr>
        <w:keepNext/>
        <w:pStyle w:val="Para 031"/>
      </w:pPr>
      <w:r>
        <w:t>Kiểm tra các lựa chọn chiến lược của bạn</w:t>
      </w:r>
    </w:p>
    <w:p>
      <w:bookmarkStart w:id="226" w:name="CHAPTER_14_Four_Ways_to_Pressure"/>
      <w:bookmarkStart w:id="227" w:name="Top_of_25_14__Four_Ways_to_Press"/>
      <w:pPr>
        <w:keepNext/>
        <w:pStyle w:val="Heading 1"/>
        <w:pageBreakBefore w:val="on"/>
      </w:pPr>
      <w:r>
        <w:rPr>
          <w:rStyle w:val="Text17"/>
        </w:rPr>
        <w:bookmarkStart w:id="228" w:name="page_151"/>
        <w:t/>
        <w:bookmarkEnd w:id="228"/>
      </w:r>
      <w:r>
        <w:t>CHƯƠNG 14</w:t>
      </w:r>
      <w:bookmarkEnd w:id="226"/>
      <w:bookmarkEnd w:id="227"/>
    </w:p>
    <w:p>
      <w:pPr>
        <w:keepNext/>
        <w:pStyle w:val="Para 010"/>
      </w:pPr>
      <w:r>
        <w:t>Bốn cách để thử thách chiến lược của bạn</w:t>
      </w:r>
    </w:p>
    <w:p>
      <w:pPr>
        <w:keepNext/>
        <w:pStyle w:val="Para 021"/>
      </w:pPr>
      <w:r>
        <w:t>của Rick Lynch và Jay Galeota</w:t>
      </w:r>
    </w:p>
    <w:p>
      <w:pPr>
        <w:pStyle w:val="Para 009"/>
      </w:pPr>
      <w:r>
        <w:t xml:space="preserve">Mọi nhà lãnh đạo đều muốn tránh những sai lầm chiến lược lớn, nhưng trong một thế giới phức tạp, thật khó để lường trước mọi lực lượng có thể ảnh hưởng đến mục tiêu của bạn. Điều quan trọng là phải tìm ra điểm yếu trong chiến lược</w:t>
      </w:r>
      <w:r>
        <w:rPr>
          <w:rStyle w:val="Text1"/>
        </w:rPr>
        <w:t> trước</w:t>
      </w:r>
      <w:r>
        <w:t xml:space="preserve"> khi triển khai chúng—và phát triển một quy trình nghiêm ngặt để làm điều đó.</w:t>
      </w:r>
    </w:p>
    <w:p>
      <w:pPr>
        <w:pStyle w:val="Normal"/>
      </w:pPr>
      <w:r>
        <w:t xml:space="preserve">Khả năng chỉ ra lỗ hổng trong chiến lược của chính mình là điều mà quân đội Mỹ đã thực hành và hoàn thiện qua nhiều thế kỷ. Rick đã phục vụ trong Quân đội Mỹ 35 năm, nghỉ hưu với quân</w:t>
      </w:r>
      <w:r>
        <w:rPr>
          <w:rStyle w:val="Text17"/>
        </w:rPr>
        <w:bookmarkStart w:id="229" w:name="page_152"/>
        <w:t> h</w:t>
        <w:bookmarkEnd w:id="229"/>
      </w:r>
      <w:r>
        <w:t>àm trung tướng, và đã chứng kiến điều này tận mắt. Trong lúc chiến đấu căng thẳng, lập kế hoạch chiến lược không đầy đủ hoặc đơn giản là sai lầm khiến các nhà lãnh đạo quay trở lại việc ra quyết định tức thời. Mặc dù đôi khi cần thiết, việc ứng biến khi đang tiến hành thường xuyên hơn liên quan đến thất bại—và mất mát về người—và thường là triệu chứng của việc dự đoán không hiệu quả hoặc không chính xác về các động thái cạnh tranh hoặc thay đổi môi trường.</w:t>
      </w:r>
    </w:p>
    <w:p>
      <w:pPr>
        <w:pStyle w:val="Normal"/>
      </w:pPr>
      <w:r>
        <w:t>Điều này cũng đúng trong kinh doanh, và những kỹ thuật quân đội đã mài giũa có thể giúp các nhà điều hành dự đoán vấn đề và thay đổi hướng đi khi cần thiết.</w:t>
      </w:r>
    </w:p>
    <w:p>
      <w:pPr>
        <w:keepNext/>
        <w:pStyle w:val="Heading 2"/>
      </w:pPr>
      <w:r>
        <w:t>Xây dựng nhận thức tình huống</w:t>
      </w:r>
    </w:p>
    <w:p>
      <w:pPr>
        <w:pStyle w:val="Para 003"/>
      </w:pPr>
      <w:r>
        <w:t>Nói một cách đơn giản, nhận thức tình huống đạt được sau khi một người lính đã cố ý đánh giá môi trường từ nhiều điểm quan sát khác nhau và đảm bảo rằng tất cả các góc độ tiềm năng đã được bao quát.</w:t>
      </w:r>
    </w:p>
    <w:p>
      <w:pPr>
        <w:pStyle w:val="Normal"/>
      </w:pPr>
      <w:r>
        <w:t>Trong thế giới kinh doanh, mọi thứ mơ hồ hơn—không có phong cảnh, tòa nhà hay chuyển quân để quét. Nhưng việc hiểu rõ môi trường mà chúng ta hoạt động và dự đoán các yếu tố khác nhau sẽ ảnh hưởng đến quyết định của chúng ta vẫn rất quan trọng.</w:t>
      </w:r>
    </w:p>
    <w:p>
      <w:pPr>
        <w:pStyle w:val="Normal"/>
      </w:pPr>
      <w:r>
        <w:t>Một cách để xây dựng nhận thức tình huống (situational awareness) là thảo luận về các thực tại thay thế (alternate realities). Mặc dù nghe có vẻ khoa học viễn tưởng, các thực tại thay thế về cơ bản là giả thuyết. Chúng ta nghĩ X sẽ xảy ra, nhưng nếu Y hoặc Z xảy ra thì sao?</w:t>
      </w:r>
    </w:p>
    <w:p>
      <w:pPr>
        <w:pStyle w:val="Normal"/>
      </w:pPr>
      <w:r>
        <w:t>Tại Merck, nơi Jay từng là giám đốc chiến lược và phát triển kinh doanh cũng như chủ tịch mảng kinh doanh mới nổi, 'các thực tại thay thế' được sử dụng để ngăn chặn 'tư duy đồng đội' (team think), điều thường xảy ra</w:t>
      </w:r>
      <w:r>
        <w:rPr>
          <w:rStyle w:val="Text17"/>
        </w:rPr>
        <w:bookmarkStart w:id="230" w:name="page_153"/>
        <w:t> k</w:t>
        <w:bookmarkEnd w:id="230"/>
      </w:r>
      <w:r>
        <w:t>hi các tổ chức tin rằng quan điểm thông thường về một tình huống là đúng.</w:t>
      </w:r>
    </w:p>
    <w:p>
      <w:pPr>
        <w:pStyle w:val="Normal"/>
      </w:pPr>
      <w:r>
        <w:t>Để phát triển nhận thức tình huống tốt hơn, hãy bắt đầu bằng việc thành lập các nhóm và giao nhiệm vụ cho họ phát triển các phương án thay thế dựa trên các góc nhìn khác nhau về cùng một tình huống. Ví dụ, nếu đối thủ mới tham gia thị trường sớm hơn dự kiến thì sao? Họ có thể làm gì để gây bất ngờ hoặc qua mặt chúng ta? Nếu họ bị trì hoãn, họ có thể làm gì để cố gắng phục hồi và thâm nhập thị trường nhanh hơn? Liệu hành động nào của họ có thể cực đoan hoặc liều lĩnh? Nhóm của chúng ta có thể và nên cân nhắc những hành động nào để giảm thiểu hoặc làm chệch hướng rủi ro trong các kịch bản thay thế này?</w:t>
      </w:r>
    </w:p>
    <w:p>
      <w:pPr>
        <w:pStyle w:val="Normal"/>
      </w:pPr>
      <w:r>
        <w:t>Bước tiếp theo là so sánh các giả thuyết này một cách tổng thể, sau đó xác định các biện pháp đối phó nào sẽ có tác động lớn nhất.</w:t>
      </w:r>
    </w:p>
    <w:p>
      <w:pPr>
        <w:pStyle w:val="Normal"/>
      </w:pPr>
      <w:r>
        <w:t>Điều quan trọng nhất là hãy đảm bảo xem xét các tín hiệu kích hoạt (trigger) cụ thể để biết một hoặc nhiều kịch bản thay thế đang diễn ra. Việc thống nhất các tín hiệu này từ đầu rất hữu ích vì chúng xác định trước các ngưỡng cụ thể cho việc thay đổi hành động hoặc hướng đi. Sau khi xác định, bạn nên theo dõi các tín hiệu này thường xuyên trên bảng điều khiển (dashboard) mà tất cả các thành viên cấp cao trong nhóm đều thấy. Điều này loại bỏ hoặc giảm đáng kể tranh luận khi việc thay đổi hướng đi trở nên cần thiết và khẩn cấp. Sau đó, hãy đảm bảo các trưởng nhóm hoàn thành đánh giá nhận thức tình huống thường xuyên và thảo luận về các kịch bản thay thế cũng như tín hiệu kích hoạt trong mỗi lần họp đánh giá kinh doanh.</w:t>
      </w:r>
    </w:p>
    <w:p>
      <w:pPr>
        <w:pStyle w:val="Normal"/>
      </w:pPr>
      <w:r>
        <w:t>Những khoản đầu tư nhỏ về thời gian có thể mang lại những hiểu biết mới về mức độ sẵn sàng của tổ chức bạn và sự nhạy bén của các nhà lãnh đạo, những điều mà lẽ ra sẽ không được chú ý cho đến khi xảy ra khủng hoảng.</w:t>
      </w:r>
    </w:p>
    <w:p>
      <w:pPr>
        <w:keepNext/>
        <w:pStyle w:val="Heading 2"/>
      </w:pPr>
      <w:r>
        <w:rPr>
          <w:rStyle w:val="Text17"/>
        </w:rPr>
        <w:bookmarkStart w:id="231" w:name="page_154"/>
        <w:t/>
        <w:bookmarkEnd w:id="231"/>
      </w:r>
      <w:r>
        <w:t>Phát triển góc nhìn từ bên ngoài (Outside-In Perspective)</w:t>
      </w:r>
    </w:p>
    <w:p>
      <w:pPr>
        <w:pStyle w:val="Para 003"/>
      </w:pPr>
      <w:r>
        <w:t>Đây là một kỹ thuật khác thường được sử dụng trong quân đội và có thể làm nổi bật những năng lực độc đáo nhưng chưa được tận dụng hết hoặc những nguồn lợi thế cạnh tranh chưa được khai thác. Hãy nghĩ về ngành hàng không. Trong một thời gian dài, quân đội sử dụng máy bay chủ yếu để tăng khả năng quan sát địa hình và sự di chuyển của quân đội, nhưng từ đầu thế kỷ 20, quân đội bắt đầu dùng máy bay để thả bom và tiến hành chiến tranh. Đâu là những 'máy bay' của tổ chức bạn?</w:t>
      </w:r>
    </w:p>
    <w:p>
      <w:pPr>
        <w:pStyle w:val="Normal"/>
      </w:pPr>
      <w:r>
        <w:t>Thông thường, đây là những tài sản hoặc năng lực phụ trợ thường bị coi là 'chi phí để duy trì hoạt động kinh doanh'. Chúng có thể bao gồm chuỗi cung ứng toàn cầu được kiểm soát, khả năng đặc biệt trong việc thử nghiệm các hợp chất, các kênh giao tiếp độc quyền với các bên liên quan chủ chốt, máy móc sản xuất độc đáo, v.v. Hãy tự hỏi: Trong các kịch bản tương lai, liệu những điều này có thể trở thành các dòng kinh doanh mới không? Nếu môi trường của bạn thay đổi bất ngờ, liệu chúng có giúp bạn thích nghi không?</w:t>
      </w:r>
    </w:p>
    <w:p>
      <w:pPr>
        <w:pStyle w:val="Normal"/>
      </w:pPr>
      <w:r>
        <w:t>Trong các công ty, góc nhìn từ bên ngoài có thể giúp bạn có cái nhìn trung thực về điểm mạnh (và điểm yếu) của tổ chức. Khách hàng có thể là một nguồn tuyệt vời cho việc này. Việc thành lập một hội đồng tư vấn chiến lược là một lựa chọn khác.</w:t>
      </w:r>
    </w:p>
    <w:p>
      <w:pPr>
        <w:keepNext/>
        <w:pStyle w:val="Heading 2"/>
      </w:pPr>
      <w:r>
        <w:t>Mô phỏng tình huống</w:t>
      </w:r>
    </w:p>
    <w:p>
      <w:pPr>
        <w:pStyle w:val="Para 003"/>
      </w:pPr>
      <w:r>
        <w:t xml:space="preserve">Một phương pháp khác là diễn tập chiến tranh (war-gaming), và thường không có gì có thể thay thế được việc đưa con người thật vào tình huống để xem họ phản ứng thế nào. Ngay cả mô phỏng AI phức tạp, dù hữu ích, cũng có thể thiếu đi sự biến đổi và khả năng sáng tạo của con người. Quân đội Mỹ đã trở thành chuyên gia trong</w:t>
      </w:r>
      <w:r>
        <w:rPr>
          <w:rStyle w:val="Text17"/>
        </w:rPr>
        <w:bookmarkStart w:id="232" w:name="page_155"/>
        <w:t> </w:t>
        <w:bookmarkEnd w:id="232"/>
      </w:r>
      <w:r>
        <w:t>việc chuẩn bị cho các hoạt động chiến đấu bằng cách sử dụng các trò chơi chiến tranh. Đáng chú ý nhất là việc thành lập Trung tâm Huấn luyện Quốc gia tại Sa mạc Mohave ở California, nơi Quân đội Mỹ tiến hành các trận chiến trực diện giữa các lực lượng để hoàn thiện khả năng của mình.</w:t>
      </w:r>
    </w:p>
    <w:p>
      <w:pPr>
        <w:pStyle w:val="Normal"/>
      </w:pPr>
      <w:r>
        <w:t>Tại Merck, các bài tập diễn tập chiến tranh (war-gaming) xoay quanh các quyết định quan trọng được sử dụng thường xuyên. Quy trình diễn ra như sau: Giao cho các quản lý xuất sắc dẫn dắt các 'đội đối lập' bao gồm những cá nhân có chuyên môn trong các lĩnh vực chức năng liên quan. Trước khi diễn tập, hãy chuẩn bị một bối cảnh phác thảo thách thức chung và cung cấp thông tin cũng như dữ liệu cụ thể. Giao nhiệm vụ cho bộ phận trực tiếp chịu trách nhiệm chính về tình huống đó để tổ chức và dẫn dắt toàn bộ bài diễn tập—và đảm bảo rằng mỗi nhóm trình bày kết quả của mình vào cuối buổi. Việc tạo động lực cho các 'đội đối lập' thành công sẽ giúp đảm bảo một mô phỏng mạnh mẽ. Ví dụ, hãy cân nhắc mời một lãnh đạo cấp cao làm giám khảo cho bản báo cáo và trao thưởng tiền mặt, sự công nhận, hoặc cả hai cho đội chiến thắng.</w:t>
      </w:r>
    </w:p>
    <w:p>
      <w:pPr>
        <w:keepNext/>
        <w:pStyle w:val="Heading 2"/>
      </w:pPr>
      <w:r>
        <w:t>Hình thành các nhóm chiến lược đa dạng</w:t>
      </w:r>
    </w:p>
    <w:p>
      <w:pPr>
        <w:pStyle w:val="Para 003"/>
      </w:pPr>
      <w:r>
        <w:t>Cuối cùng, hãy thành lập các nhóm sáng kiến chiến lược (strategic initiatives groups) và đưa vào đó những người có thể phân tích vấn đề từ nhiều góc độ khác nhau.</w:t>
      </w:r>
    </w:p>
    <w:p>
      <w:pPr>
        <w:pStyle w:val="Normal"/>
      </w:pPr>
      <w:r>
        <w:t>Tại Merck, nhóm sáng kiến chiến lược thường đưa ra các quyết định và hành động thay thế cho các vấn đề kinh doanh trọng yếu. Trong một trường hợp, việc lựa chọn định vị một sản phẩm mới như phương pháp điều trị hàng thứ hai thay vì cố gắng thay thế một liệu pháp ban đầu được chấp nhận rộng rãi lại tỏ ra đặc biệt có lợi, giúp đạt được một màn ra mắt vượt xa mong đợi.</w:t>
      </w:r>
    </w:p>
    <w:p>
      <w:pPr>
        <w:pStyle w:val="Normal"/>
      </w:pPr>
      <w:r>
        <w:rPr>
          <w:rStyle w:val="Text17"/>
        </w:rPr>
        <w:bookmarkStart w:id="233" w:name="page_156"/>
        <w:t>Nhìn</w:t>
        <w:bookmarkEnd w:id="233"/>
      </w:r>
      <w:r>
        <w:t> nhận chiến lược của bạn theo nhiều cách khác nhau có thể giúp bạn thấy được những vấn đề tiềm ẩn trước khi quá muộn để thay đổi. Học hỏi từ kinh nghiệm của quân đội và áp dụng những cách tiếp cận này vào doanh nghiệp của bạn có thể giúp bạn đánh giá điểm yếu và điều chỉnh trước khi triển khai.</w:t>
      </w:r>
    </w:p>
    <w:p>
      <w:pPr>
        <w:pStyle w:val="Para 013"/>
      </w:pPr>
      <w:r>
        <w:t>__________</w:t>
      </w:r>
    </w:p>
    <w:p>
      <w:pPr>
        <w:pStyle w:val="Para 003"/>
      </w:pPr>
      <w:r>
        <w:rPr>
          <w:rStyle w:val="Text2"/>
        </w:rPr>
        <w:t>Rick Lynch đã</w:t>
      </w:r>
      <w:r>
        <w:t xml:space="preserve"> phục vụ trong Quân đội Hoa Kỳ 35 năm, nghỉ hưu với cấp bậc trung tướng. Công việc cuối cùng của ông trong quân đội là chỉ huy tất cả các căn cứ của Quân đội Hoa Kỳ (163 căn cứ trên toàn thế giới) với lực lượng 120.000 người và ngân sách hàng năm 15 tỷ đô la. Ông là tác giả của cuốn 'Adapt or Die: Battle-tested Principles for Leaders' (Thích</w:t>
      </w:r>
      <w:r>
        <w:rPr>
          <w:rStyle w:val="Text1"/>
        </w:rPr>
        <w:t> nghi hoặc chết: Những nguyên tắc được thử thách qua trận mạc dành</w:t>
      </w:r>
      <w:r>
        <w:t xml:space="preserve"> cho nhà</w:t>
      </w:r>
      <w:r>
        <w:rPr>
          <w:rStyle w:val="Text1"/>
        </w:rPr>
        <w:t> lãnh đạo) và 'Work Hard, Pray Hard: The Power of Faith in Action'</w:t>
      </w:r>
      <w:r>
        <w:t xml:space="preserve"> (Làm</w:t>
      </w:r>
      <w:r>
        <w:rPr>
          <w:rStyle w:val="Text2"/>
        </w:rPr>
        <w:t> việc chăm chỉ,</w:t>
      </w:r>
      <w:r>
        <w:t xml:space="preserve"> Cầu nguyện hết mình: Sức mạnh của niềm tin trong hành động). Jay Galeota là chủ tịch kiêm CEO của Inheris Biopharma, Inc. Ông từng là giám đốc chiến lược và phát triển kinh doanh chính cũng như chủ tịch mảng kinh doanh mới nổi tại Merck và chủ tịch G&amp;W Laboratories, Inc. trước khi đảm nhận vai trò hiện tại.</w:t>
      </w:r>
    </w:p>
    <w:p>
      <w:pPr>
        <w:pStyle w:val="Para 014"/>
      </w:pPr>
      <w:r>
        <w:t xml:space="preserve"> </w:t>
      </w:r>
    </w:p>
    <w:p>
      <w:pPr>
        <w:pStyle w:val="Para 015"/>
      </w:pPr>
      <w:r>
        <w:t>Phỏng theo bài viết “4 Ways to Pressure-Test Strategic Decisions, Inspired by the U.S. Military” (4 cách kiểm tra sức ép đối với các quyết định chiến lược, lấy cảm hứng từ quân đội Hoa Kỳ) trên hbr.org, ngày 30 tháng 10 năm 2018 (sản phẩm #H04ML7).</w:t>
      </w:r>
    </w:p>
    <w:p>
      <w:bookmarkStart w:id="234" w:name="CHAPTER_15_Which_Strategy__Comfo"/>
      <w:bookmarkStart w:id="235" w:name="Top_of_26_15__Which_Strategy__Co"/>
      <w:pPr>
        <w:keepNext/>
        <w:pStyle w:val="Heading 1"/>
        <w:pageBreakBefore w:val="on"/>
      </w:pPr>
      <w:r>
        <w:rPr>
          <w:rStyle w:val="Text17"/>
        </w:rPr>
        <w:bookmarkStart w:id="236" w:name="page_157"/>
        <w:t/>
        <w:bookmarkEnd w:id="236"/>
      </w:r>
      <w:r>
        <w:t>CHƯƠNG 15</w:t>
      </w:r>
      <w:bookmarkEnd w:id="234"/>
      <w:bookmarkEnd w:id="235"/>
    </w:p>
    <w:p>
      <w:pPr>
        <w:keepNext/>
        <w:pStyle w:val="Para 010"/>
      </w:pPr>
      <w:r>
        <w:t>Bạn đang rơi vào những “bẫy an toàn” (comfort traps) chiến lược nào?</w:t>
      </w:r>
    </w:p>
    <w:p>
      <w:pPr>
        <w:keepNext/>
        <w:pStyle w:val="Para 021"/>
      </w:pPr>
      <w:r>
        <w:t>bởi Roger L. Martin</w:t>
      </w:r>
    </w:p>
    <w:p>
      <w:pPr>
        <w:pStyle w:val="Para 009"/>
      </w:pPr>
      <w:r>
        <w:t>Đối mặt với một tương lai khó lường, những người hoạch định chiến lược thường rơi vào ba cái bẫy:</w:t>
      </w:r>
    </w:p>
    <w:p>
      <w:pPr>
        <w:pStyle w:val="Para 020"/>
      </w:pPr>
      <w:r>
        <w:rPr>
          <w:rStyle w:val="Text2"/>
        </w:rPr>
        <w:t>Lập kế hoạch chiến lược</w:t>
      </w:r>
      <w:r>
        <w:t xml:space="preserve"> (Strategic planning): Họ tạo ra một danh sách dài các việc cần làm mà không có chiến lược để thực hiện.</w:t>
      </w:r>
    </w:p>
    <w:p>
      <w:pPr>
        <w:pStyle w:val="Para 020"/>
      </w:pPr>
      <w:r>
        <w:rPr>
          <w:rStyle w:val="Text2"/>
        </w:rPr>
        <w:t>Tư duy dựa trên chi phí</w:t>
      </w:r>
      <w:r>
        <w:t xml:space="preserve"> (Cost-based thinking): Họ cố gắng mô hình hóa doanh thu (thứ khó xác định)</w:t>
      </w:r>
      <w:r>
        <w:rPr>
          <w:rStyle w:val="Text17"/>
        </w:rPr>
        <w:bookmarkStart w:id="237" w:name="page_158"/>
        <w:t> </w:t>
        <w:bookmarkEnd w:id="237"/>
      </w:r>
      <w:r>
        <w:t>giống như cách họ mô hình hóa chi phí (thứ dễ dự đoán hơn nhiều).</w:t>
      </w:r>
    </w:p>
    <w:p>
      <w:pPr>
        <w:pStyle w:val="Para 020"/>
      </w:pPr>
      <w:r>
        <w:rPr>
          <w:rStyle w:val="Text2"/>
        </w:rPr>
        <w:t>Khuôn khổ tự quy chiếu (Self-referential</w:t>
      </w:r>
      <w:r>
        <w:t xml:space="preserve"> frameworks): Họ tập trung vào những điểm mạnh hiện có của công ty và khả năng nhanh chóng sao chép các động thái của đối thủ thay vì tìm kiếm một nguồn lợi thế cạnh tranh mới.</w:t>
      </w:r>
    </w:p>
    <w:p>
      <w:pPr>
        <w:pStyle w:val="Normal"/>
      </w:pPr>
      <w:r>
        <w:t>Mặc dù có thể hiểu được, những hành vi né tránh này rất nguy hiểm. Nếu việc tạo ra chiến lược có cảm giác thoải mái, rất có thể bạn không thực sự đang làm điều đó.</w:t>
      </w:r>
    </w:p>
    <w:p>
      <w:pPr>
        <w:pStyle w:val="Normal"/>
      </w:pPr>
      <w:r>
        <w:t>Trả lời các câu hỏi sau để tìm hiểu xem bạn đã mắc phải những cái bẫy nào (nếu có) và cách thoát khỏi chúng. Các câu trả lời “Không” cho thấy bạn đang đi đúng hướng. Nhưng nếu bạn thấy mình trả lời “có” cho bất kỳ câu hỏi nào trong số này, bạn có thể gặp vấn đề. Sử dụng các mẹo dưới đây để khắc phục tình hình.</w:t>
      </w:r>
    </w:p>
    <w:p>
      <w:pPr>
        <w:keepNext/>
        <w:pStyle w:val="Heading 2"/>
      </w:pPr>
      <w:r>
        <w:t>Bẫy an toàn 1: Lập kế hoạch chiến lược</w:t>
      </w:r>
    </w:p>
    <w:p>
      <w:pPr>
        <w:pStyle w:val="Para 040"/>
      </w:pPr>
      <w:r>
        <w:t>1. Kế hoạch chiến lược của bạn có phải là một tài liệu dài (hơn 50 trang) liệt kê nhiều sáng kiến về chức năng, sản phẩm và địa lý không?</w:t>
      </w:r>
    </w:p>
    <w:p>
      <w:pPr>
        <w:pStyle w:val="Para 012"/>
      </w:pPr>
      <w:r>
        <w:rPr>
          <w:rStyle w:val="Text7"/>
        </w:rPr>
        <w:t>Vấn đề:</w:t>
      </w:r>
      <w:r>
        <w:t xml:space="preserve"> Một tài liệu kế hoạch dài có thể tạo cảm giác chặt chẽ, nhưng nó càng dài thì càng khiến bạn phân tâm khỏi công việc chiến lược khó khăn hơn là tìm cách thu hút và giữ chân khách hàng. Liệt kê một loạt những việc công ty dự định làm không giống như tạo ra một chiến lược.</w:t>
      </w:r>
    </w:p>
    <w:p>
      <w:pPr>
        <w:pStyle w:val="Para 012"/>
      </w:pPr>
      <w:r>
        <w:rPr>
          <w:rStyle w:val="Text7"/>
        </w:rPr>
        <w:t>Giải</w:t>
      </w:r>
      <w:r>
        <w:t xml:space="preserve"> pháp: Đặt kế hoạch sang một bên và tự hỏi: “Trong tất cả những nơi chúng ta có thể ‘tham gia’ trên thị trường, chúng ta sẽ</w:t>
      </w:r>
      <w:r>
        <w:rPr>
          <w:rStyle w:val="Text17"/>
        </w:rPr>
        <w:bookmarkStart w:id="238" w:name="page_159"/>
        <w:t> </w:t>
        <w:bookmarkEnd w:id="238"/>
      </w:r>
      <w:r>
        <w:t xml:space="preserve">tham gia ở đâu? Và làm thế nào chúng ta sẽ đánh bại đối thủ ở đó?” Một trang là đủ, và năm trang là tối đa tuyệt đối. Các sáng kiến là một thành phần quan trọng của một chiến lược tốt, nhưng chúng phải được liên kết rõ ràng với các lựa chọn “tham gia ở đâu” và “cách giành chiến thắng”. Hãy đưa ra những lựa chọn đó trước, sau đó xây dựng một kế hoạch hỗ trợ chúng. (Để đọc thêm về nơi tham gia và cách giành chiến thắng, hãy quay</w:t>
      </w:r>
      <w:hyperlink w:anchor="page_95">
        <w:r>
          <w:rPr>
            <w:rStyle w:val="Text0"/>
          </w:rPr>
          <w:t> lại chương</w:t>
        </w:r>
      </w:hyperlink>
      <w:r>
        <w:t> 9.)</w:t>
      </w:r>
    </w:p>
    <w:p>
      <w:pPr>
        <w:pStyle w:val="Para 040"/>
      </w:pPr>
      <w:r>
        <w:t>2. Có khó để xác định bất kỳ lựa chọn rõ ràng nào cho thấy công ty sẽ không làm gì không?</w:t>
      </w:r>
    </w:p>
    <w:p>
      <w:pPr>
        <w:pStyle w:val="Para 012"/>
      </w:pPr>
      <w:r>
        <w:rPr>
          <w:rStyle w:val="Text7"/>
        </w:rPr>
        <w:t>Vấn đề:</w:t>
      </w:r>
      <w:r>
        <w:t xml:space="preserve"> Nếu bạn chưa xác định công ty sẽ không làm gì, bạn chưa thực sự xác định công ty sẽ làm gì, điều đó có nghĩa là bạn chưa có chiến lược.</w:t>
      </w:r>
    </w:p>
    <w:p>
      <w:pPr>
        <w:pStyle w:val="Para 012"/>
      </w:pPr>
      <w:r>
        <w:rPr>
          <w:rStyle w:val="Text7"/>
        </w:rPr>
        <w:t>Giải</w:t>
      </w:r>
      <w:r>
        <w:t xml:space="preserve"> pháp: Xác định một số lĩnh vực bạn sẽ không tham gia. Khi đã xác định đủ phạm vi đó, bạn sẽ có thể mô tả chính xác hơn nơi bạn sẽ tham gia.</w:t>
      </w:r>
    </w:p>
    <w:p>
      <w:pPr>
        <w:pStyle w:val="Para 040"/>
      </w:pPr>
      <w:r>
        <w:t>3. Kế hoạch có dành nhiều thời gian mô tả những gì sẽ xảy ra trong một đến hai năm đầu hơn là cho năm năm đến mười năm không?</w:t>
      </w:r>
    </w:p>
    <w:p>
      <w:pPr>
        <w:pStyle w:val="Para 012"/>
      </w:pPr>
      <w:r>
        <w:rPr>
          <w:rStyle w:val="Text7"/>
        </w:rPr>
        <w:t>Vấn đề:</w:t>
      </w:r>
      <w:r>
        <w:t xml:space="preserve"> Những gì bạn có thực chất chỉ là một ngân sách được diễn đạt bằng văn xuôi, không phải là chiến lược.</w:t>
      </w:r>
    </w:p>
    <w:p>
      <w:pPr>
        <w:pStyle w:val="Para 012"/>
      </w:pPr>
      <w:r>
        <w:rPr>
          <w:rStyle w:val="Text7"/>
        </w:rPr>
        <w:t>Giải</w:t>
      </w:r>
      <w:r>
        <w:t xml:space="preserve"> pháp: Chọn năm năm làm trọng tâm chiến lược của bạn. Công ty muốn tham gia ở đâu—và muốn giành chiến thắng như thế nào—trong năm năm tới? Sau khi xác định điều đó, hãy coi bốn năm tiếp theo là các bước cần thực hiện để đạt được mục tiêu năm năm.</w:t>
      </w:r>
    </w:p>
    <w:p>
      <w:pPr>
        <w:keepNext/>
        <w:pStyle w:val="Heading 2"/>
      </w:pPr>
      <w:r>
        <w:rPr>
          <w:rStyle w:val="Text17"/>
        </w:rPr>
        <w:bookmarkStart w:id="239" w:name="page_160"/>
        <w:t/>
        <w:bookmarkEnd w:id="239"/>
      </w:r>
      <w:r>
        <w:t>Bẫy an toàn 2: Tư duy dựa trên chi phí</w:t>
      </w:r>
    </w:p>
    <w:p>
      <w:pPr>
        <w:pStyle w:val="Para 040"/>
      </w:pPr>
      <w:r>
        <w:t>4. Kế hoạch chiến lược của bạn có xem xét chi phí chi tiết hơn doanh thu không?</w:t>
      </w:r>
    </w:p>
    <w:p>
      <w:pPr>
        <w:pStyle w:val="Para 012"/>
      </w:pPr>
      <w:r>
        <w:rPr>
          <w:rStyle w:val="Text7"/>
        </w:rPr>
        <w:t>Vấn đề:</w:t>
      </w:r>
      <w:r>
        <w:t xml:space="preserve"> Bạn đang dành nhiều thời gian hơn cho việc dễ làm hơn.</w:t>
      </w:r>
    </w:p>
    <w:p>
      <w:pPr>
        <w:pStyle w:val="Para 012"/>
      </w:pPr>
      <w:r>
        <w:rPr>
          <w:rStyle w:val="Text7"/>
        </w:rPr>
        <w:t>Giải pháp:</w:t>
      </w:r>
      <w:r>
        <w:t xml:space="preserve"> Hãy dành số giờ công gấp hai đến ba lần cho việc mô hình hóa doanh thu so với chi phí. Ai cũng có thể mô hình hóa chi phí. Việc mô hình hóa doanh thu đòi hỏi nỗ lực và kỹ năng thực sự, vì doanh thu do khách hàng kiểm soát, không phải công ty. Mô hình hóa doanh thu đòi hỏi sự hiểu biết sâu sắc về nhu cầu của khách hàng.</w:t>
      </w:r>
    </w:p>
    <w:p>
      <w:pPr>
        <w:pStyle w:val="Para 040"/>
      </w:pPr>
      <w:r>
        <w:t>5. Có khó để thấy mối liên hệ giữa dự đoán doanh thu và đề xuất giá trị (value proposition) không?</w:t>
      </w:r>
    </w:p>
    <w:p>
      <w:pPr>
        <w:pStyle w:val="Para 012"/>
      </w:pPr>
      <w:r>
        <w:rPr>
          <w:rStyle w:val="Text7"/>
        </w:rPr>
        <w:t>Vấn đề:</w:t>
      </w:r>
      <w:r>
        <w:t xml:space="preserve"> Nếu mối liên hệ không rõ ràng, thì những dự đoán doanh thu chẳng đáng giá gì. Hầu hết các dự báo doanh thu chỉ là ngoại suy từ doanh thu trong quá khứ, mặc dù cạnh tranh vốn nổi tiếng là không ổn định.</w:t>
      </w:r>
    </w:p>
    <w:p>
      <w:pPr>
        <w:pStyle w:val="Para 012"/>
      </w:pPr>
      <w:r>
        <w:rPr>
          <w:rStyle w:val="Text7"/>
        </w:rPr>
        <w:t>Giải</w:t>
      </w:r>
      <w:r>
        <w:t xml:space="preserve"> pháp: Hãy nhìn về tương lai, không phải quá khứ. Dựa các dự báo của bạn trên mức độ phù hợp của đề xuất giá trị với khách hàng ở nơi công ty đã chọn để cạnh tranh.</w:t>
      </w:r>
    </w:p>
    <w:p>
      <w:pPr>
        <w:pStyle w:val="Para 040"/>
      </w:pPr>
      <w:r>
        <w:t>6. Bạn có xem mức độ dự đoán được của doanh thu tương đương với mức độ dự đoán được của chi phí và mô hình hóa chúng theo cách tương tự không?</w:t>
      </w:r>
    </w:p>
    <w:p>
      <w:pPr>
        <w:pStyle w:val="Para 012"/>
      </w:pPr>
      <w:r>
        <w:rPr>
          <w:rStyle w:val="Text17"/>
        </w:rPr>
        <w:bookmarkStart w:id="240" w:name="page_161"/>
        <w:t>Vấn</w:t>
        <w:bookmarkEnd w:id="240"/>
      </w:r>
      <w:r>
        <w:rPr>
          <w:rStyle w:val="Text7"/>
        </w:rPr>
        <w:t> đề:</w:t>
      </w:r>
      <w:r>
        <w:t xml:space="preserve"> Vì doanh thu được quyết định bởi hành vi của khách hàng, nên việc dự đoán khó khăn và phức tạp hơn nhiều so với chi phí, vốn phần lớn nằm trong tầm kiểm soát của công ty. Nếu bạn mô hình hóa chúng theo cùng một cách, bạn sẽ có những dự báo doanh thu sai lệch nghiêm trọng.</w:t>
      </w:r>
    </w:p>
    <w:p>
      <w:pPr>
        <w:pStyle w:val="Para 012"/>
      </w:pPr>
      <w:r>
        <w:rPr>
          <w:rStyle w:val="Text7"/>
        </w:rPr>
        <w:t>Giải</w:t>
      </w:r>
      <w:r>
        <w:t xml:space="preserve"> pháp: Để mô hình hóa doanh thu, hãy bắt đầu bằng việc dự đoán lựa chọn của khách hàng thay vì quyết định điều công ty muốn làm. Khi tạo chiến lược và ngân sách, hãy giả định phạm vi sai số cho doanh thu lớn hơn so với chi phí. Ví dụ, trong khi chi phí có thể có phạm vi sai số cộng trừ 5%, thì phạm vi sai số thực tế cho doanh thu có thể là cộng trừ 20%.</w:t>
      </w:r>
    </w:p>
    <w:p>
      <w:pPr>
        <w:keepNext/>
        <w:pStyle w:val="Heading 2"/>
      </w:pPr>
      <w:r>
        <w:t>Cái bẫy an toàn 3: Các khuôn khổ tự quy chiếu</w:t>
      </w:r>
    </w:p>
    <w:p>
      <w:pPr>
        <w:pStyle w:val="Para 040"/>
      </w:pPr>
      <w:r>
        <w:t>7. Kế hoạch chiến lược có tránh việc đưa ra những dự đoán cụ thể về tương lai cạnh tranh trong ngành của bạn không?</w:t>
      </w:r>
    </w:p>
    <w:p>
      <w:pPr>
        <w:pStyle w:val="Para 012"/>
      </w:pPr>
      <w:r>
        <w:rPr>
          <w:rStyle w:val="Text7"/>
        </w:rPr>
        <w:t>Vấn đề:</w:t>
      </w:r>
      <w:r>
        <w:t xml:space="preserve"> Bạn có thể nghĩ rằng mình đang áp dụng khái niệm “chiến lược nổi bật” (emergent strategy) bằng cách tránh cam kết với một tương lai dự đoán. Nhưng để có một chiến lược bất kỳ, công ty phải phát triển một mô hình về cách cạnh tranh sẽ diễn ra trong 5 đến 10 năm tới. Nếu không có mô hình đó, công ty không thể đưa ra các lựa chọn chiến lược “chơi ở đâu” (where to play) và “làm thế nào để thắng” (how to win).</w:t>
      </w:r>
    </w:p>
    <w:p>
      <w:pPr>
        <w:pStyle w:val="Para 012"/>
      </w:pPr>
      <w:r>
        <w:rPr>
          <w:rStyle w:val="Text7"/>
        </w:rPr>
        <w:t>Giải</w:t>
      </w:r>
      <w:r>
        <w:t xml:space="preserve"> pháp: Hãy đưa ra dự đoán về tương lai ngay cả khi nó có thể chỉ chính xác một phần. Tầm nhìn của bạn về tương lai</w:t>
      </w:r>
      <w:r>
        <w:rPr>
          <w:rStyle w:val="Text17"/>
        </w:rPr>
        <w:bookmarkStart w:id="241" w:name="page_162"/>
        <w:t> </w:t>
        <w:bookmarkEnd w:id="241"/>
      </w:r>
      <w:r>
        <w:t>nên định hình các canh bạc chiến lược mà bạn đang đặt ngay bây giờ.</w:t>
      </w:r>
    </w:p>
    <w:p>
      <w:pPr>
        <w:pStyle w:val="Para 040"/>
      </w:pPr>
      <w:r>
        <w:t>8. Kế hoạch chiến lược có khuyến nghị "theo sau nhanh" các nhà đổi mới thị trường không?</w:t>
      </w:r>
    </w:p>
    <w:p>
      <w:pPr>
        <w:pStyle w:val="Para 012"/>
      </w:pPr>
      <w:r>
        <w:rPr>
          <w:rStyle w:val="Text7"/>
        </w:rPr>
        <w:t>Vấn đề:</w:t>
      </w:r>
      <w:r>
        <w:t xml:space="preserve"> Theo sau nhanh không phải là chiến lược mà là sự từ bỏ chiến lược. Các công ty ít có khả năng thành công nhất là những công ty coi đó là mục tiêu của họ. Họ không biết nên theo dõi nhanh điều gì và khi nào bắt đầu theo dõi.</w:t>
      </w:r>
    </w:p>
    <w:p>
      <w:pPr>
        <w:pStyle w:val="Para 012"/>
      </w:pPr>
      <w:r>
        <w:rPr>
          <w:rStyle w:val="Text7"/>
        </w:rPr>
        <w:t>Giải pháp:</w:t>
      </w:r>
      <w:r>
        <w:t xml:space="preserve"> Đừng theo sau nhanh. Hãy chọn nơi để chơi và cách để thắng; sau đó quan sát điều gì xảy ra, học hỏi và điều chỉnh các lựa chọn của bạn cho phù hợp.</w:t>
      </w:r>
    </w:p>
    <w:p>
      <w:pPr>
        <w:pStyle w:val="Para 040"/>
      </w:pPr>
      <w:r>
        <w:t>9. Kế hoạch chiến lược có tự hào khẳng định các năng lực hiện có mà khó liên kết với nhu cầu cụ thể của khách hàng không?</w:t>
      </w:r>
    </w:p>
    <w:p>
      <w:pPr>
        <w:pStyle w:val="Para 012"/>
      </w:pPr>
      <w:r>
        <w:rPr>
          <w:rStyle w:val="Text7"/>
        </w:rPr>
        <w:t>Vấn đề:</w:t>
      </w:r>
      <w:r>
        <w:t xml:space="preserve"> Nếu công ty mãn nguyện với các năng lực hiện có, nó sẽ củng cố một tư duy nội bộ, tập trung vào nhà sản xuất. Công ty sẽ khó có thể trở nên hoặc duy trì tập trung vào khách hàng.</w:t>
      </w:r>
    </w:p>
    <w:p>
      <w:pPr>
        <w:pStyle w:val="Para 012"/>
      </w:pPr>
      <w:r>
        <w:rPr>
          <w:rStyle w:val="Text7"/>
        </w:rPr>
        <w:t>Giải</w:t>
      </w:r>
      <w:r>
        <w:t xml:space="preserve"> pháp: Xác định rõ những năng lực nào cần được xây dựng hoặc duy trì để tạo ra đề xuất giá trị chiến thắng cho tập khách hàng mục tiêu. Năng lực chỉ quan trọng ở mức độ chúng giúp công ty của bạn đáp ứng nhu cầu của khách hàng tốt hơn đối thủ ở nơi bạn đã quyết định tham gia.</w:t>
      </w:r>
    </w:p>
    <w:p>
      <w:pPr>
        <w:pStyle w:val="Normal"/>
      </w:pPr>
      <w:r>
        <w:rPr>
          <w:rStyle w:val="Text17"/>
        </w:rPr>
        <w:bookmarkStart w:id="242" w:name="page_163"/>
        <w:t>Khi</w:t>
        <w:bookmarkEnd w:id="242"/>
      </w:r>
      <w:r>
        <w:t> bạn theo đuổi và tinh chỉnh chiến lược của mình, hãy tiếp tục đặt những câu hỏi khó. Đồng thời, hãy nhờ một người khác hiểu rõ tổ chức của bạn thực hiện đánh giá. Bạn không muốn tự lừa dối mình nghĩ rằng chiến lược của mình hoàn hảo khi có thể không phải vậy. Các câu trả lời "Không" cho thấy bạn đang đi đúng hướng.</w:t>
      </w:r>
    </w:p>
    <w:p>
      <w:pPr>
        <w:pStyle w:val="Para 013"/>
      </w:pPr>
      <w:r>
        <w:t>__________</w:t>
      </w:r>
    </w:p>
    <w:p>
      <w:pPr>
        <w:pStyle w:val="Para 003"/>
      </w:pPr>
      <w:r>
        <w:rPr>
          <w:rStyle w:val="Text2"/>
        </w:rPr>
        <w:t>Roger L. Martin</w:t>
      </w:r>
      <w:r>
        <w:t xml:space="preserve"> là giáo sư danh dự và cựu hiệu trưởng Trường Quản lý Rotman tại Đại học Toronto. Ông là đồng tác giả của cuốn Creating</w:t>
      </w:r>
      <w:r>
        <w:rPr>
          <w:rStyle w:val="Text1"/>
        </w:rPr>
        <w:t> Great Choices: A Leader’s Guide to Integrative Thinking</w:t>
      </w:r>
      <w:r>
        <w:t xml:space="preserve"> (Harvard Business Review Press, 2017).</w:t>
      </w:r>
    </w:p>
    <w:p>
      <w:pPr>
        <w:pStyle w:val="Para 014"/>
      </w:pPr>
      <w:r>
        <w:t xml:space="preserve"> </w:t>
      </w:r>
    </w:p>
    <w:p>
      <w:pPr>
        <w:pStyle w:val="Para 100"/>
      </w:pPr>
      <w:r>
        <w:rPr>
          <w:rStyle w:val="Text4"/>
        </w:rPr>
        <w:t xml:space="preserve">Phỏng theo nội dung (đánh giá) được đăng trên hbr.org, tháng 5 năm</w:t>
      </w:r>
      <w:hyperlink r:id="rId77">
        <w:r>
          <w:t> 2014, https://hbr.org/web/assessment/2014/05/which-strategy-comfort-traps-are-you-falling-int</w:t>
        </w:r>
      </w:hyperlink>
      <w:r>
        <w:rPr>
          <w:rStyle w:val="Text4"/>
        </w:rPr>
        <w:t>o.</w:t>
      </w:r>
    </w:p>
    <w:p>
      <w:bookmarkStart w:id="243" w:name="Top_of_27_16__Identify_the_New_C"/>
      <w:bookmarkStart w:id="244" w:name="CHAPTER_16_Identify_the_New_Capa"/>
      <w:pPr>
        <w:keepNext/>
        <w:pStyle w:val="Heading 1"/>
        <w:pageBreakBefore w:val="on"/>
      </w:pPr>
      <w:r>
        <w:rPr>
          <w:rStyle w:val="Text17"/>
        </w:rPr>
        <w:bookmarkStart w:id="245" w:name="page_165"/>
        <w:t/>
        <w:bookmarkEnd w:id="245"/>
      </w:r>
      <w:r>
        <w:t>CHƯƠNG 16</w:t>
      </w:r>
      <w:bookmarkEnd w:id="243"/>
      <w:bookmarkEnd w:id="244"/>
    </w:p>
    <w:p>
      <w:pPr>
        <w:keepNext/>
        <w:pStyle w:val="Para 010"/>
      </w:pPr>
      <w:r>
        <w:t>Xác định các năng lực mới bạn cần</w:t>
      </w:r>
    </w:p>
    <w:p>
      <w:pPr>
        <w:keepNext/>
        <w:pStyle w:val="Para 021"/>
      </w:pPr>
      <w:r>
        <w:t>bởi Ron Ashkenas và Logan Chandler</w:t>
      </w:r>
    </w:p>
    <w:p>
      <w:pPr>
        <w:pStyle w:val="Para 009"/>
      </w:pPr>
      <w:r>
        <w:t>Trong khi các kế hoạch chiến lược xác định tổ chức của bạn nên làm gì khác đi, rất ít kế hoạch cung cấp lộ trình để xây dựng các kỹ năng, kiến thức và quy trình cần thiết để thực hiện và duy trì những thay đổi quan trọng. Nhưng nếu không xây dựng những năng lực này, rất khó để đạt được kết quả như mong muốn.</w:t>
      </w:r>
    </w:p>
    <w:p>
      <w:pPr>
        <w:pStyle w:val="Normal"/>
      </w:pPr>
      <w:r>
        <w:t xml:space="preserve">Ví dụ, một công ty công nghệ đa sản phẩm mà chúng tôi tư vấn đã vạch ra chiến lược tăng đáng kể hoạt động kinh</w:t>
      </w:r>
      <w:r>
        <w:rPr>
          <w:rStyle w:val="Text17"/>
        </w:rPr>
        <w:bookmarkStart w:id="246" w:name="page_166"/>
        <w:t> </w:t>
        <w:bookmarkEnd w:id="246"/>
      </w:r>
      <w:r>
        <w:t>doanh với các khách hàng doanh nghiệp lớn bằng cách tạo ra các đầu mối liên hệ duy nhất và tập trung vào việc cung cấp giải pháp thay vì giao sản phẩm. Chiến lược này hợp lý, nhưng để thực hiện nó cần nhiều năng lực mới: Hàng chục nhân viên bán hàng phải học các cách tiếp cận mới trong bán hàng và xây dựng mối quan hệ, các bộ phận bán hàng khác nhau cần chia sẻ thông tin và hợp tác, các vai trò mới để điều phối tài khoản doanh nghiệp phải được tạo ra, thông tin tài chính phải được trình bày và phân tích khác đi, v.v. Những thay đổi này có nghĩa là hàng trăm người trong công ty phải làm việc khác đi theo một cách nào đó—nhưng kế hoạch không đề cập gì đến việc phát triển năng lực. Vì vậy, mặc dù mọi người đều đồng ý rằng chiến lược này hợp lý, nhưng việc thiếu năng lực khiến không thể thực hiện được.</w:t>
      </w:r>
    </w:p>
    <w:p>
      <w:pPr>
        <w:pStyle w:val="Normal"/>
      </w:pPr>
      <w:r>
        <w:t>Năng lực nằm ở trung tâm khả năng đạt kết quả của tổ chức, vì vậy không có gì ngạc nhiên khi các kết quả khác nhau đòi hỏi các năng lực khác nhau. Nhưng các kế hoạch chiến lược thường hiểu sai phương trình đơn giản này, vì một trong hai lý do.</w:t>
      </w:r>
    </w:p>
    <w:p>
      <w:pPr>
        <w:pStyle w:val="Normal"/>
      </w:pPr>
      <w:r>
        <w:t>Thứ nhất, nhiều nhà hoạch định chiến lược và các nhà điều hành cấp cao cho rằng nếu chiến lược hợp lý thì mọi người sẽ tự tìm ra việc cần làm và hoàn toàn không xây dựng phát triển năng lực vào kế hoạch của họ. Và đúng là mọi tổ chức đều có những người rất thích nghi, học nhanh và có thể hoạt động theo cách này. Thật không may, họ thường là một nhóm nhỏ và các nhà lãnh đạo cuối cùng lại phụ thuộc quá mức vào những cá nhân này để giải quyết các nhiệm vụ thực thi đầy thách thức. Và vì vài người này không thể làm hết mọi việc, các nỗ lực thất bại.</w:t>
      </w:r>
    </w:p>
    <w:p>
      <w:pPr>
        <w:pStyle w:val="Normal"/>
      </w:pPr>
      <w:r>
        <w:rPr>
          <w:rStyle w:val="Text17"/>
        </w:rPr>
        <w:bookmarkStart w:id="247" w:name="page_167"/>
        <w:t>Ở</w:t>
        <w:bookmarkEnd w:id="247"/>
      </w:r>
      <w:r>
        <w:t> một thái cực khác, một số nhà hoạch định thích áp đặt và có thể tiêu tốn nhiều nguồn lực để vạch ra một cách chi tiết những gì mọi người nên làm khác đi. Nhưng cách tiếp cận kiểu 'tô màu theo số' để tăng cường năng lực tổ chức hiếm khi hiệu quả. Phát triển năng lực đòi hỏi thử nghiệm, thử và sai, và học hỏi lặp đi lặp lại để tìm ra điều gì sẽ hiệu quả trong văn hóa, cấu trúc chức năng và môi trường riêng của mỗi tổ chức. Đối mặt với những danh sách dài các phương pháp tốt nhất và các quy trình mới không phù hợp với thực tế, các nhóm đơn giản là bỏ cuộc và quay lại các hành vi cũ.</w:t>
      </w:r>
    </w:p>
    <w:p>
      <w:pPr>
        <w:pStyle w:val="Normal"/>
      </w:pPr>
      <w:r>
        <w:t>Để vượt qua những cạm bẫy này, cần phải suy nghĩ về phát triển năng lực theo một cách khác: như một phần không thể thiếu của việc thực thi chiến lược. Chìa khóa là kết nối mỗi ưu tiên chiến lược với các năng lực cần thiết để thúc đẩy cơ hội đó và đóng khung trách nhiệm cho mỗi ưu tiên chiến lược xoay quanh cả kết quả và phát triển năng lực. Hãy xem xét một công ty mà chúng tôi đã giúp áp dụng cách tiếp cận này.</w:t>
      </w:r>
    </w:p>
    <w:p>
      <w:pPr>
        <w:pStyle w:val="Normal"/>
      </w:pPr>
      <w:r>
        <w:t xml:space="preserve">Khi các nhà lãnh đạo của Rich Products, một nhà sản xuất thực phẩm toàn cầu, khởi động một sáng kiến chiến lược tập trung vào việc thúc đẩy đổi mới, họ nhận ra rằng việc giúp tổ chức đồng thời tăng cường 'cơ bắp' đổi mới của mình là rất quan trọng để giải quyết thách thức. Vì vậy, trong khi một số công việc tập trung vào chiến lược đổi mới—nhiệm vụ thông thường là xác định nơi công ty nên đặt cược vào đổi mới—thì sự chú ý tương đương cũng được dành cho việc hiểu các năng lực cần thiết để thực hiện chiến lược. Các chẩn đoán chính thức và các cuộc thảo luận có chiều sâu trên toàn tổ chức đã tạo ra một bức tranh rõ ràng về các năng lực cụ thể cần được tăng cường</w:t>
      </w:r>
      <w:r>
        <w:rPr>
          <w:rStyle w:val="Text17"/>
        </w:rPr>
        <w:bookmarkStart w:id="248" w:name="page_168"/>
        <w:t> </w:t>
        <w:bookmarkEnd w:id="248"/>
      </w:r>
      <w:r>
        <w:t>nếu tổ chức muốn đạt được các mục tiêu đổi mới của mình trong khung thời gian cần thiết.</w:t>
      </w:r>
    </w:p>
    <w:p>
      <w:pPr>
        <w:pStyle w:val="Normal"/>
      </w:pPr>
      <w:r>
        <w:t>Khi các đội nhóm được giao nhiệm vụ theo đuổi những cơ hội đầy hứa hẹn, họ cũng được giao phát triển những năng lực cụ thể quan trọng cho chiến lược đổi mới. Ví dụ, một đội nhóm cố gắng giới thiệu một công nghệ nấu ăn đầy triển vọng cũng được giao nhiệm vụ học cách thực hiện các buổi tiếp xúc khách hàng hiệu quả (customer immersions), một lỗ hổng năng lực quan trọng của tổ chức. Một đội khác cố gắng ra mắt một nền tảng sản phẩm thực phẩm mới cũng chịu trách nhiệm tìm cách tăng cường giới thiệu sản phẩm mới. Trong mỗi trường hợp, ban lãnh đạo thường xuyên xem xét tiến độ với các đội, không chỉ về kết quả kinh doanh mà còn về những gì mỗi đội học được về kỹ năng được giao. Khi các giai đoạn liên tiếp của công việc diễn ra, các đội mang những gì họ học được đến các vòng lặp mới và đội nhóm mới, giúp mở rộng và duy trì sự phát triển của các năng lực này. Ngày nay, Rich Products đang tích hợp cách tiếp cận này vào các nỗ lực đổi mới kéo dài nhiều năm của mình.</w:t>
      </w:r>
    </w:p>
    <w:p>
      <w:pPr>
        <w:pStyle w:val="Normal"/>
      </w:pPr>
      <w:r>
        <w:t xml:space="preserve">Công ty công nghệ được đề cập ở đầu bài cuối cùng cũng sử dụng cách tiếp cận này nhưng theo một cách hơi khác. Họ tạo ra ba đội nhóm nhỏ gồm nhân viên bán hàng, nhân sự và tài chính, đồng thời thách thức họ tăng doanh thu từ ba tài khoản doanh nghiệp (enterprise accounts) trong khi cũng phải tìm ra những năng lực cần thiết để thành công. Ba đội sau đó bắt đầu thử nghiệm các cách làm việc mới với khách hàng thực tế của họ, cấu hình các báo cáo tài chính khác nhau, tạo ra các vai trò mới cho thành viên trong nhóm, v.v. Khi tiến hành, họ gặp nhau thường xuyên để chia sẻ những gì họ học được. Cuối cùng, ba đội đã phát triển một mô hình thành công về cách làm việc với các tài</w:t>
      </w:r>
      <w:r>
        <w:rPr>
          <w:rStyle w:val="Text17"/>
        </w:rPr>
        <w:bookmarkStart w:id="249" w:name="page_169"/>
        <w:t> </w:t>
        <w:bookmarkEnd w:id="249"/>
      </w:r>
      <w:r>
        <w:t>khoản của họ và tăng kết quả bán hàng. Mỗi đội sau đó dìu dắt hai nhóm mới khác và giúp họ học những gì hiệu quả với khách hàng của họ—trong khi tất cả các đội tiếp tục chia sẻ các phương pháp hay nhất và tinh chỉnh mô hình. Trong hai năm tiếp theo, cách tiếp cận lan truyền (iterative cascade) này tiếp tục cho đến khi 150 tài khoản lớn nhất được xử lý theo cách mới này.</w:t>
      </w:r>
    </w:p>
    <w:p>
      <w:pPr>
        <w:pStyle w:val="Normal"/>
      </w:pPr>
      <w:r>
        <w:t>Như các ví dụ này minh họa, việc kết hợp phát triển năng lực với thực thi chiến lược không cần phải là một công việc phức tạp. Điều quan trọng là làm cho việc học năng lực trở nên rõ ràng và có chủ đích nhất có thể. Điều này sẽ giúp bạn xây dựng sức mạnh tổ chức (organization muscle) trong khi đạt được kết quả kinh doanh.</w:t>
      </w:r>
    </w:p>
    <w:p>
      <w:pPr>
        <w:pStyle w:val="Para 013"/>
      </w:pPr>
      <w:r>
        <w:t>__________</w:t>
      </w:r>
    </w:p>
    <w:p>
      <w:pPr>
        <w:pStyle w:val="Para 003"/>
      </w:pPr>
      <w:r>
        <w:rPr>
          <w:rStyle w:val="Text2"/>
        </w:rPr>
        <w:t>Ron Ashkenas</w:t>
      </w:r>
      <w:r>
        <w:t xml:space="preserve"> là đồng tác giả của cuốn</w:t>
      </w:r>
      <w:r>
        <w:rPr>
          <w:rStyle w:val="Text1"/>
        </w:rPr>
        <w:t> Harvard Business Review Leader’s Handbook và</w:t>
      </w:r>
      <w:r>
        <w:t xml:space="preserve"> là đối tác danh dự (partner emeritus) tại Schaffer Consulting. Các cuốn sách trước</w:t>
      </w:r>
      <w:r>
        <w:rPr>
          <w:rStyle w:val="Text1"/>
        </w:rPr>
        <w:t> đây của ông bao gồm The Boundaryless</w:t>
      </w:r>
      <w:r>
        <w:t xml:space="preserve"> </w:t>
      </w:r>
      <w:r>
        <w:rPr>
          <w:rStyle w:val="Text1"/>
        </w:rPr>
        <w:t>Organization,</w:t>
      </w:r>
      <w:r>
        <w:t xml:space="preserve"> The GE</w:t>
      </w:r>
      <w:r>
        <w:rPr>
          <w:rStyle w:val="Text1"/>
        </w:rPr>
        <w:t> Work-Out, và Simply</w:t>
      </w:r>
      <w:r>
        <w:t xml:space="preserve"> </w:t>
      </w:r>
      <w:r>
        <w:rPr>
          <w:rStyle w:val="Text2"/>
        </w:rPr>
        <w:t>Effective. Logan</w:t>
      </w:r>
      <w:r>
        <w:t xml:space="preserve"> Chandler là đối tác cấp cao tại Schaffer Consulting và là đồng tác giả của</w:t>
      </w:r>
      <w:r>
        <w:rPr>
          <w:rStyle w:val="Text1"/>
        </w:rPr>
        <w:t> bài báo trên Harvard</w:t>
      </w:r>
      <w:r>
        <w:t xml:space="preserve"> Business Review “Off-Sites That Work”.</w:t>
      </w:r>
    </w:p>
    <w:p>
      <w:pPr>
        <w:pStyle w:val="Para 014"/>
      </w:pPr>
      <w:r>
        <w:t xml:space="preserve"> </w:t>
      </w:r>
    </w:p>
    <w:p>
      <w:pPr>
        <w:pStyle w:val="Para 015"/>
      </w:pPr>
      <w:r>
        <w:t>Phỏng theo bài viết “Your Strategy Won’t Work If You Don’t Identify the New Capabilities You Need” trên hbr.org, ngày 1 tháng 11 năm 2017 (mã sản phẩm #H03ZPZ).</w:t>
      </w:r>
    </w:p>
    <w:p>
      <w:bookmarkStart w:id="250" w:name="Top_of_28_17__A_Simple_Way_to_Te"/>
      <w:bookmarkStart w:id="251" w:name="CHAPTER_17_A_Simple_Way_to_Test"/>
      <w:pPr>
        <w:keepNext/>
        <w:pStyle w:val="Heading 1"/>
        <w:pageBreakBefore w:val="on"/>
      </w:pPr>
      <w:r>
        <w:rPr>
          <w:rStyle w:val="Text17"/>
        </w:rPr>
        <w:bookmarkStart w:id="252" w:name="page_171"/>
        <w:t/>
        <w:bookmarkEnd w:id="252"/>
      </w:r>
      <w:r>
        <w:t>CHƯƠNG 17</w:t>
      </w:r>
      <w:bookmarkEnd w:id="250"/>
      <w:bookmarkEnd w:id="251"/>
    </w:p>
    <w:p>
      <w:pPr>
        <w:keepNext/>
        <w:pStyle w:val="Para 010"/>
      </w:pPr>
      <w:r>
        <w:t>Một cách đơn giản để kiểm tra sự liên kết chiến lược của công ty bạn</w:t>
      </w:r>
    </w:p>
    <w:p>
      <w:pPr>
        <w:keepNext/>
        <w:pStyle w:val="Para 021"/>
      </w:pPr>
      <w:r>
        <w:t>bởi Jonathan Trevor và Barry Varcoe</w:t>
      </w:r>
    </w:p>
    <w:p>
      <w:pPr>
        <w:pStyle w:val="Para 009"/>
      </w:pPr>
      <w:r>
        <w:t>Không có một công thức chung hay phù hợp cho mọi doanh nghiệp để đạt được thành công. Nhưng các nhà lãnh đạo doanh nghiệp ngày nay dường như đồng ý rằng liên kết chiến lược nằm trong danh sách ưu tiên hàng đầu.</w:t>
      </w:r>
    </w:p>
    <w:p>
      <w:pPr>
        <w:pStyle w:val="Normal"/>
      </w:pPr>
      <w:r>
        <w:t xml:space="preserve">Đối với chúng tôi, liên kết chiến lược có nghĩa là tất cả các yếu tố của một doanh nghiệp—bao gồm chiến lược thị</w:t>
      </w:r>
      <w:r>
        <w:rPr>
          <w:rStyle w:val="Text17"/>
        </w:rPr>
        <w:bookmarkStart w:id="253" w:name="page_172"/>
        <w:t> tr</w:t>
        <w:bookmarkEnd w:id="253"/>
      </w:r>
      <w:r>
        <w:t>ường và cách thức tổ chức công ty—được sắp xếp theo cách tốt nhất để hỗ trợ việc thực hiện mục đích dài hạn của doanh nghiệp. Trong khi mục đích của công ty thường không thay đổi, thì các chiến lược và cấu trúc tổ chức lại thay đổi, điều này có thể khiến việc theo đuổi “sự liên kết” giữa chiến lược và tổ chức giống như đuổi theo một ảo ảnh khó nắm bắt (will-o'-the-wisp).</w:t>
      </w:r>
    </w:p>
    <w:p>
      <w:pPr>
        <w:pStyle w:val="Normal"/>
      </w:pPr>
      <w:r>
        <w:t xml:space="preserve">Như thể điều đó chưa đủ khó khăn, một thách thức khác đối với các nhà lãnh đạo doanh nghiệp là làm thế nào để hiểu được sự liên kết</w:t>
      </w:r>
      <w:r>
        <w:rPr>
          <w:rStyle w:val="Text1"/>
        </w:rPr>
        <w:t> ch</w:t>
      </w:r>
      <w:r>
        <w:t xml:space="preserve">iến lược ở cả cấp độ đội/đơn vị kinh doanh (hoặc bộ phận, phòng ban, dù được phân loại thế</w:t>
      </w:r>
      <w:r>
        <w:rPr>
          <w:rStyle w:val="Text1"/>
        </w:rPr>
        <w:t> nào)</w:t>
      </w:r>
      <w:r>
        <w:t xml:space="preserve"> và ở cấp độ toàn doanh nghiệp. (Xem thanh bên</w:t>
      </w:r>
      <w:hyperlink w:anchor="page_174">
        <w:r>
          <w:rPr>
            <w:rStyle w:val="Text0"/>
          </w:rPr>
          <w:t> “Có ai trong công ty của bạn đang quan tâm đến liên kết chiến lược</w:t>
        </w:r>
      </w:hyperlink>
      <w:r>
        <w:t> không?”)</w:t>
      </w:r>
    </w:p>
    <w:p>
      <w:pPr>
        <w:keepNext/>
        <w:pStyle w:val="Para 025"/>
      </w:pPr>
      <w:r>
        <w:rPr>
          <w:rStyle w:val="Text17"/>
        </w:rPr>
        <w:bookmarkStart w:id="254" w:name="page_174"/>
        <w:t>CÓ</w:t>
        <w:bookmarkEnd w:id="254"/>
      </w:r>
      <w:r>
        <w:t> AI TRONG CÔNG TY CỦA BẠN ĐANG QUAN TÂM ĐẾN LIÊN KẾT CHIẾN LƯỢC KHÔNG?</w:t>
      </w:r>
    </w:p>
    <w:p>
      <w:pPr>
        <w:keepNext/>
        <w:pStyle w:val="Para 101"/>
      </w:pPr>
      <w:r>
        <w:t>bởi Jonathan Trevor</w:t>
      </w:r>
    </w:p>
    <w:p>
      <w:pPr>
        <w:pStyle w:val="Para 024"/>
      </w:pPr>
      <w:r>
        <w:t>Trong nghiên cứu và tư vấn của tôi với các công ty, tôi nhận thấy rằng thường không có một cá nhân hay nhóm nào chịu trách nhiệm chức năng trong việc giám sát sự sắp xếp toàn diện của công ty từ đầu đến cuối. Nhiều cá nhân và nhóm khác nhau chịu trách nhiệm cho các thành phần khác nhau của chuỗi giá trị tạo nên thiết kế của công ty, và họ thường không gắn kết với nhau như cần thiết. Quá thường xuyên, các nhà lãnh đạo riêng lẻ tìm cách—thực sự được khuyến khích—để bảo vệ và tối ưu hóa lĩnh vực của riêng mình và thấy mình bị cuốn vào các cuộc chiến nội bộ tiêu tốn năng lượng, thay vì làm việc cùng các đồng nghiệp để liên kết và cải thiện toàn bộ doanh nghiệp.</w:t>
      </w:r>
    </w:p>
    <w:p>
      <w:pPr>
        <w:pStyle w:val="Para 029"/>
      </w:pPr>
      <w:r>
        <w:t xml:space="preserve">Vậy, ai nên chịu trách nhiệm đảm bảo công ty của bạn được liên</w:t>
      </w:r>
      <w:r>
        <w:rPr>
          <w:rStyle w:val="Text5"/>
        </w:rPr>
        <w:t> kết chiến lược nhất</w:t>
      </w:r>
      <w:r>
        <w:t xml:space="preserve"> có thể? Hãy xem xét những câu hỏi này cho công ty của bạn:</w:t>
      </w:r>
    </w:p>
    <w:p>
      <w:pPr>
        <w:numPr>
          <w:ilvl w:val="0"/>
          <w:numId w:val="5"/>
        </w:numPr>
        <w:pStyle w:val="Para 022"/>
      </w:pPr>
      <w:r>
        <w:rPr>
          <w:rStyle w:val="Text5"/>
        </w:rPr>
        <w:t>Ai</w:t>
      </w:r>
      <w:r>
        <w:t xml:space="preserve"> ở cấp độ doanh nghiệp trong công ty của bạn chịu trách nhiệm đảm bảo công ty được liên kết chiến lược nhất có thể? Sự tập trung và hành vi của họ có nhất quán với trách nhiệm này, hay nó chỉ là một phần bổ sung cho công việc chính hàng ngày của họ? Đây có phải là trách nhiệm của các nhà quản lý cấp cao nhất của công ty, hay nên là trách nhiệm được phân bổ rộng rãi hơn? Công ty của bạn dành bao nhiêu thời gian và tần suất như thế nào để xem xét lại các nguyên tắc tổ chức cốt lõi và thảo luận về cách xây dựng năng lực cho khách hàng tương lai, thay vì tập trung vào hoạt động kinh doanh hiện tại?</w:t>
      </w:r>
    </w:p>
    <w:p>
      <w:pPr>
        <w:numPr>
          <w:ilvl w:val="0"/>
          <w:numId w:val="5"/>
        </w:numPr>
        <w:pStyle w:val="Para 022"/>
      </w:pPr>
      <w:r>
        <w:rPr>
          <w:rStyle w:val="Text5"/>
        </w:rPr>
        <w:t>Ban</w:t>
      </w:r>
      <w:r>
        <w:t xml:space="preserve"> lãnh đạo công ty của bạn đưa ra các quyết định sáng suốt như thế nào về việc sắp xếp công</w:t>
      </w:r>
      <w:r>
        <w:rPr>
          <w:rStyle w:val="Text17"/>
        </w:rPr>
        <w:bookmarkStart w:id="255" w:name="page_175"/>
        <w:t> </w:t>
        <w:bookmarkEnd w:id="255"/>
      </w:r>
      <w:r>
        <w:t>ty như một hệ thống phức tạp gồm nhiều bộ phận chuyển động và kết nối với nhau—bao gồm năng lực tổ chức, nguồn lực và hệ thống quản lý—tất cả đều nhằm thực hiện một mục đích bao trùm? Các nhà lãnh đạo của bạn cần những khuôn khổ và thông tin gì để đặt ra những câu hỏi hay, có những cuộc trò chuyện tốt hơn và đưa ra các lựa chọn chiến lược và tổ chức vững chắc?</w:t>
      </w:r>
    </w:p>
    <w:p>
      <w:pPr>
        <w:numPr>
          <w:ilvl w:val="0"/>
          <w:numId w:val="5"/>
        </w:numPr>
        <w:pStyle w:val="Para 022"/>
      </w:pPr>
      <w:r>
        <w:rPr>
          <w:rStyle w:val="Text5"/>
        </w:rPr>
        <w:t>Các</w:t>
      </w:r>
      <w:r>
        <w:t xml:space="preserve"> nhà lãnh đạo cấp doanh nghiệp của bạn cần những năng lực gì để liên kết công ty một cách hiệu quả nhằm đảm bảo công ty phù hợp với mục đích của mình? Các nhà lãnh đạo mà tôi từng làm việc cùng, những người đảm nhận thách thức liên kết chiến lược, mô tả bản thân họ cần có tầm nhìn và khả năng “đa năng” (multi-everything). Điều này có nghĩa là</w:t>
      </w:r>
      <w:r>
        <w:rPr>
          <w:rStyle w:val="Text5"/>
        </w:rPr>
        <w:t> đa cấp độ</w:t>
      </w:r>
      <w:r>
        <w:t xml:space="preserve"> (multilevel), tức có khả năng tư duy ở cấp độ doanh nghiệp;</w:t>
      </w:r>
      <w:r>
        <w:rPr>
          <w:rStyle w:val="Text5"/>
        </w:rPr>
        <w:t> đa ngành</w:t>
      </w:r>
      <w:r>
        <w:t xml:space="preserve"> (multidisciplinary), tức có hình chữ T, sở hữu kiến thức tổng quát và chuyên môn trên nhiều lĩnh vực kinh doanh; đa quốc</w:t>
      </w:r>
      <w:r>
        <w:rPr>
          <w:rStyle w:val="Text5"/>
        </w:rPr>
        <w:t> gia (multinational),</w:t>
      </w:r>
      <w:r>
        <w:t xml:space="preserve"> tức không có sự thiên vị về địa lý hay văn hóa trong phạm vi hoặc ra quyết</w:t>
      </w:r>
      <w:r>
        <w:rPr>
          <w:rStyle w:val="Text5"/>
        </w:rPr>
        <w:t> định; đa bên liên</w:t>
      </w:r>
      <w:r>
        <w:t xml:space="preserve"> quan (multistake-holder), tức hiểu công ty từ nhiều góc độ và lợi ích khác nhau; và</w:t>
      </w:r>
      <w:r>
        <w:rPr>
          <w:rStyle w:val="Text5"/>
        </w:rPr>
        <w:t> đa giai đoạn</w:t>
      </w:r>
      <w:r>
        <w:t> (multiphased), tức chọn suy nghĩ trong ngắn hạn, trung hạn và dài hạn bất chấp áp lực về kết quả trước mắt.</w:t>
      </w:r>
    </w:p>
    <w:p>
      <w:pPr>
        <w:pStyle w:val="Para 069"/>
      </w:pPr>
      <w:r>
        <w:t>Nếu không có câu trả lời rõ ràng cho những câu hỏi này, thì rất có thể không ai đang dành đủ sự chú ý đến liên kết chiến lược trong công ty của bạn. Nếu đúng như vậy, bạn cần khẩn trương giải quyết khoảng trống này trong trọng tâm và năng lực lãnh đạo.</w:t>
      </w:r>
    </w:p>
    <w:p>
      <w:pPr>
        <w:pStyle w:val="Para 062"/>
      </w:pPr>
      <w:r>
        <w:t>Phỏng theo nội dung đăng trên hbr.org, ngày 12 tháng 1 năm 2018 (sản phẩm #H043U2).</w:t>
      </w:r>
    </w:p>
    <w:p>
      <w:pPr>
        <w:pStyle w:val="Normal"/>
      </w:pPr>
      <w:r>
        <w:t>Tuy nhiên, điều đó là có thể. Ví dụ, khi phát triển, Facebook nhận thấy rằng văn hóa 'di chuyển nhanh và phá vỡ mọi thứ' (move fast and break things) ban đầu của họ cần được chuyển hướng vào các nhóm kỹ thuật tập trung và các nhóm sản phẩm để làm cho quy trình phát triển sản phẩm nhanh hơn và bớt thất thường hơn, cũng như có cơ hội đáp ứng nhu cầu của các cổ đông công chúng mới sau đợt IPO của họ. Câu thần chú hiện tại là 'di chuyển nhanh với cơ sở hạ tầng ổn định' (move fast with stable infrastructure), điều này nói lên thách thức thiết kế tổ chức khi vận hành ở quy mô lớn trong một thế giới thất thường và biến động.</w:t>
      </w:r>
    </w:p>
    <w:p>
      <w:pPr>
        <w:pStyle w:val="Normal"/>
      </w:pPr>
      <w:r>
        <w:t>Có một bài kiểm tra đơn giản bạn có thể thực hiện để bắt đầu một cuộc trò chuyện thẳng thắn về chiến lược và hiệu quả tổ chức tại nơi bạn làm việc. Hãy nghĩ về toàn bộ công ty của bạn hoặc có thể chọn một yếu tố quan trọng về mặt chiến lược, chẳng hạn như một lĩnh vực tăng trưởng mà thành công trong tương lai phụ thuộc vào hoặc nguồn thu nhập chính, và xem xét hai câu hỏi sau:</w:t>
      </w:r>
    </w:p>
    <w:p>
      <w:pPr>
        <w:pStyle w:val="Para 020"/>
      </w:pPr>
      <w:r>
        <w:rPr>
          <w:rStyle w:val="Text2"/>
        </w:rPr>
        <w:t>Chiến lược kinh doanh của bạn hỗ trợ việc hoàn thành mục đích của công ty tốt đến mức nào?</w:t>
      </w:r>
      <w:r>
        <w:t xml:space="preserve"> Mục đích</w:t>
      </w:r>
      <w:r>
        <w:rPr>
          <w:rStyle w:val="Text17"/>
        </w:rPr>
        <w:bookmarkStart w:id="256" w:name="page_173"/>
        <w:t> </w:t>
        <w:bookmarkEnd w:id="256"/>
      </w:r>
      <w:r>
        <w:t xml:space="preserve">là</w:t>
      </w:r>
      <w:r>
        <w:rPr>
          <w:rStyle w:val="Text1"/>
        </w:rPr>
        <w:t> điều</w:t>
      </w:r>
      <w:r>
        <w:t xml:space="preserve"> mà doanh nghiệp đang cố gắng đạt được. Chiến lược</w:t>
      </w:r>
      <w:r>
        <w:rPr>
          <w:rStyle w:val="Text1"/>
        </w:rPr>
        <w:t> là</w:t>
      </w:r>
      <w:r>
        <w:t xml:space="preserve"> cách doanh nghiệp sẽ đạt được điều đó. Mục đích là lâu dài—nó là ngôi sao Bắc Đẩu (north star) mà công ty nên hướng tới. Chiến lược bao gồm các lựa chọn về sản phẩm và dịch vụ để cung cấp, thị trường để phục vụ, và cách công ty nên tách biệt mình khỏi các đối thủ để đạt được lợi thế cạnh tranh. Hãy nghĩ về doanh nghiệp của bạn và tự hỏi, sử dụng thang điểm 1–100, Chiến</w:t>
      </w:r>
      <w:r>
        <w:rPr>
          <w:rStyle w:val="Text1"/>
        </w:rPr>
        <w:t> lược của chúng ta hỗ trợ việc hoàn thành mục đích của chúng ta tốt đến</w:t>
      </w:r>
      <w:r>
        <w:t xml:space="preserve"> mức nào? (Nếu bạn không rõ về các ưu tiên chiến lược của công ty, hoặc mục đích của nó, thì khả năng là nó không hỗ trợ.)</w:t>
      </w:r>
    </w:p>
    <w:p>
      <w:pPr>
        <w:pStyle w:val="Para 020"/>
      </w:pPr>
      <w:r>
        <w:rPr>
          <w:rStyle w:val="Text2"/>
        </w:rPr>
        <w:t>Tổ chức của bạn hỗ trợ việc đạt được chiến lược kinh doanh tốt đến mức nào? 'Tổ chức',</w:t>
      </w:r>
      <w:r>
        <w:t xml:space="preserve"> như chúng ta sử dụng ở đây, bao gồm tất cả các năng lực cần thiết, nguồn lực (bao gồm con người) và hệ thống quản lý cần thiết để triển khai chiến lược của bạn. Ví dụ, nếu công ty của bạn tìm cách đánh bại đối thủ thông qua dịch vụ khách hàng vượt trội, điều này có được phản ánh trong hành vi hàng ngày của nhân viên và tương tác của họ với khách hàng không? Nếu đổi mới sáng tạo là một ưu tiên chiến lược chính, cơ cấu tổ chức của bạn có cho phép hợp tác sáng tạo, chấp nhận rủi ro và chia sẻ kiến thức không? Để duy trì sự liên kết chiến lược, con người, văn hóa, cơ cấu và quy trình của công ty phải linh hoạt và thay đổi khi chiến lược chuyển dịch. Các triệu chứng của sự liên kết kém thường rõ ràng, đặc biệt đối với những người làm việc trong công ty, nhưng cũng đối với khách hàng những người không trải nghiệm dịch vụ mà họ mong đợi từ thương hiệu và quảng cáo của công ty. Sử dụng cùng thang điểm 1–100, hãy tự hỏi: Tổ chức</w:t>
      </w:r>
      <w:r>
        <w:rPr>
          <w:rStyle w:val="Text1"/>
        </w:rPr>
        <w:t> của chúng ta hỗ trợ việc đạt được chiến lược của chúng ta tốt đến mức</w:t>
      </w:r>
      <w:r>
        <w:t xml:space="preserve"> nào? Nếu tổ chức của bạn không có khả năng thực hiện chiến lược của mình, thì chiến lược thực sự vô giá trị và mục đích của công ty bạn sẽ ít nhiều không được hoàn thành.</w:t>
      </w:r>
    </w:p>
    <w:p>
      <w:pPr>
        <w:pStyle w:val="Normal"/>
      </w:pPr>
      <w:r>
        <w:rPr>
          <w:rStyle w:val="Text17"/>
        </w:rPr>
        <w:bookmarkStart w:id="257" w:name="page_176"/>
        <w:t>Câu</w:t>
        <w:bookmarkEnd w:id="257"/>
      </w:r>
      <w:r>
        <w:t xml:space="preserve"> trả lời của bạn cho cả hai câu hỏi có thể được vẽ trên ma trận</w:t>
      </w:r>
      <w:hyperlink w:anchor="id_14">
        <w:r>
          <w:rPr>
            <w:rStyle w:val="Text0"/>
          </w:rPr>
          <w:t> trong hình</w:t>
        </w:r>
      </w:hyperlink>
      <w:r>
        <w:t> 17-1. Mỗi trạng thái đặt ra một thách thức lãnh đạo khác nhau. (Tuy nhiên, trên cả bốn trạng thái, chúng ta giả định rằng mục đích tự nó khả thi và có tiềm năng thành công.)</w:t>
      </w:r>
    </w:p>
    <w:p>
      <w:pPr>
        <w:pStyle w:val="Para 027"/>
        <w:keepLines w:val="on"/>
      </w:pPr>
      <w:r>
        <w:rPr>
          <w:rStyle w:val="Text17"/>
        </w:rPr>
        <w:bookmarkStart w:id="258" w:name="id_14"/>
        <w:t/>
        <w:bookmarkEnd w:id="258"/>
      </w:r>
      <w:r>
        <w:t>HÌNH 17-1</w:t>
      </w:r>
    </w:p>
    <w:p>
      <w:pPr>
        <w:pStyle w:val="Para 035"/>
        <w:keepLines w:val="on"/>
      </w:pPr>
      <w:r>
        <w:t>Các công ty tốt nhất là các công ty có sự liên kết tốt nhất</w:t>
      </w:r>
    </w:p>
    <w:p>
      <w:pPr>
        <w:pStyle w:val="Para 047"/>
        <w:keepLines w:val="on"/>
      </w:pPr>
      <w:r>
        <w:t>Chiến lược, mục đích và năng lực tổ chức phải đồng bộ với nhau.</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1905000"/>
            <wp:effectExtent l="0" r="0" t="0" b="0"/>
            <wp:wrapTopAndBottom/>
            <wp:docPr id="9" name="191_1.png" descr="191_1.png"/>
            <wp:cNvGraphicFramePr>
              <a:graphicFrameLocks noChangeAspect="1"/>
            </wp:cNvGraphicFramePr>
            <a:graphic>
              <a:graphicData uri="http://schemas.openxmlformats.org/drawingml/2006/picture">
                <pic:pic>
                  <pic:nvPicPr>
                    <pic:cNvPr id="0" name="191_1.png" descr="191_1.png"/>
                    <pic:cNvPicPr/>
                  </pic:nvPicPr>
                  <pic:blipFill>
                    <a:blip r:embed="rId13"/>
                    <a:stretch>
                      <a:fillRect/>
                    </a:stretch>
                  </pic:blipFill>
                  <pic:spPr>
                    <a:xfrm>
                      <a:off x="0" y="0"/>
                      <a:ext cx="2743200" cy="1905000"/>
                    </a:xfrm>
                    <a:prstGeom prst="rect">
                      <a:avLst/>
                    </a:prstGeom>
                  </pic:spPr>
                </pic:pic>
              </a:graphicData>
            </a:graphic>
          </wp:anchor>
        </w:drawing>
      </w:r>
    </w:p>
    <w:p>
      <w:pPr>
        <w:pStyle w:val="Para 012"/>
      </w:pPr>
      <w:r>
        <w:rPr>
          <w:rStyle w:val="Text18"/>
        </w:rPr>
        <w:bookmarkStart w:id="259" w:name="page_177"/>
        <w:t>Cơ</w:t>
        <w:bookmarkEnd w:id="259"/>
      </w:r>
      <w:r>
        <w:rPr>
          <w:rStyle w:val="Text7"/>
        </w:rPr>
        <w:t> hội chiến thắng cao nhất:</w:t>
      </w:r>
      <w:r>
        <w:t xml:space="preserve"> Các công ty đạt điểm cao trên cả hai thang đo có cơ hội chiến thắng cao nhất trong lĩnh vực cạnh tranh của họ. Nhưng sự liên kết không chỉ thể hiện ở kết quả tài chính vượt trội. Nó cũng dẫn đến môi trường làm việc tích cực hơn, mức độ gắn kết nhân viên trên trung bình, cam kết mạnh mẽ với các giá trị, và ít hơn các cuộc chiến giành quyền lực và xung đột nội bộ tiêu tốn năng lượng. Có một sự sôi động, bất kể loại hình kinh doanh nào, vì mọi người coi trọng việc được là một phần của công ty đang chiến thắng.</w:t>
      </w:r>
    </w:p>
    <w:p>
      <w:pPr>
        <w:pStyle w:val="Normal"/>
      </w:pPr>
      <w:r>
        <w:t>ARM có lẽ là một trong những công ty hoạt động tốt nhất mà bạn chưa từng nghe đến. Bộ vi xử lý của họ được sử dụng trong hơn 95% các thiết bị thông minh trên thế giới, bao gồm điện thoại thông minh và máy tính bảng iOS và Android. Đổi mới kỹ thuật vượt trội là trọng tâm của chiến lược và thiết kế tổ chức của họ. ARM tổ chức một cách có chủ đích cho sự đổi mới bằng cách tối đa hóa cơ hội chia sẻ kiến thức và hợp tác trong toàn bộ hệ sinh thái của mình, bao gồm hàng nghìn đối tác bên ngoài. Đội ngũ nhân viên nòng cốt chỉ có 3.500 người, chủ yếu ở Cambridge (Anh), chia sẻ một mục đích duy nhất và một bộ giá trị vượt lên trên các chức năng, nghề nghiệp và vai trò. Có rất ít rào cản đối với sự hợp tác tự phát giữa các nhóm kỹ thuật.</w:t>
      </w:r>
    </w:p>
    <w:p>
      <w:pPr>
        <w:pStyle w:val="Para 012"/>
      </w:pPr>
      <w:r>
        <w:rPr>
          <w:rStyle w:val="Text7"/>
        </w:rPr>
        <w:t>Ý định tốt nhất, nhưng không có năng</w:t>
      </w:r>
      <w:r>
        <w:t xml:space="preserve"> lực: Các công ty đạt điểm cao trên thang đo liên kết mục đích và chiến lược, nhưng thấp trên thang đo chiến lược và tổ chức, gần như không có khả năng triển khai chiến lược của họ theo đúng ý định. Hậu quả về hiệu suất có thể biểu hiện qua việc thu hút và giữ chân khách hàng kém, chi phí cao hơn dự kiến, rối loạn chức năng tổ chức, hoặc đơn giản là kết quả tài chính kém.</w:t>
      </w:r>
    </w:p>
    <w:p>
      <w:pPr>
        <w:pStyle w:val="Normal"/>
      </w:pPr>
      <w:r>
        <w:rPr>
          <w:rStyle w:val="Text17"/>
        </w:rPr>
        <w:bookmarkStart w:id="260" w:name="page_178"/>
        <w:t>Giống</w:t>
        <w:bookmarkEnd w:id="260"/>
      </w:r>
      <w:r>
        <w:t> như nhiều ngân hàng quốc tế hàng đầu trong những năm gần đây, Barclays đã phải hứng chịu những chỉ trích mạnh mẽ về văn hóa, quản trị và hành vi rủi ro của mình, những điều đã góp phần vào cuộc khủng hoảng tài chính năm 2008. Một loạt bê bối, chẳng hạn như gian lận tỷ giá ngoại hối, đã khiến họ phải chịu các khoản phạt kỷ lục, bị cơ quan quản lý giám sát và dư luận cực kỳ tiêu cực. Một báo cáo do Barclays ủy quyền vào năm 2013 đã tiết lộ một nền văn hóa doanh nghiệp không phù hợp với mục đích, có xu hướng “ưu tiên giao dịch hơn các mối quan hệ, ưu tiên ngắn hạn hơn tính bền vững, và ưu tiên tài chính hơn các mục đích</w:t>
      </w:r>
      <w:hyperlink w:anchor="1_9">
        <w:r>
          <w:rPr>
            <w:rStyle w:val="Text14"/>
          </w:rPr>
          <w:bookmarkStart w:id="261" w:name="1_8"/>
          <w:t> k</w:t>
          <w:bookmarkEnd w:id="261"/>
        </w:r>
      </w:hyperlink>
      <w:r>
        <w:t xml:space="preserve">inh doanh khác.”1 Báo cáo này cũng tiết lộ một tổ chức phức tạp và phân mảnh, với các giả định vận hành, giá trị và thực tiễn cạnh tranh nhau giữa các bộ phận trong tập đoàn. Kết quả là một môi trường màu mỡ cho hành vi liều lĩnh và rủi ro của nhân viên, đi ngược lại tầm nhìn và giá trị chung của doanh nghiệp.</w:t>
      </w:r>
    </w:p>
    <w:p>
      <w:pPr>
        <w:pStyle w:val="Para 012"/>
      </w:pPr>
      <w:r>
        <w:rPr>
          <w:rStyle w:val="Text7"/>
        </w:rPr>
        <w:t>Táo bạo đi vào hư vô:</w:t>
      </w:r>
      <w:r>
        <w:t xml:space="preserve"> Các doanh nghiệp có sự liên kết chặt chẽ giữa chiến lược và tổ chức nhưng lại liên kết yếu giữa chiến lược và mục đích được xếp vào loại “táo bạo đi vào hư vô” (boldly going nowhere). Theo kinh nghiệm của chúng tôi, có nhiều doanh nghiệp có năng lực tốt với những con người tuyệt vời nhưng lại thiếu một mục đích bao trùm, nhất quán để giúp định hướng các thay đổi chiến lược. Kết quả là công ty ngày càng trở nên kém năng lực hơn theo thời gian khi khách hàng rời bỏ và những nhân viên tài năng ra đi tìm cơ hội mới. Kodak là một ví dụ nổi tiếng về một doanh nghiệp blue-chip có năng lực xuất sắc bị hạ gục bởi sự lúng túng trong cách tốt nhất để thực hiện mục đích của mình trong thế giới kỹ thuật số. Mặc dù công ty đã phát triển công nghệ nhiếp ảnh kỹ thuật số, nhưng quá nhiều người trong công ty lại tập trung vào năng lực tổ</w:t>
      </w:r>
      <w:r>
        <w:rPr>
          <w:rStyle w:val="Text17"/>
        </w:rPr>
        <w:bookmarkStart w:id="262" w:name="page_179"/>
        <w:t> </w:t>
        <w:bookmarkEnd w:id="262"/>
      </w:r>
      <w:r>
        <w:t>chức cốt lõi là phim ảnh. Thay vì xem máy ảnh kỹ thuật số như một cách mới để thực hiện mục đích tổ chức là nắm bắt “những khoảnh khắc Kodak,” họ lại bám chặt vào chiến lược xoay quanh phim hiện có. Điều đó khiến họ mất đồng bộ với sự thay đổi sở thích của người tiêu dùng đối với phương tiện kỹ thuật số và chia sẻ tức thì.</w:t>
      </w:r>
    </w:p>
    <w:p>
      <w:pPr>
        <w:pStyle w:val="Para 012"/>
      </w:pPr>
      <w:r>
        <w:rPr>
          <w:rStyle w:val="Text7"/>
        </w:rPr>
        <w:t>Không trụ được lâu: Các</w:t>
      </w:r>
      <w:r>
        <w:t> công ty đạt điểm thấp trên cả hai thang đo đang gặp khủng hoảng, ngay cả khi điều đó không rõ ràng ngay lập tức. Chiến lược của họ không—và không thể—thực hiện được mục đích lớn hơn của họ, vì họ không giải quyết hiệu quả sở thích của khách hàng, điều kiện thị trường và năng lực của đối thủ cạnh tranh. Điều đáng chú ý tương tự, tổ chức của họ không có khả năng thực hiện các ưu tiên chiến lược.</w:t>
      </w:r>
    </w:p>
    <w:p>
      <w:pPr>
        <w:pStyle w:val="Normal"/>
      </w:pPr>
      <w:r>
        <w:t>Sự sụp đổ có thể đến rất nhanh. Ngân hàng Hoàng gia Scotland (Royal Bank of Scotland - RBS) từng là ngân hàng hàng đầu, được ca ngợi vì thành tích tài chính xuất sắc. Ngân hàng này tăng trưởng nhanh chóng vào cuối những năm 90 và đầu những năm 2000, chuyển mình từ một ngân hàng khu vực của Scotland thành một ngân hàng quốc gia của Anh với việc mua lại Ngân hàng National Westminster vào năm 2000, và cuối cùng, dù chỉ trong thời gian ngắn, trở thành ngân hàng toàn cầu khi mua lại ABN Amro vào năm 2007. Ở đỉnh cao, RBS có 170.000 nhân viên và hoạt động tại hơn 50 quốc gia với lợi nhuận hàng năm 10,3 tỷ bảng Anh. Tuy nhiên, vào năm 2008, RBS đã thất bại thảm hại và bị chính phủ Anh quốc hữu hóa để ngăn chặn sự sụp đổ.</w:t>
      </w:r>
    </w:p>
    <w:p>
      <w:pPr>
        <w:pStyle w:val="Normal"/>
      </w:pPr>
      <w:r>
        <w:t xml:space="preserve">Nhiều người từ đó đã suy đoán về những thất bại trong lãnh đạo của ngân hàng dưới thời CEO đầy tự tin trước đây, Fred Goodwin. Goodwin nổi tiếng là người hiếu chiến, với phong cách quản lý độc đoán kiểu "Fred nói" (Fred says). RBS cũng nổi tiếng với "chiến lược không</w:t>
      </w:r>
      <w:r>
        <w:rPr>
          <w:rStyle w:val="Text17"/>
        </w:rPr>
        <w:bookmarkStart w:id="263" w:name="page_180"/>
        <w:t> </w:t>
        <w:bookmarkEnd w:id="263"/>
      </w:r>
      <w:r>
        <w:t>có chiến lược", chủ yếu hành động theo cơ hội và dựa vào những nước đi táo bạo, sự nhanh nhẹn và liều lĩnh để vượt qua các đối thủ. Tăng trưởng không hữu cơ (inorganic growth) tăng vọt—đặc biệt là việc mua lại ABN Amro—khiến RBS phình to rất nhanh, với nhiều cấu trúc hoạt động và tiểu văn hóa khác nhau. RBS đã vượt quá khả năng của cơ cấu lãnh đạo chỉ huy và kiểm soát (command-and-control) trong việc quản lý hiệu quả các hoạt động phức tạp và đa dạng trên phạm vi quốc tế. Nhiều quyết định kinh doanh tồi đã dẫn đến sự tích lũy nợ độc hại không bền vững. Gần một thập kỷ sau khi bị quốc hữu hóa, RBS vẫn sống nhờ sự hỗ trợ của người nộp thuế Anh và vẫn chưa trở lại có lãi bền vững, khi công bố thêm một khoản lỗ nữa vào năm 2015 gần như xóa sạch toàn bộ số tiền công đã đầu tư kể từ khi sụp đổ.</w:t>
      </w:r>
    </w:p>
    <w:p>
      <w:pPr>
        <w:pStyle w:val="Normal"/>
      </w:pPr>
      <w:r>
        <w:t xml:space="preserve">Công ty của bạn đạt điểm số như thế nào? Điều đó cho bạn biết gì về cách bạn nhìn nhận hiệu quả chiến lược của mình, hay tổ chức của bạn? Hãy suy</w:t>
      </w:r>
      <w:r>
        <w:rPr>
          <w:rStyle w:val="Text1"/>
        </w:rPr>
        <w:t> nghĩ</w:t>
      </w:r>
      <w:r>
        <w:t xml:space="preserve"> thêm: Tại sao bạn đánh giá doanh nghiệp của mình như vậy, và nếu</w:t>
      </w:r>
      <w:r>
        <w:rPr>
          <w:rStyle w:val="Text1"/>
        </w:rPr>
        <w:t> đú</w:t>
      </w:r>
      <w:r>
        <w:t xml:space="preserve">ng, hậu quả cho hiệu suất trong tương lai là gì?</w:t>
      </w:r>
    </w:p>
    <w:p>
      <w:pPr>
        <w:pStyle w:val="Para 013"/>
      </w:pPr>
      <w:r>
        <w:t>__________</w:t>
      </w:r>
    </w:p>
    <w:p>
      <w:pPr>
        <w:pStyle w:val="Para 003"/>
      </w:pPr>
      <w:r>
        <w:rPr>
          <w:rStyle w:val="Text2"/>
        </w:rPr>
        <w:t>Jonathan Trevor</w:t>
      </w:r>
      <w:r>
        <w:t xml:space="preserve"> là phó giáo sư thực hành quản lý tại Trường Kinh doanh Saïd thuộc Đại học Oxford. Barry</w:t>
      </w:r>
      <w:r>
        <w:rPr>
          <w:rStyle w:val="Text2"/>
        </w:rPr>
        <w:t> Varcoe là giám</w:t>
      </w:r>
      <w:r>
        <w:t xml:space="preserve"> đốc toàn cầu về bất động sản và cơ sở vật chất tại Open Society Foundations.</w:t>
      </w:r>
    </w:p>
    <w:p>
      <w:pPr>
        <w:keepNext/>
        <w:pStyle w:val="Heading 4"/>
      </w:pPr>
      <w:r>
        <w:t>LƯU Ý</w:t>
      </w:r>
    </w:p>
    <w:p>
      <w:pPr>
        <w:pStyle w:val="Para 028"/>
      </w:pPr>
      <w:hyperlink w:anchor="1_8">
        <w:r>
          <w:rPr>
            <w:rStyle w:val="Text0"/>
          </w:rPr>
          <w:bookmarkStart w:id="264" w:name="1_9"/>
          <w:t>1.</w:t>
          <w:bookmarkEnd w:id="264"/>
        </w:r>
      </w:hyperlink>
      <w:r>
        <w:t xml:space="preserve"> Anthony Salz, “Salz Review: An Independent Review of Barclays’ Business Practices,” tháng 4 năm 2013,</w:t>
      </w:r>
      <w:hyperlink r:id="rId78">
        <w:r>
          <w:rPr>
            <w:rStyle w:val="Text0"/>
          </w:rPr>
          <w:t> https://online.wsj.com/public/resources/documents/SalzReview04032013.pd</w:t>
        </w:r>
      </w:hyperlink>
      <w:r>
        <w:t>f.</w:t>
      </w:r>
    </w:p>
    <w:p>
      <w:pPr>
        <w:pStyle w:val="Para 014"/>
      </w:pPr>
      <w:r>
        <w:t xml:space="preserve"> </w:t>
      </w:r>
    </w:p>
    <w:p>
      <w:pPr>
        <w:pStyle w:val="Para 015"/>
      </w:pPr>
      <w:r>
        <w:t>Phỏng theo nội dung đăng trên hbr.org, ngày 16 tháng 5 năm 2016 (sản phẩm số #H02VVA).</w:t>
      </w:r>
    </w:p>
    <w:p>
      <w:bookmarkStart w:id="265" w:name="SECTION_FIVE_Communicate_Your_St"/>
      <w:bookmarkStart w:id="266" w:name="Top_of_29_SECTION_FIVE__Communic"/>
      <w:pPr>
        <w:keepNext/>
        <w:pStyle w:val="Para 030"/>
        <w:pageBreakBefore w:val="on"/>
      </w:pPr>
      <w:r>
        <w:rPr>
          <w:rStyle w:val="Text17"/>
        </w:rPr>
        <w:bookmarkStart w:id="267" w:name="page_181"/>
        <w:t/>
        <w:bookmarkEnd w:id="267"/>
      </w:r>
      <w:r>
        <w:t>PHẦN NĂM</w:t>
      </w:r>
      <w:bookmarkEnd w:id="265"/>
      <w:bookmarkEnd w:id="266"/>
    </w:p>
    <w:p>
      <w:pPr>
        <w:keepNext/>
        <w:pStyle w:val="Para 031"/>
      </w:pPr>
      <w:r>
        <w:t>Truyền đạt chiến lược của bạn</w:t>
      </w:r>
    </w:p>
    <w:p>
      <w:bookmarkStart w:id="268" w:name="CHAPTER_18_Leading_Change_and_St"/>
      <w:bookmarkStart w:id="269" w:name="Top_of_30_18__Leading_Change_and"/>
      <w:pPr>
        <w:keepNext/>
        <w:pStyle w:val="Heading 1"/>
        <w:pageBreakBefore w:val="on"/>
      </w:pPr>
      <w:r>
        <w:rPr>
          <w:rStyle w:val="Text17"/>
        </w:rPr>
        <w:bookmarkStart w:id="270" w:name="page_183"/>
        <w:t/>
        <w:bookmarkEnd w:id="270"/>
      </w:r>
      <w:r>
        <w:t>CHƯƠNG 18</w:t>
      </w:r>
      <w:bookmarkEnd w:id="268"/>
      <w:bookmarkEnd w:id="269"/>
    </w:p>
    <w:p>
      <w:pPr>
        <w:keepNext/>
        <w:pStyle w:val="Para 010"/>
      </w:pPr>
      <w:r>
        <w:t>Lãnh đạo sự thay đổi và chuyển tiếp chiến lược</w:t>
      </w:r>
    </w:p>
    <w:p>
      <w:pPr>
        <w:pStyle w:val="Para 009"/>
      </w:pPr>
      <w:r>
        <w:t>Khi bạn đã xác định và thử nghiệm chiến lược của mình, bạn phải đảm bảo rằng nhân viên hiểu nó và đồng ý rằng việc ủng hộ nó là vì lợi ích của họ. Đôi khi điều này đến một cách dễ dàng, nhưng vào những lúc khác, sự thay đổi tổ chức đòi hỏi nỗ lực có chủ đích hơn từ phía bạn.</w:t>
      </w:r>
    </w:p>
    <w:p>
      <w:pPr>
        <w:pStyle w:val="Normal"/>
      </w:pPr>
      <w:r>
        <w:t xml:space="preserve">Nếu bạn đang dẫn dắt đội ngũ của mình thực hiện một chiến lược mới hoặc thay đổi chiến lược, bạn có thể sẽ nhận được nhiều phản ứng khác nhau, từ “Đây chính xác là thứ chúng ta cần! Tôi tham gia!” cho đến những ánh nhìn khó hiểu và nụ cười gượng gạo. Một số nhân viên có thể phản ứng với sự hoài nghi, sợ hãi hoặc tức giận. Những phản ứng này thường khiến các</w:t>
      </w:r>
      <w:r>
        <w:rPr>
          <w:rStyle w:val="Text17"/>
        </w:rPr>
        <w:bookmarkStart w:id="271" w:name="page_184"/>
        <w:t> </w:t>
        <w:bookmarkEnd w:id="271"/>
      </w:r>
      <w:r>
        <w:t>nhà quản lý bất ngờ. Để đảm bảo nhân viên của bạn hiểu rõ sự thay đổi và ủng hộ nó, bạn phải truyền đạt một tầm nhìn rõ ràng và vượt qua mọi sự kháng cự có thể xảy ra.</w:t>
      </w:r>
    </w:p>
    <w:p>
      <w:pPr>
        <w:keepNext/>
        <w:pStyle w:val="Heading 2"/>
      </w:pPr>
      <w:r>
        <w:t>Trình bày rõ ràng một tầm nhìn mà người khác sẽ tin theo</w:t>
      </w:r>
    </w:p>
    <w:p>
      <w:pPr>
        <w:pStyle w:val="Para 003"/>
      </w:pPr>
      <w:r>
        <w:t xml:space="preserve">David Bradford và Allen Cohen, cả hai đều là học giả về lãnh đạo kinh doanh, đã nhận thấy rằng sự thay đổi đáng kể chỉ xảy ra khi ai đó đưa ra một tầm nhìn hấp dẫn để khơi gợi và định hướng năng lượng của nhóm. Họ viết trong cuốn sách Power Up: “Mọi người cần thấy rằng sự thay đổi sẽ xứng đáng với mọi</w:t>
      </w:r>
      <w:r>
        <w:rPr>
          <w:rStyle w:val="Text1"/>
        </w:rPr>
        <w:t> nỗ lực.”</w:t>
      </w:r>
      <w:r>
        <w:t> “Thật khó để hình dung những thay đổi tương tác một cách trừu tượng.”</w:t>
      </w:r>
    </w:p>
    <w:p>
      <w:pPr>
        <w:pStyle w:val="Normal"/>
      </w:pPr>
      <w:r>
        <w:t>Hãy nghĩ về tầm nhìn như một bức tranh về kết quả cuối cùng mong đợi của chiến lược mới: nó sẽ trông như thế nào, vận hành ra sao, tạo ra điều gì. Nó cũng hữu ích khi kết nối với điều mà những người theo bạn đã vốn quan tâm sâu sắc. Để chia sẻ tầm nhìn đó theo cách khuyến khích sự ủng hộ:</w:t>
      </w:r>
    </w:p>
    <w:p>
      <w:pPr>
        <w:keepNext/>
        <w:pStyle w:val="Heading 3"/>
      </w:pPr>
      <w:r>
        <w:t>Tập trung vào con người</w:t>
      </w:r>
    </w:p>
    <w:p>
      <w:pPr>
        <w:pStyle w:val="Para 003"/>
      </w:pPr>
      <w:r>
        <w:t xml:space="preserve">“Một tầm nhìn luôn vượt xa những con số thường thấy trong các kế hoạch năm năm,” John Kotter, giáo sư tại Trường Kinh doanh Harvard và tác giả của cuốn sách kinh điển Leading Change: Why Transformation</w:t>
      </w:r>
      <w:r>
        <w:rPr>
          <w:rStyle w:val="Text1"/>
        </w:rPr>
        <w:t> Efforts Fail (Dẫn dắt sự thay đổi: Vì sao các nỗ lực</w:t>
      </w:r>
      <w:r>
        <w:t xml:space="preserve"> chuyển đổi thất bại), nói. Để chạm đến cảm xúc của nhóm bạn, ông gợi ý, hãy kể một câu chuyện về cách sự thay đổi bạn đang theo đuổi sẽ ảnh hưởng đến những con người thực tế gắn kết với công ty của</w:t>
      </w:r>
      <w:r>
        <w:rPr>
          <w:rStyle w:val="Text1"/>
        </w:rPr>
        <w:t> b</w:t>
      </w:r>
      <w:r>
        <w:t xml:space="preserve">ạn—khách hàng và nhân viên. Hãy vẽ nên bức tranh này một cách chi tiết: Ví dụ, một tương tác với khách hàng được cải thiện sẽ trông như thế nào? Khách hàng và nhân viên sẽ cảm thấy ra sao trong những tương tác này, và điều đó sẽ cải thiện cuộc sống của họ như thế nào? Hộp bên</w:t>
      </w:r>
      <w:hyperlink w:anchor="page_185">
        <w:r>
          <w:rPr>
            <w:rStyle w:val="Text0"/>
          </w:rPr>
          <w:t> lề “Ba khía cạnh chính của việc truyền đạt chiến</w:t>
        </w:r>
      </w:hyperlink>
      <w:r>
        <w:t> lược” cung cấp thêm nhiều cách để kết nối và thuyết phục nhân viên của bạn.</w:t>
      </w:r>
    </w:p>
    <w:p>
      <w:pPr>
        <w:keepNext/>
        <w:pStyle w:val="Para 025"/>
      </w:pPr>
      <w:r>
        <w:rPr>
          <w:rStyle w:val="Text17"/>
        </w:rPr>
        <w:bookmarkStart w:id="272" w:name="page_185"/>
        <w:t>BA</w:t>
        <w:bookmarkEnd w:id="272"/>
      </w:r>
      <w:r>
        <w:t> KHÍA CẠNH CHÍNH CỦA VIỆC TRUYỀN ĐẠT CHIẾN LƯỢC</w:t>
      </w:r>
    </w:p>
    <w:p>
      <w:pPr>
        <w:keepNext/>
        <w:pStyle w:val="Para 045"/>
      </w:pPr>
      <w:r>
        <w:t>bởi Georgia Everse</w:t>
      </w:r>
    </w:p>
    <w:p>
      <w:pPr>
        <w:pStyle w:val="Para 024"/>
      </w:pPr>
      <w:r>
        <w:t>Không phải mọi thông điệp đều được tạo ra như nhau. Chúng cần được ưu tiên và sắp xếp theo thứ tự dựa trên mục đích của chúng. Tôi đề xuất sử dụng khung truyền cảm hứng/giáo dục/củng cố (inspire/educate/reinforce) khi bạn truyền đạt chiến lược cho đội ngũ và nhân viên của mình:</w:t>
      </w:r>
    </w:p>
    <w:p>
      <w:pPr>
        <w:keepNext/>
        <w:pStyle w:val="Para 045"/>
      </w:pPr>
      <w:r>
        <w:t>Truyền cảm hứng</w:t>
      </w:r>
    </w:p>
    <w:p>
      <w:pPr>
        <w:pStyle w:val="Para 024"/>
      </w:pPr>
      <w:r>
        <w:t>Những thông điệp truyền cảm hứng đặc biệt quan trọng khi bạn đang chia sẻ một thành tựu đáng kể hoặc giới thiệu một sáng kiến mới liên quan đến chiến lược của mình. Nội dung nên thể hiện tiến độ so với các mục tiêu, nêu bật lợi ích cho khách hàng, và được trình bày theo cách thu hút sự chú ý và đánh dấu tầm quan trọng. Phương tiện truyền tải ít quan trọng hơn ấn tượng bạn để lại cho nhân viên về công ty. Dù bạn đang muốn xây dựng sự lạc quan, thay đổi trọng tâm, khơi dậy sự tò mò, hay chuẩn bị cho họ cho những quyết định trong tương lai, bạn sẽ tạo được tác động lớn hơn nếu khơi gợi cảm xúc và tạo nên một ký ức lâu dài.</w:t>
      </w:r>
    </w:p>
    <w:p>
      <w:pPr>
        <w:keepNext/>
        <w:pStyle w:val="Para 045"/>
      </w:pPr>
      <w:r>
        <w:t>Giáo dục</w:t>
      </w:r>
    </w:p>
    <w:p>
      <w:pPr>
        <w:pStyle w:val="Para 024"/>
      </w:pPr>
      <w:r>
        <w:t xml:space="preserve">Khi bạn đã tiếp thêm năng lượng cho đội ngũ của mình bằng những thông điệp truyền cảm hứng, những giải thích của bạn về các quyết định chiến lược của công ty và kế hoạch</w:t>
      </w:r>
      <w:r>
        <w:rPr>
          <w:rStyle w:val="Text17"/>
        </w:rPr>
        <w:bookmarkStart w:id="273" w:name="page_186"/>
        <w:t> </w:t>
        <w:bookmarkEnd w:id="273"/>
      </w:r>
      <w:r>
        <w:t>thực hiện chúng sẽ có trọng lượng hơn. Để giáo dục đội ngũ của bạn một cách hiệu quả nhất về tính đúng đắn của chiến lược và vai trò của họ trong việc thực thi thành công, hãy đảm bảo cung cấp các công cụ cụ thể cho từng công việc với dữ liệu chi tiết mà họ có thể tùy chỉnh và áp dụng trong các trách nhiệm hàng ngày. Điều quan trọng nhất là những thông điệp này phải được truyền tải qua các cuộc đối thoại, thay vì độc thoại, trong các buổi thảo luận nhóm nhỏ, nơi nhân viên có thể tự rút ra kết luận và cảm thấy quyền sở hữu trong cách thực hiện.</w:t>
      </w:r>
    </w:p>
    <w:p>
      <w:pPr>
        <w:keepNext/>
        <w:pStyle w:val="Para 045"/>
      </w:pPr>
      <w:r>
        <w:t>Củng cố</w:t>
      </w:r>
    </w:p>
    <w:p>
      <w:pPr>
        <w:pStyle w:val="Para 024"/>
      </w:pPr>
      <w:r>
        <w:t>Chỉ giải thích một lần mối liên hệ giữa mục đích của công ty và chiến lược của nó—cũng như giữa chiến lược đó và việc thực thi—là chưa đủ. Bạn cần lặp lại thông điệp để tăng cường sự hiểu biết, tạo dựng niềm tin và dẫn dắt sự thay đổi thực sự theo thời gian. Những thông điệp củng cố này cần được truyền tải qua nhiều chiến thuật, kênh và trải nghiệm khác nhau. Cuối cùng, chúng giúp nhân viên đắm chìm vào nội dung quan trọng và trang bị cho họ kiến thức để tự tin kết nối với chiến lược. Bạn cũng nên tích hợp những thông điệp này vào các chương trình đào tạo và các sáng kiến nhân sự để gắn kết chúng với sự phát triển của nhân viên và các chỉ số hiệu suất. Ghi nhận và khen thưởng các cá nhân và đội nhóm có giải pháp thông minh và tạo ra thay đổi tích cực.</w:t>
      </w:r>
    </w:p>
    <w:p>
      <w:pPr>
        <w:pStyle w:val="Para 061"/>
      </w:pPr>
      <w:r>
        <w:t>__________</w:t>
      </w:r>
    </w:p>
    <w:p>
      <w:pPr>
        <w:pStyle w:val="Para 024"/>
      </w:pPr>
      <w:r>
        <w:rPr>
          <w:rStyle w:val="Text19"/>
        </w:rPr>
        <w:bookmarkStart w:id="274" w:name="page_187"/>
        <w:t>Georgia</w:t>
        <w:bookmarkEnd w:id="274"/>
      </w:r>
      <w:r>
        <w:rPr>
          <w:rStyle w:val="Text2"/>
        </w:rPr>
        <w:t> Everse</w:t>
      </w:r>
      <w:r>
        <w:t xml:space="preserve"> là giám đốc truyền thông và tiếp thị với 30 năm kinh nghiệm và thành tích đã được chứng minh trong việc tìm ra các giải pháp sáng tạo cho các vấn đề kinh doanh phức tạp. Bà chuyên hỗ trợ các giám đốc cấp C tìm ra và diễn đạt tầm nhìn của họ, đồng thời sử dụng truyền thông chiến lược một cách hiệu quả để đạt được các mục tiêu tăng trưởng. Everse là giáo sư thỉnh giảng của chương trình MBA tại Đại học Ferris State, chuyên ngành Quản lý Thiết kế và Đổi mới. Hiện bà là đối tác tại Genesis Inc., một công ty tư vấn về thương hiệu, chiến lược và truyền thông.</w:t>
      </w:r>
    </w:p>
    <w:p>
      <w:pPr>
        <w:pStyle w:val="Para 062"/>
      </w:pPr>
      <w:r>
        <w:t>Phỏng theo bài viết “Tám cách truyền đạt chiến lược của bạn hiệu quả hơn” trên hbr.org, ngày 22 tháng 8 năm 2011 (mã sản phẩm #H007MJ).</w:t>
      </w:r>
    </w:p>
    <w:p>
      <w:pPr>
        <w:keepNext/>
        <w:pStyle w:val="Heading 3"/>
      </w:pPr>
      <w:r>
        <w:t>Thực hành, thực hành, thực hành</w:t>
      </w:r>
    </w:p>
    <w:p>
      <w:pPr>
        <w:pStyle w:val="Para 003"/>
      </w:pPr>
      <w:r>
        <w:t>Có thể bạn sẽ không viết được tuyên bố tầm nhìn đúng ngay lần đầu tiên. Khi bạn có thêm kinh nghiệm với quá trình thay đổi và hiểu được phản ứng của nhân viên, hãy điều chỉnh cách truyền đạt của mình. Kotter đưa ra tiêu chuẩn này: “Nếu bạn không thể truyền đạt tầm nhìn cho ai đó trong năm phút hoặc ít hơn và nhận được phản ứng thể hiện cả sự hiểu biết lẫn quan tâm, thì bạn chưa hoàn thành công việc của mình.”</w:t>
      </w:r>
    </w:p>
    <w:p>
      <w:pPr>
        <w:keepNext/>
        <w:pStyle w:val="Heading 3"/>
      </w:pPr>
      <w:r>
        <w:rPr>
          <w:rStyle w:val="Text17"/>
        </w:rPr>
        <w:bookmarkStart w:id="275" w:name="page_188"/>
        <w:t/>
        <w:bookmarkEnd w:id="275"/>
      </w:r>
      <w:r>
        <w:t>Lồng ghép tầm nhìn vào quản lý hàng ngày</w:t>
      </w:r>
    </w:p>
    <w:p>
      <w:pPr>
        <w:pStyle w:val="Para 003"/>
      </w:pPr>
      <w:r>
        <w:t>Nhân viên của bạn cần được tiếp xúc lặp đi lặp lại với ý tưởng của bạn để thực sự tiếp thu chúng. “Các nhà điều hành giao tiếp tốt sẽ lồng ghép thông điệp vào các hoạt động từng giờ của họ,” Kotter nói. “Trong một cuộc thảo luận thông thường về vấn đề kinh doanh, họ nói về việc các giải pháp được đề xuất phù hợp (hoặc không phù hợp) với bức tranh tổng thể như thế nào. Trong một buổi đánh giá hiệu suất định kỳ, họ nói về việc hành vi của nhân viên giúp ích hoặc làm suy yếu tầm nhìn.” Bằng cách định hướng các tương tác với nhân viên xoay quanh tầm nhìn của bạn, bạn cho nhân viên thấy sự thay đổi chiến lược sẽ hoạt động như thế nào, tại sao nó quan trọng—và rằng bạn muốn họ thực sự nghiêm túc với nó.</w:t>
      </w:r>
    </w:p>
    <w:p>
      <w:pPr>
        <w:keepNext/>
        <w:pStyle w:val="Heading 3"/>
      </w:pPr>
      <w:r>
        <w:t>Tìm những đồng minh phù hợp</w:t>
      </w:r>
    </w:p>
    <w:p>
      <w:pPr>
        <w:pStyle w:val="Para 003"/>
      </w:pPr>
      <w:r>
        <w:t>Mọi người phải chấp nhận người đưa tin trước khi họ chấp nhận thông điệp. Khả năng cao là bạn không phải là người đưa tin đó cho tất cả mọi người, và điều đó không sao. Hãy tìm những người như vậy. Hãy tìm kiếm trong toàn bộ chuỗi chỉ huy, từ cấp trên đến cấp dưới, những cá nhân mà đồng nghiệp coi là đáng tin cậy và có năng lực, và bản thân họ có vẻ cởi mở với thay đổi. Tập trung thuyết phục những người này, và yêu cầu họ đóng vai trò lãnh đạo với các đồng nghiệp của họ. Điều đó có thể là tạo điều kiện cho một cuộc họp với phần còn lại của nhóm, hỗ trợ bạn trong phần hỏi đáp, hoặc đơn giản là ủng hộ kế hoạch của bạn trong các tương tác hàng ngày với đồng nghiệp.</w:t>
      </w:r>
    </w:p>
    <w:p>
      <w:pPr>
        <w:keepNext/>
        <w:pStyle w:val="Heading 3"/>
      </w:pPr>
      <w:r>
        <w:t>Thu hút những người chưa cam kết</w:t>
      </w:r>
    </w:p>
    <w:p>
      <w:pPr>
        <w:pStyle w:val="Para 003"/>
      </w:pPr>
      <w:r>
        <w:t>Ronald Heifetz và Marty Linsky, những người giảng dạy về lãnh đạo tại Trường Chính phủ John F. Kennedy thuộc Đại học Harvard và đang hành nghề tư nhân với Cambridge</w:t>
      </w:r>
      <w:r>
        <w:rPr>
          <w:rStyle w:val="Text17"/>
        </w:rPr>
        <w:bookmarkStart w:id="276" w:name="page_189"/>
        <w:t> </w:t>
        <w:bookmarkEnd w:id="276"/>
      </w:r>
      <w:r>
        <w:t xml:space="preserve">Leadership Associates, khuyên rằng "những người quyết định sự thành công của bạn thường là những người ở giữa." Những nhân viên này không có gì chống lại sáng kiến của bạn về bản thân nó, nhưng "họ có quyền lợi liên quan đến sự thoải mái, ổn định và an toàn của hiện trạng," Heifetz và Linsky viết trong bài báo trên Harvard</w:t>
      </w:r>
      <w:r>
        <w:rPr>
          <w:rStyle w:val="Text1"/>
        </w:rPr>
        <w:t> Business Review, "A</w:t>
      </w:r>
      <w:r>
        <w:t xml:space="preserve"> Survival Guide for Leaders." "Họ đã thấy các tác nhân thay đổi đến rồi đi, và họ biết rằng sáng kiến của bạn sẽ làm đảo lộn cuộc sống của họ và làm cho tương lai của họ không chắc chắn. Bạn muốn chắc chắn rằng sự bất an chung này không phát triển thành một động thái để gạt bạn sang một bên."</w:t>
      </w:r>
    </w:p>
    <w:p>
      <w:pPr>
        <w:pStyle w:val="Normal"/>
      </w:pPr>
      <w:r>
        <w:t>Để chiêu mộ những người này, hãy chân thành ghi nhận những thành tựu của họ, cũng như sự mất mát và hy sinh mà sự thay đổi đòi hỏi. Giúp họ hiểu được lợi ích cá nhân khi thích ứng với sự thay đổi. Đồng thời nói rõ rằng chỉ những ai có thể và sẽ thích ứng mới có tương lai trong đội ngũ của bạn.</w:t>
      </w:r>
    </w:p>
    <w:p>
      <w:pPr>
        <w:keepNext/>
        <w:pStyle w:val="Heading 2"/>
      </w:pPr>
      <w:r>
        <w:t>Vượt qua sự kháng cự</w:t>
      </w:r>
    </w:p>
    <w:p>
      <w:pPr>
        <w:pStyle w:val="Para 003"/>
      </w:pPr>
      <w:r>
        <w:t>Ngay cả khi bạn thực hiện tất cả các bước này để nhận được sự ủng hộ cho tầm nhìn của mình, các thành viên trong nhóm vẫn có thể có những sự bảo lưu chính đáng. Nếu bạn yêu cầu họ làm điều gì đó mới, họ có thể lo lắng về nguy cơ thất bại hoặc về việc thay đổi địa vị từ bậc thầy thành người học việc. Có lẽ bạn đang yêu cầu họ từ bỏ những giả định thoải mái—rằng họ cung cấp một loại giá trị nhất định cho công ty, rằng công việc họ làm là ổn định và thịnh vượng. (Xem thanh bên "Cultivate</w:t>
      </w:r>
      <w:hyperlink w:anchor="page_190">
        <w:r>
          <w:rPr>
            <w:rStyle w:val="Text0"/>
          </w:rPr>
          <w:t> Emotional Steadiness in Times of Change.") Có thể sự thay</w:t>
        </w:r>
      </w:hyperlink>
      <w:r>
        <w:t> đổi làm đảo lộn cán cân quyền lực đã được thiết lập, đưa một số kỹ năng và kinh nghiệm lên vị trí nổi bật mới và làm giảm giá trị của những thứ khác.</w:t>
      </w:r>
    </w:p>
    <w:p>
      <w:pPr>
        <w:keepNext/>
        <w:pStyle w:val="Para 025"/>
      </w:pPr>
      <w:r>
        <w:rPr>
          <w:rStyle w:val="Text17"/>
        </w:rPr>
        <w:bookmarkStart w:id="277" w:name="page_190"/>
        <w:t/>
        <w:bookmarkEnd w:id="277"/>
      </w:r>
      <w:r>
        <w:t>RÈN LUYỆN SỰ ỔN ĐỊNH VỀ CẢM XÚC TRONG THỜI KỲ THAY ĐỔI</w:t>
      </w:r>
    </w:p>
    <w:p>
      <w:pPr>
        <w:keepNext/>
        <w:pStyle w:val="Para 102"/>
      </w:pPr>
      <w:r>
        <w:t>bởi Lisa Lai</w:t>
      </w:r>
    </w:p>
    <w:p>
      <w:pPr>
        <w:pStyle w:val="Para 024"/>
      </w:pPr>
      <w:r>
        <w:t>Sự mơ hồ chiến lược đẩy bạn ra khỏi vùng an toàn của mình. Khi các chiến lược thay đổi, hoặc đang có dấu hiệu thay đổi, cảm thấy bất an là điều bình thường, và bạn cũng sẽ thấy điều này ở đội của mình. Dưới đây là ba bước bạn có thể thực hiện để giúp bản thân và đội của mình vượt qua những cảm xúc do sự mơ hồ chiến lược gây ra.</w:t>
      </w:r>
    </w:p>
    <w:p>
      <w:pPr>
        <w:keepNext/>
        <w:pStyle w:val="Para 045"/>
      </w:pPr>
      <w:r>
        <w:t>Hãy chủ động. Tìm hiểu thêm.</w:t>
      </w:r>
    </w:p>
    <w:p>
      <w:pPr>
        <w:pStyle w:val="Para 024"/>
      </w:pPr>
      <w:r>
        <w:t>Trong thời kỳ thay đổi, các câu hỏi tự nhiên nảy sinh: Điều này sẽ ảnh hưởng đến nhóm của tôi như thế nào? Nếu mọi thứ chúng ta đang làm hôm nay thay đổi thì sao? Nếu điều này liên quan đến thay đổi công việc, sa thải, hoặc mất nguồn lực thì sao? Hãy tìm hiểu càng nhiều càng tốt để bạn được thông tin, không chỉ phản ứng với tin đồn và lời nói bóng gió. Sử dụng mạng lưới nội bộ của bạn và hỏi những người khác trong tổ chức để có hiểu biết, bối cảnh và sự rõ ràng. Khi bạn đã hoàn thành công việc khó khăn là tạo ra ý nghĩa, bạn sẽ có thể đoán trước các câu hỏi mà nhóm của bạn sẽ hỏi và chuẩn bị những câu trả lời hiệu quả nhất có thể.</w:t>
      </w:r>
    </w:p>
    <w:p>
      <w:pPr>
        <w:keepNext/>
        <w:pStyle w:val="Para 045"/>
      </w:pPr>
      <w:r>
        <w:t>Thừa nhận và Điều hướng Cảm xúc của Chính Bạn</w:t>
      </w:r>
    </w:p>
    <w:p>
      <w:pPr>
        <w:pStyle w:val="Para 024"/>
      </w:pPr>
      <w:r>
        <w:t>Sự ổn định cảm xúc (emotional steadiness) đòi hỏi bạn phải có chủ đích (intentional) trong cách bạn thể hiện tại nơi làm việc. Vai trò của bạn là giữ bình tĩnh, minh bạch và vững vàng, đồng thời vẽ nên một tầm nhìn cho tương lai. Hãy thừa nhận cảm xúc của bạn và trò chuyện với một đồng nghiệp hoặc sếp nếu bạn cần giải quyết chúng. Hãy hình dung kịch bản xấu nhất trong tâm trí, sau đó chuyển sang kết quả có khả năng xảy ra cao hơn. Nhiều khả năng thực tế không tệ như những gì bạn tưởng tượng khi cảm xúc đang dâng cao. Cam kết</w:t>
      </w:r>
      <w:r>
        <w:rPr>
          <w:rStyle w:val="Text17"/>
        </w:rPr>
        <w:bookmarkStart w:id="278" w:name="page_191"/>
        <w:t> </w:t>
        <w:bookmarkEnd w:id="278"/>
      </w:r>
      <w:r>
        <w:t>tránh các phản ứng căng thẳng (stress responses), sự bực bội, tin đồn hoặc các hành vi không hiệu quả. Các thành viên trong nhóm của bạn đang quan sát và học theo bạn.</w:t>
      </w:r>
    </w:p>
    <w:p>
      <w:pPr>
        <w:keepNext/>
        <w:pStyle w:val="Para 045"/>
      </w:pPr>
      <w:r>
        <w:t>Giữ giao tiếp nhóm luôn cởi mở</w:t>
      </w:r>
    </w:p>
    <w:p>
      <w:pPr>
        <w:pStyle w:val="Para 024"/>
      </w:pPr>
      <w:r>
        <w:t>Sự không chắc chắn về chiến lược có thể khiến các nhà quản lý giao tiếp với thành viên trong nhóm ít thường xuyên và ít cởi mở hơn. “Nếu tôi không có sự rõ ràng để cung cấp, tại sao không chờ đợi?” – đó là suy nghĩ phổ biến. Nhưng thực tế, những tình huống mơ hồ đòi hỏi bạn phải giao tiếp nhiều hơn bình thường. Để thể hiện sự ổn định về cảm xúc, hãy chia sẻ cảm xúc của bản thân và thừa nhận cảm xúc của nhóm theo những cách hiệu quả. Hãy cho các thành viên trong nhóm biết rằng những gì họ cảm thấy là bình thường. Nhưng hãy nói chuyện với họ về cam kết của bạn trong việc giữ vững cảm xúc ngay cả trong những thời điểm không chắc chắn. Hãy yêu cầu họ làm điều tương tự và tìm đến bạn nếu họ cảm thấy bực bội hoặc lo lắng. Duy trì đối thoại cởi mở sẽ giúp nhóm của bạn gắn kết và đồng thuận cho đến khi có một hướng đi rõ ràng.</w:t>
      </w:r>
    </w:p>
    <w:p>
      <w:pPr>
        <w:pStyle w:val="Para 061"/>
      </w:pPr>
      <w:r>
        <w:t>__________</w:t>
      </w:r>
    </w:p>
    <w:p>
      <w:pPr>
        <w:pStyle w:val="Para 024"/>
      </w:pPr>
      <w:r>
        <w:rPr>
          <w:rStyle w:val="Text2"/>
        </w:rPr>
        <w:t>Lisa Lai</w:t>
      </w:r>
      <w:r>
        <w:t xml:space="preserve"> đảm nhiệm vai trò cố vấn, chuyên gia tư vấn và huấn luyện viên cho một số nhà lãnh đạo và công ty thành công nhất thế giới. Cô cũng là điều phối viên các chương trình phát triển lãnh đạo toàn cầu cho Harvard Business School Publishing. Tìm cô trên Facebook @Lai Ventures, theo dõi cô trên Twitter @soul4breakfast, đọc bài viết của cô tại soul for</w:t>
      </w:r>
      <w:hyperlink r:id="rId79">
        <w:r>
          <w:rPr>
            <w:rStyle w:val="Text0"/>
          </w:rPr>
          <w:t> breakfast.com, hoặc</w:t>
        </w:r>
      </w:hyperlink>
      <w:r>
        <w:t xml:space="preserve"> truy cập trang web của cô</w:t>
      </w:r>
      <w:hyperlink r:id="rId80">
        <w:r>
          <w:rPr>
            <w:rStyle w:val="Text0"/>
          </w:rPr>
          <w:t> tại www.laiventures.co</w:t>
        </w:r>
      </w:hyperlink>
      <w:r>
        <w:t>m.</w:t>
      </w:r>
    </w:p>
    <w:p>
      <w:pPr>
        <w:pStyle w:val="Para 062"/>
      </w:pPr>
      <w:r>
        <w:t>Phỏng theo “Managing When the Future Is Unclear” trên hbr.org, ngày 9 tháng 1 năm 2019 (mã sản phẩm #H04QGH).</w:t>
      </w:r>
    </w:p>
    <w:p>
      <w:pPr>
        <w:pStyle w:val="Normal"/>
      </w:pPr>
      <w:r>
        <w:rPr>
          <w:rStyle w:val="Text17"/>
        </w:rPr>
        <w:bookmarkStart w:id="279" w:name="page_192"/>
        <w:t>Xử</w:t>
        <w:bookmarkEnd w:id="279"/>
      </w:r>
      <w:r>
        <w:t> lý những phản ứng này thật khó khăn, nhưng khả năng lãnh đạo của bạn có thể vượt qua một số bất mãn. Dưới đây là hai cách tiếp cận bạn có thể thử:</w:t>
      </w:r>
    </w:p>
    <w:p>
      <w:pPr>
        <w:keepNext/>
        <w:pStyle w:val="Heading 3"/>
      </w:pPr>
      <w:r>
        <w:t>Nấu chín xung đột</w:t>
      </w:r>
    </w:p>
    <w:p>
      <w:pPr>
        <w:pStyle w:val="Para 003"/>
      </w:pPr>
      <w:r>
        <w:t>Mặc dù việc đối mặt với nỗi sợ hãi và nghi ngờ đang thúc đẩy sự kháng cự là quan trọng, bạn không phải lúc nào cũng có thể đưa xung đột lên đến đỉnh điểm. Đôi khi, những cuộc đụng độ công khai có thể giúp giải quyết bất đồng và hướng đam mê của mọi người theo cách xây dựng. Nhưng những lúc khác, chúng lại đặt quá nhiều áp lực lên tinh thần của nhóm.</w:t>
      </w:r>
    </w:p>
    <w:p>
      <w:pPr>
        <w:pStyle w:val="Normal"/>
      </w:pPr>
      <w:r>
        <w:t>Để cân bằng phương trình tế nhị này, Heifetz và Linsky khuyên áp dụng hai kỹ thuật: “Thứ nhất, tạo một nơi an toàn để xung đột có thể tự do bộc lộ” — có thể là một buổi tĩnh tâm ngoài văn phòng với người điều phối bên ngoài hoặc một buổi trò chuyện tại chỗ được tuân theo một bộ quy tắc đặc biệt để có đối thoại cởi mở và tôn trọng. Hãy tách biệt những cuộc trò chuyện này khỏi các cuộc thảo luận về việc thực sự triển khai và thực hiện thay đổi. Điều đó có nghĩa là tổ chức các cuộc họp riêng, vào những thời điểm riêng, với chương trình nghị sự riêng. “Thứ hai, kiểm soát nhiệt độ” của xung đột bằng cách thúc đẩy mọi người giải quyết một vấn đề khó khăn khi bạn nghĩ họ có thể giải quyết nó một cách xây dựng và lùi lại khỏi những bất đồng hoặc làm chậm nhịp độ thay đổi khi tinh thần của nhóm trở nên mong manh.</w:t>
      </w:r>
    </w:p>
    <w:p>
      <w:pPr>
        <w:keepNext/>
        <w:pStyle w:val="Heading 3"/>
      </w:pPr>
      <w:r>
        <w:t>Thu hút người khác tham gia giải quyết vấn đề</w:t>
      </w:r>
    </w:p>
    <w:p>
      <w:pPr>
        <w:pStyle w:val="Para 003"/>
      </w:pPr>
      <w:r>
        <w:t xml:space="preserve">Khi mọi người đều trông chờ vào bạn để có câu trả lời, bạn có thể cảm thấy mình cần tự mình đưa ra tất cả. Nhưng nhân viên của bạn cũng phải làm chủ sự thay đổi này, và họ cần cảm thấy có năng lực trong chế độ mới. Điều đó có nghĩa là “ép buộc</w:t>
      </w:r>
      <w:r>
        <w:rPr>
          <w:rStyle w:val="Text17"/>
        </w:rPr>
        <w:bookmarkStart w:id="280" w:name="page_193"/>
        <w:t> </w:t>
        <w:bookmarkEnd w:id="280"/>
      </w:r>
      <w:r>
        <w:t>bản thân chuyển giao . . . phần lớn công việc và việc giải quyết vấn đề cho người khác,” Heifetz và Linsky nói. Nếu có lúc nào đó cần ủy quyền, thì chính là lúc này. Hãy khuyến khích thảo luận, hợp tác và tư duy sáng tạo giữa các thành viên trong nhóm xoay quanh các vấn đề hoặc thách thức cụ thể phát sinh.</w:t>
      </w:r>
    </w:p>
    <w:p>
      <w:pPr>
        <w:pStyle w:val="Normal"/>
      </w:pPr>
      <w:r>
        <w:t>Quản lý thay đổi là một kỹ năng quan trọng trong thế giới kinh doanh ngày nay, nơi các sáng kiến hoạch định chiến lược, tái cơ cấu và các mục tiêu táo bạo ngày càng trở thành chuẩn mực. Nếu bạn dẫn dắt nhóm của mình vượt qua thay đổi thành công—ở bất kỳ cấp độ nào—bạn sẽ tăng năng suất của nhóm và mang lại những lợi ích mới cho tổ chức.</w:t>
      </w:r>
    </w:p>
    <w:p>
      <w:pPr>
        <w:pStyle w:val="Para 014"/>
      </w:pPr>
      <w:r>
        <w:t xml:space="preserve"> </w:t>
      </w:r>
    </w:p>
    <w:p>
      <w:pPr>
        <w:pStyle w:val="Para 015"/>
      </w:pPr>
      <w:r>
        <w:t xml:space="preserve">Phỏng theo Sổ</w:t>
      </w:r>
      <w:r>
        <w:rPr>
          <w:rStyle w:val="Text1"/>
        </w:rPr>
        <w:t> tay Nhà quản lý của Harvard Business Review (sản</w:t>
      </w:r>
      <w:r>
        <w:t xml:space="preserve"> phẩm #10004), Nhà xuất bản Harvard Business Review, 2017.</w:t>
      </w:r>
    </w:p>
    <w:p>
      <w:bookmarkStart w:id="281" w:name="Top_of_31_19__Explain_Your_New_S"/>
      <w:bookmarkStart w:id="282" w:name="CHAPTER_19_Explain_Your_New_Stra"/>
      <w:pPr>
        <w:keepNext/>
        <w:pStyle w:val="Heading 1"/>
        <w:pageBreakBefore w:val="on"/>
      </w:pPr>
      <w:r>
        <w:rPr>
          <w:rStyle w:val="Text17"/>
        </w:rPr>
        <w:bookmarkStart w:id="283" w:name="page_195"/>
        <w:t/>
        <w:bookmarkEnd w:id="283"/>
      </w:r>
      <w:r>
        <w:t>CHƯƠNG 19</w:t>
      </w:r>
      <w:bookmarkEnd w:id="281"/>
      <w:bookmarkEnd w:id="282"/>
    </w:p>
    <w:p>
      <w:pPr>
        <w:keepNext/>
        <w:pStyle w:val="Para 010"/>
      </w:pPr>
      <w:r>
        <w:t>Giải thích chiến lược mới của bạn bằng cách nhấn mạnh điều nó không phải</w:t>
      </w:r>
    </w:p>
    <w:p>
      <w:pPr>
        <w:keepNext/>
        <w:pStyle w:val="Para 021"/>
      </w:pPr>
      <w:r>
        <w:t>bởi Nick Tasler</w:t>
      </w:r>
    </w:p>
    <w:p>
      <w:pPr>
        <w:pStyle w:val="Para 009"/>
      </w:pPr>
      <w:r>
        <w:t xml:space="preserve">Gần như không thể chuyển hóa—chứ đừng nói đến thực</w:t>
      </w:r>
      <w:r>
        <w:rPr>
          <w:rStyle w:val="Text1"/>
        </w:rPr>
        <w:t> thi—một</w:t>
      </w:r>
      <w:r>
        <w:t> chiến lược mà bạn không hiểu. Tuy nhiên, theo nghiên cứu của Donald Sull tại MIT, gần một nửa số giám đốc điều hành cấp cao không thể kết nối các điểm ưu tiên chiến lược của công ty họ, và hai trong ba nhà quản lý cấp trung nói rằng họ đơn giản là không hiểu định hướng chiến lược của</w:t>
      </w:r>
      <w:hyperlink w:anchor="page_1">
        <w:r>
          <w:rPr>
            <w:rStyle w:val="Text14"/>
          </w:rPr>
          <w:t> mình.1</w:t>
        </w:r>
      </w:hyperlink>
      <w:r>
        <w:t xml:space="preserve"> McKinsey &amp; Company cũng báo cáo những phát</w:t>
      </w:r>
      <w:r>
        <w:rPr>
          <w:rStyle w:val="Text17"/>
        </w:rPr>
        <w:bookmarkStart w:id="284" w:name="page_196"/>
        <w:t> h</w:t>
        <w:bookmarkEnd w:id="284"/>
      </w:r>
      <w:r>
        <w:t>iện tương tự từ Chỉ số Sức khỏe Tổ chức của họ, và Timothy Devinney tại Đại học Công nghệ Úc cũng vậy trong một thí nghiệm gần</w:t>
      </w:r>
      <w:hyperlink w:anchor="page_2">
        <w:r>
          <w:rPr>
            <w:rStyle w:val="Text14"/>
          </w:rPr>
          <w:t> đâ</w:t>
        </w:r>
      </w:hyperlink>
      <w:r>
        <w:t xml:space="preserve">y.2 Tổng hợp lại, nghiên cứu này chỉ ra thực tế rằng hầu hết các nhà lãnh đạo đều</w:t>
      </w:r>
      <w:r>
        <w:rPr>
          <w:rStyle w:val="Text1"/>
        </w:rPr>
        <w:t> k</w:t>
      </w:r>
      <w:r>
        <w:t xml:space="preserve">hông hiểu tổ chức của họ đang cố gắng làm gì.</w:t>
      </w:r>
    </w:p>
    <w:p>
      <w:pPr>
        <w:pStyle w:val="Normal"/>
      </w:pPr>
      <w:r>
        <w:t>Nghe có vẻ ảm đạm, nhưng các nhà lãnh đạo có thể tránh được vấn đề này bằng cách mượn một kỹ thuật từ các giáo viên: “so sánh và đối chiếu.” Như các nhà nghiên cứu giáo dục đã phát hiện, đây có lẽ là cách tốt nhất để dạy các khái niệm</w:t>
      </w:r>
      <w:hyperlink w:anchor="page_3">
        <w:r>
          <w:rPr>
            <w:rStyle w:val="Text14"/>
          </w:rPr>
          <w:t> mới.3</w:t>
        </w:r>
      </w:hyperlink>
    </w:p>
    <w:p>
      <w:pPr>
        <w:pStyle w:val="Normal"/>
      </w:pPr>
      <w:r>
        <w:t>Đây là cách nó hoạt động. Giả sử bạn đang cố dạy một đứa trẻ hình chữ nhật là gì. Sẽ là sai lầm nếu chỉ cho đứa trẻ xem một hình chữ nhật nhựa màu đỏ và gọi đó là hình chữ nhật, bởi vì bé có thể lầm tưởng rằng tất cả hình chữ nhật đều phải màu đỏ hoặc màu sắc liên quan đến hình dạng.</w:t>
      </w:r>
    </w:p>
    <w:p>
      <w:pPr>
        <w:pStyle w:val="Normal"/>
      </w:pPr>
      <w:r>
        <w:t xml:space="preserve">Vì vậy bạn cần tạo ra sự phân biệt rõ ràng hơn. Cách tiếp cận tốt nhất là dạy đứa trẻ rằng một cuốn sách màu vàng và một khung cửa sổ màu trắng cũng là hình chữ nhật (so sánh), trong khi một quả bóng đỏ và một lon đậu màu hạt dẻ</w:t>
      </w:r>
      <w:r>
        <w:rPr>
          <w:rStyle w:val="Text1"/>
        </w:rPr>
        <w:t> không</w:t>
      </w:r>
      <w:r>
        <w:t xml:space="preserve"> phải là hình chữ nhật (đối chiếu). Kết quả là, cô bé học hình học của chúng ta sẽ có thể khái quát hóa sự hiểu biết đó vào các tình huống mới. Bé sẽ dễ dàng nhận ra một chiếc tivi là hình chữ nhật, nhưng không phải là lốp xe ô tô—mặc dù bạn chưa bao giờ nói gì về tivi hay lốp xe. Cô bé</w:t>
      </w:r>
      <w:r>
        <w:rPr>
          <w:rStyle w:val="Text1"/>
        </w:rPr>
        <w:t> hiểu</w:t>
      </w:r>
      <w:r>
        <w:t xml:space="preserve"> bài.</w:t>
      </w:r>
    </w:p>
    <w:p>
      <w:pPr>
        <w:pStyle w:val="Normal"/>
      </w:pPr>
      <w:r>
        <w:t>Các nhà tâm lý học đã phát hiện rằng cùng một loại kỹ thuật so sánh và đối chiếu cũng là một phương pháp vượt trội để dạy người lớn cách áp dụng các nguyên tắc kinh doanh trừu tượng vào các tình huống mới như đàm phán phức</w:t>
      </w:r>
      <w:hyperlink w:anchor="page_4">
        <w:r>
          <w:rPr>
            <w:rStyle w:val="Text14"/>
          </w:rPr>
          <w:t> tạp.4</w:t>
        </w:r>
      </w:hyperlink>
    </w:p>
    <w:p>
      <w:pPr>
        <w:pStyle w:val="Normal"/>
      </w:pPr>
      <w:r>
        <w:t>Ví dụ, nếu bạn muốn giải thích điều gì đó như kỹ thuật bán hàng “chân trong cửa” (foot in the door) cho một sinh viên trường kinh doanh, lựa chọn tốt nhất của bạn là mô tả cách một nhân viên bán máy hút bụi đến từng nhà bắt</w:t>
      </w:r>
      <w:r>
        <w:rPr>
          <w:rStyle w:val="Text17"/>
        </w:rPr>
        <w:bookmarkStart w:id="285" w:name="page_197"/>
        <w:t> </w:t>
        <w:bookmarkEnd w:id="285"/>
      </w:r>
      <w:r>
        <w:t>đầu cuộc chào hàng bằng cách xin phép kiểm tra các sản phẩm vệ sinh của bà nội trợ trước khi đưa ra yêu cầu lớn hơn nhiều là mua một chiếc máy hút bụi. Sau đó yêu cầu sinh viên “so sánh và đối chiếu” cách tiếp cận của nhân viên bán máy hút bụi với chiến thuật của nhà đàm phán hòa bình là yêu cầu một mảnh đất nhỏ và tương đối không quan trọng trước khi yêu cầu khoản bồi thường lớn. Bằng cách đó, sinh viên sẽ nắm được nguyên tắc chung đằng sau kỹ thuật “chân trong cửa”, và trong tương lai họ sẽ có thể áp dụng nguyên tắc tương tự vào các tình huống hoàn toàn mới như sáp nhập doanh nghiệp hoặc đàm phán lương.</w:t>
      </w:r>
    </w:p>
    <w:p>
      <w:pPr>
        <w:pStyle w:val="Normal"/>
      </w:pPr>
      <w:r>
        <w:t>Chẳng phải đó chính xác là điều mà một chiến lược nên làm—giúp các nhóm và nhà lãnh đạo quyết định đúng đắn những việc cần làm khi đối mặt với những mối đe dọa và cơ hội mới hay sao?</w:t>
      </w:r>
    </w:p>
    <w:p>
      <w:pPr>
        <w:pStyle w:val="Normal"/>
      </w:pPr>
      <w:r>
        <w:t xml:space="preserve">Vấn đề là hầu hết các quy trình lập kế hoạch phổ biến như quản lý theo mục tiêu (management by objectives) và bảng điểm cân bằng (balanced</w:t>
      </w:r>
      <w:r>
        <w:rPr>
          <w:rStyle w:val="Text1"/>
        </w:rPr>
        <w:t> scorecards)</w:t>
      </w:r>
      <w:r>
        <w:t xml:space="preserve"> bỏ qua phần tương phản trong phép so sánh và đối chiếu. Chúng làm tốt việc yêu cầu nhà lãnh đạo nêu rõ các mục tiêu chiến lược là gì,</w:t>
      </w:r>
      <w:r>
        <w:rPr>
          <w:rStyle w:val="Text1"/>
        </w:rPr>
        <w:t> nhưng</w:t>
      </w:r>
      <w:r>
        <w:t xml:space="preserve"> hiếm khi yêu cầu họ phải rõ ràng về điều gì không phải là mục tiêu. Kết</w:t>
      </w:r>
      <w:r>
        <w:rPr>
          <w:rStyle w:val="Text1"/>
        </w:rPr>
        <w:t> quả</w:t>
      </w:r>
      <w:r>
        <w:t> là, hầu hết các nhà lãnh đạo đạt điểm C- trong việc thấu hiểu chiến lược.</w:t>
      </w:r>
    </w:p>
    <w:p>
      <w:pPr>
        <w:pStyle w:val="Normal"/>
      </w:pPr>
      <w:r>
        <w:t>Điều này có vẻ quen thuộc chứ? Nếu đúng vậy, tôi khuyên bạn nên thêm một danh sách chờ (wait list) vào quy trình lập kế hoạch của mình—một danh sách các mục tiêu bạn sẽ tạm hoãn từ ba đến sáu tháng.</w:t>
      </w:r>
    </w:p>
    <w:p>
      <w:pPr>
        <w:pStyle w:val="Normal"/>
      </w:pPr>
      <w:r>
        <w:t xml:space="preserve">Giả sử quy trình lập kế hoạch của bạn đã chỉ ra một danh sách các động lực tăng trưởng chính, bao gồm ra mắt dòng sản phẩm thế hệ mới, nâng cao chất lượng sản phẩm hiện có, thúc đẩy sự gắn kết của nhân viên, cắt giảm chi phí, thắt chặt chuỗi cung ứng, và nhiều yếu tố khác. Trước khi nhóm của bạn chuyển sang chế độ 'chia để trị' (divide-and-conquer)</w:t>
      </w:r>
      <w:r>
        <w:rPr>
          <w:rStyle w:val="Text17"/>
        </w:rPr>
        <w:bookmarkStart w:id="286" w:name="page_198"/>
        <w:t> </w:t>
        <w:bookmarkEnd w:id="286"/>
      </w:r>
      <w:r>
        <w:t>nơi mọi người liệt kê mọi cách họ có thể đóng góp vào các ưu tiên đó, hãy thảo luận trước xem ưu tiên nào nên nằm trong danh sách chờ. Mặc dù tất cả các sáng kiến ưu tiên này sẽ ảnh hưởng đến sự tăng trưởng sinh lợi trong năm nay, hãy thách thức bản thân và nhóm của bạn đưa ít nhất một nửa trong số đó vào danh sách chờ từ ba đến sáu tháng.</w:t>
      </w:r>
    </w:p>
    <w:p>
      <w:pPr>
        <w:pStyle w:val="Normal"/>
      </w:pPr>
      <w:r>
        <w:t xml:space="preserve">Điều này không chỉ đơn thuần là cắt giảm danh sách dự án. Việc đánh giá song song các ưu tiên hàng đầu để đưa ra sự phân biệt loại trừ lẫn nhau, kiểu 'bây giờ hoặc sau này', sẽ khuyến khích nhóm của bạn sử dụng học tập so sánh (comparative</w:t>
      </w:r>
      <w:r>
        <w:rPr>
          <w:rStyle w:val="Text1"/>
        </w:rPr>
        <w:t> learning). Nếu nhóm của bạn đưa việc ra</w:t>
      </w:r>
      <w:r>
        <w:t xml:space="preserve"> mắt dòng sản phẩm thế hệ mới vào</w:t>
      </w:r>
      <w:r>
        <w:rPr>
          <w:rStyle w:val="Text1"/>
        </w:rPr>
        <w:t> danh sách chờ, nhưng vẫn giữ việc nâng</w:t>
      </w:r>
      <w:r>
        <w:t xml:space="preserve"> cao chất lượng sản phẩm hiện có trong danh sách ưu tiên ngắn hạn, sự tương phản đó tạo ra một sự khác biệt vô cùng giá trị. Bạn bỗng nhiên làm rõ rằng dù nhóm hoặc tổ chức của bạn thực sự coi trọng sự đổi mới, chiến lược năm nay thực tế tập trung nhiều hơn vào việc đổi mới các dòng sản phẩm cốt lõi thay vì các sản phẩm mới. Đây là một sắc thái tinh tế nhưng quan trọng.</w:t>
      </w:r>
    </w:p>
    <w:p>
      <w:pPr>
        <w:pStyle w:val="Normal"/>
      </w:pPr>
      <w:r>
        <w:t xml:space="preserve">Đây chính xác là những gì Howard Schultz đã đạt được vào năm 2008 khi ông rút những chiếc bánh sandwich ăn sáng vô cùng sinh lợi của Starbucks khỏi kệ hàng trong chín tháng. Nhờ vậy, ông ngay lập tức làm rõ cho cả các thành viên hội đồng quản trị lẫn những người pha chế (barista) hiểu chính xác ý nghĩa của chiến lược mới 'tái</w:t>
      </w:r>
      <w:r>
        <w:rPr>
          <w:rStyle w:val="Text1"/>
        </w:rPr>
        <w:t> khẳng</w:t>
      </w:r>
      <w:r>
        <w:t xml:space="preserve"> định quyền lực cà phê của chúng tôi'. Bằng cách rút lại bánh sandwich ăn sáng trong khi tăng cường nghiên cứu và phát triển các sản phẩm cà phê mới, ông đã đưa toàn bộ tổ chức vào quá trình học tập so sánh. Mọi người đột nhiên hiểu rằng không phải mọi nguồn doanh thu đều bình đẳng trong chiến lược này. Điều đó làm rõ cho các quản lý cửa hàng rằng 'vì nó tạo ra tiền'</w:t>
      </w:r>
      <w:r>
        <w:rPr>
          <w:rStyle w:val="Text17"/>
        </w:rPr>
        <w:bookmarkStart w:id="287" w:name="page_199"/>
        <w:t> </w:t>
        <w:bookmarkEnd w:id="287"/>
      </w:r>
      <w:r>
        <w:t>không phải là lý do biện minh cho việc đi chệch khỏi cốt lõi cà phê.</w:t>
      </w:r>
    </w:p>
    <w:p>
      <w:pPr>
        <w:pStyle w:val="Normal"/>
      </w:pPr>
      <w:r>
        <w:t xml:space="preserve">Bạn có thể đạt được điều tương tự với danh sách chờ. Từ từ nhưng chắc chắn, qua hành động lặp đi lặp lại này của việc so sánh và đối chiếu các ưu tiên hàng đầu, một chủ đề chung sẽ bắt đầu hiện ra. Trong tâm trí các thành viên nhóm của bạn, danh sách dự án hỗn độn bắt đầu định hình thành một chiến lược thực sự. Đột nhiên, họ</w:t>
      </w:r>
      <w:r>
        <w:rPr>
          <w:rStyle w:val="Text1"/>
        </w:rPr>
        <w:t> hiểu</w:t>
      </w:r>
      <w:r>
        <w:t xml:space="preserve"> ra.</w:t>
      </w:r>
    </w:p>
    <w:p>
      <w:pPr>
        <w:pStyle w:val="Normal"/>
      </w:pPr>
      <w:r>
        <w:t>Chắc chắn, việc thực thi sẽ luôn là một con quái vật nhiều mặt. Không một mẹo hay công cụ nào có thể thuần phục nó. Nhưng danh sách chờ có thể giúp nhóm của bạn nắm chắc dây cương hơn nhiều.</w:t>
      </w:r>
    </w:p>
    <w:p>
      <w:pPr>
        <w:pStyle w:val="Para 013"/>
      </w:pPr>
      <w:r>
        <w:t>__________</w:t>
      </w:r>
    </w:p>
    <w:p>
      <w:pPr>
        <w:pStyle w:val="Para 003"/>
      </w:pPr>
      <w:r>
        <w:rPr>
          <w:rStyle w:val="Text2"/>
        </w:rPr>
        <w:t>Nick Tasler</w:t>
      </w:r>
      <w:r>
        <w:t xml:space="preserve"> là nhà tâm lý học tổ chức, tác giả và diễn giả. Kết nối với ông tại</w:t>
      </w:r>
      <w:hyperlink r:id="rId81">
        <w:r>
          <w:rPr>
            <w:rStyle w:val="Text0"/>
          </w:rPr>
          <w:t> NickTasler.com; theo</w:t>
        </w:r>
      </w:hyperlink>
      <w:r>
        <w:t> dõi ông trên Twitter @NickTasler.</w:t>
      </w:r>
    </w:p>
    <w:p>
      <w:pPr>
        <w:keepNext/>
        <w:pStyle w:val="Heading 4"/>
      </w:pPr>
      <w:r>
        <w:t>GHI CHÚ</w:t>
      </w:r>
    </w:p>
    <w:p>
      <w:pPr>
        <w:pStyle w:val="Para 028"/>
      </w:pPr>
      <w:hyperlink w:anchor="page_1">
        <w:r>
          <w:rPr>
            <w:rStyle w:val="Text0"/>
          </w:rPr>
          <w:t>1.</w:t>
        </w:r>
      </w:hyperlink>
      <w:r>
        <w:t xml:space="preserve"> Donald Sull, Rebecca Homkes, và Charles Sull, “Tại sao việc thực thi chiến lược tan rã—và cách giải quyết (Why Strategy Execution Unravels—and What to Do</w:t>
      </w:r>
      <w:r>
        <w:rPr>
          <w:rStyle w:val="Text1"/>
        </w:rPr>
        <w:t> About It),” Harvard Business</w:t>
      </w:r>
      <w:r>
        <w:t> Review, tháng 3 năm 2015 (mã sản phẩm #R1503C).</w:t>
      </w:r>
    </w:p>
    <w:p>
      <w:pPr>
        <w:pStyle w:val="Para 086"/>
      </w:pPr>
      <w:hyperlink w:anchor="page_2">
        <w:r>
          <w:t>2.</w:t>
        </w:r>
      </w:hyperlink>
      <w:r>
        <w:rPr>
          <w:rStyle w:val="Text4"/>
        </w:rPr>
        <w:t xml:space="preserve"> Arne Gast và Michele Zanini, “Khía cạnh xã hội của chiến lược (The Social Side</w:t>
      </w:r>
      <w:r>
        <w:rPr>
          <w:rStyle w:val="Text11"/>
        </w:rPr>
        <w:t> of Strategy),” McKinsey</w:t>
      </w:r>
      <w:r>
        <w:rPr>
          <w:rStyle w:val="Text4"/>
        </w:rPr>
        <w:t xml:space="preserve"> Quarterly, tháng</w:t>
      </w:r>
      <w:hyperlink r:id="rId82">
        <w:r>
          <w:t> 5 năm 2012, https://www.mckinsey.com/business-functions/strategy-and-corporate-finance/our-insights/the-social-side-of-strategy; Timothy Devinney,</w:t>
        </w:r>
      </w:hyperlink>
      <w:r>
        <w:rPr>
          <w:rStyle w:val="Text4"/>
        </w:rPr>
        <w:t xml:space="preserve"> “Chỉ nói mà không làm: Tại sao chiến lược công ty thường bị phớt lờ (All Talk, No Action: Why Company Strategy</w:t>
      </w:r>
      <w:r>
        <w:rPr>
          <w:rStyle w:val="Text11"/>
        </w:rPr>
        <w:t> Often Falls on Deaf</w:t>
      </w:r>
      <w:r>
        <w:rPr>
          <w:rStyle w:val="Text4"/>
        </w:rPr>
        <w:t xml:space="preserve"> Ears),” The Conversation,</w:t>
      </w:r>
      <w:hyperlink r:id="rId83">
        <w:r>
          <w:t> ngày 25 tháng 3 năm 2013, https://theconversation.com/all-talk-no-action-why-company-strategy-often-falls-on-deaf-ears-1278</w:t>
        </w:r>
      </w:hyperlink>
      <w:r>
        <w:rPr>
          <w:rStyle w:val="Text4"/>
        </w:rPr>
        <w:t>8.</w:t>
      </w:r>
    </w:p>
    <w:p>
      <w:pPr>
        <w:pStyle w:val="Para 028"/>
      </w:pPr>
      <w:hyperlink w:anchor="page_3">
        <w:r>
          <w:rPr>
            <w:rStyle w:val="Text0"/>
          </w:rPr>
          <w:t>3.</w:t>
        </w:r>
      </w:hyperlink>
      <w:r>
        <w:t xml:space="preserve"> Robert J. Marzano, Debra J. Pickering, và Jane E. Pollock, Hướng dẫn Giảng</w:t>
      </w:r>
      <w:r>
        <w:rPr>
          <w:rStyle w:val="Text1"/>
        </w:rPr>
        <w:t> dạy Trên lớp Hiệu quả (Classroom Instruction</w:t>
      </w:r>
      <w:r>
        <w:t xml:space="preserve"> That Works) (Alexandria, VA: Association for Supervision and Curriculum, 2001).</w:t>
      </w:r>
    </w:p>
    <w:p>
      <w:pPr>
        <w:pStyle w:val="Para 028"/>
      </w:pPr>
      <w:hyperlink w:anchor="page_4">
        <w:r>
          <w:rPr>
            <w:rStyle w:val="Text0"/>
          </w:rPr>
          <w:t>4.</w:t>
        </w:r>
      </w:hyperlink>
      <w:r>
        <w:t xml:space="preserve"> Simone Moran, Yoella Bereby-Meyer, và Max Bazerman, “Mở rộng hiệu quả của đào tạo tương tự trong đàm phán: Dạy các nguyên tắc đa dạng để tạo ra giá trị (Stretching the Effectiveness of Analogical Training in Negotiations: Teaching Diverse</w:t>
      </w:r>
      <w:r>
        <w:rPr>
          <w:rStyle w:val="Text1"/>
        </w:rPr>
        <w:t> Principles for Creating Value),” Negotiation and Conflict Management</w:t>
      </w:r>
      <w:r>
        <w:t xml:space="preserve"> Research 1, số 2 (2008): 99–134.</w:t>
      </w:r>
    </w:p>
    <w:p>
      <w:pPr>
        <w:pStyle w:val="Para 014"/>
      </w:pPr>
      <w:r>
        <w:t xml:space="preserve"> </w:t>
      </w:r>
    </w:p>
    <w:p>
      <w:pPr>
        <w:pStyle w:val="Para 015"/>
      </w:pPr>
      <w:r>
        <w:t>Được chuyển thể từ nội dung đăng trên hbr.org, ngày 18 tháng 5 năm 2015 (mã sản phẩm #H022EB).</w:t>
      </w:r>
    </w:p>
    <w:p>
      <w:bookmarkStart w:id="288" w:name="CHAPTER_20_Discussing_Strategy_A"/>
      <w:bookmarkStart w:id="289" w:name="Top_of_32_20__Discussing_Strateg"/>
      <w:pPr>
        <w:keepNext/>
        <w:pStyle w:val="Heading 1"/>
        <w:pageBreakBefore w:val="on"/>
      </w:pPr>
      <w:r>
        <w:rPr>
          <w:rStyle w:val="Text17"/>
        </w:rPr>
        <w:bookmarkStart w:id="290" w:name="page_201"/>
        <w:t/>
        <w:bookmarkEnd w:id="290"/>
      </w:r>
      <w:r>
        <w:t>CHƯƠNG 20</w:t>
      </w:r>
      <w:bookmarkEnd w:id="288"/>
      <w:bookmarkEnd w:id="289"/>
    </w:p>
    <w:p>
      <w:pPr>
        <w:keepNext/>
        <w:pStyle w:val="Para 010"/>
      </w:pPr>
      <w:r>
        <w:t>Thảo luận Chiến lược xuyên Văn hóa</w:t>
      </w:r>
    </w:p>
    <w:p>
      <w:pPr>
        <w:keepNext/>
        <w:pStyle w:val="Para 021"/>
      </w:pPr>
      <w:r>
        <w:t>bởi Leonard M. Fuld</w:t>
      </w:r>
    </w:p>
    <w:p>
      <w:pPr>
        <w:pStyle w:val="Para 009"/>
      </w:pPr>
      <w:r>
        <w:t>Tôi không thể chịu nổi khi ai đó viết 'hiển nhiên' ở đầu câu. Không có gì là hiển nhiên với tất cả mọi người, đặc biệt khi nói đến việc nhận thức được tác động của văn hóa một người lên việc giải thích—hoặc ngăn cản sự chấp nhận—thông tin.</w:t>
      </w:r>
    </w:p>
    <w:p>
      <w:pPr>
        <w:pStyle w:val="Normal"/>
      </w:pPr>
      <w:r>
        <w:t xml:space="preserve">Một ví dụ điển hình: Tôi đã điều phối một cuộc họp tiếp thị toàn cầu quan trọng tại Bắc Kinh không lâu trước đây với một công ty thực phẩm đa quốc gia có trụ sở tại Mỹ, công ty vừa mua lại một dòng sản phẩm thực phẩm đặc sản từ một trong các đối thủ của</w:t>
      </w:r>
      <w:r>
        <w:rPr>
          <w:rStyle w:val="Text17"/>
        </w:rPr>
        <w:bookmarkStart w:id="291" w:name="page_202"/>
        <w:t> </w:t>
        <w:bookmarkEnd w:id="291"/>
      </w:r>
      <w:r>
        <w:t>mình. Công ty con mới được tiếp nhận gần đây đã trở thành nhà lãnh đạo thị trường dưới quyền sở hữu cũ, chủ yếu dựa trên nghiên cứu thị trường rất tốt, được định hình và thúc đẩy bởi sự hiểu biết sâu sắc về văn hóa đối với thói quen và sở thích hành vi của người Trung Quốc thành thị trung bình.</w:t>
      </w:r>
    </w:p>
    <w:p>
      <w:pPr>
        <w:pStyle w:val="Normal"/>
      </w:pPr>
      <w:r>
        <w:t>Các chủ sở hữu mới đã cử đội ngũ Hoa Kỳ của họ tham gia một phiên chiến lược, một cuộc thảo luận về nơi mà chi nhánh Trung Quốc này tin rằng thị trường của họ đang hướng tới và cách họ phải ứng phó với các mối đe dọa cạnh tranh mới và ngày càng gia tăng. Đội ngũ Hoa Kỳ bắt đầu đặt câu hỏi như họ vẫn làm trong bất kỳ cuộc họp nào ở Hoa Kỳ. Họ cố gắng nhạy cảm với chủ nhà và tin rằng họ đang đi nhẹ nhàng. Trước sự ngạc nhiên của họ, người Trung Quốc phản ứng phòng thủ ngay cả với những câu hỏi nhỏ nhất và có vẻ vô hại nhất. "Những 'người ngoài' này là ai mà dạy chúng tôi về thị trường của chúng tôi?" Về bản chất, có lẽ không nhận ra, người Mỹ đã xúc phạm họ mà không biết bằng cách nào hay tại sao.</w:t>
      </w:r>
    </w:p>
    <w:p>
      <w:pPr>
        <w:pStyle w:val="Normal"/>
      </w:pPr>
      <w:r>
        <w:t>Hóa ra, các chủ nhà Trung Quốc của họ dựa vào sự gần gũi với khách hàng để phát triển các hoạt động đóng gói và tiếp thị của công ty. Vì vậy, khi người Mỹ gợi ý rằng có thể các đồng nghiệp Trung Quốc mới của họ đã bỏ qua các mối đe dọa cạnh tranh mới từ các công ty đa quốc gia khác cũng như từ các đối thủ trong nước, các giám đốc điều hành địa phương coi đó là thách thức đối với nghiên cứu của họ và cảm thấy bị xúc phạm. Điều thú vị là, cũng có một số người Hồng Kông tham dự, họ không hề khó chịu với các câu hỏi của người Mỹ. Hóa ra, nhiều người trong số họ được đào tạo ở nước ngoài, bao gồm cả Hoa Kỳ, và đánh giá cao mục đích và sự thẳng thắn của các câu hỏi do các giám</w:t>
      </w:r>
      <w:r>
        <w:rPr>
          <w:rStyle w:val="Text17"/>
        </w:rPr>
        <w:bookmarkStart w:id="292" w:name="page_203"/>
        <w:t> </w:t>
        <w:bookmarkEnd w:id="292"/>
      </w:r>
      <w:r>
        <w:t>đốc điều hành Hoa Kỳ đặt ra. Họ cảm thấy không có gì đáng bận tâm, không có lỗi.</w:t>
      </w:r>
    </w:p>
    <w:p>
      <w:pPr>
        <w:pStyle w:val="Normal"/>
      </w:pPr>
      <w:r>
        <w:t>Vào cuối ngày họp đầu tiên, cả nhóm đạt được rất ít. Căn phòng giống như một đấu trường quyền anh với mỗi nhóm vẫn ở trong góc riêng của mình. Người Mỹ vẫn lo ngại về những dấu hiệu đáng ngại rằng thị trường Trung Quốc của công ty sắp thay đổi. Các quy định mới của chính phủ sắp ra đời có thể sẽ hạn chế các tuyên bố về dinh dưỡng và áp dụng biện pháp thực thi nghiêm ngặt hơn đối với người vi phạm. Các đối thủ mới đang sẵn sàng tham gia thị trường. Tuy nhiên, những người Trung Quốc đại lục tại địa phương (không phải nhóm Hồng Kông) vẫn kiên định, không bị thuyết phục rằng họ có thể phải thay đổi kế hoạch hiện tại. Có dữ liệu để xác nhận mối lo ngại của người Mỹ. Thật không may, sự hiện diện của họ đã cản trở việc thảo luận các vấn đề.</w:t>
      </w:r>
    </w:p>
    <w:p>
      <w:pPr>
        <w:pStyle w:val="Normal"/>
      </w:pPr>
      <w:r>
        <w:t>Vào ngày thứ hai, những người điều phối cuộc họp đã cố tình trộn các nhóm lại, và bầu không khí trong phòng trở nên ấm áp hơn. Những người tham gia Hồng Kông đóng vai trò là người dịch văn hóa và giải thích cho các đồng nghiệp từ Hoa Kỳ cũng như những người Trung Quốc đại lục rằng mỗi quan điểm đều hợp lý, dựa trên các phương pháp xác thực khác nhau. Người Trung Quốc thích kiểm tra quan điểm của họ bằng cách suy diễn. Bắt đầu từ việc hiểu các thói quen và hành vi văn hóa của khách hàng, nhóm Trung Quốc tin rằng họ có thể giải thích các kết quả trong quá khứ, hiện tại và tương lai. Người phương Tây thích xác thực quan điểm của họ bằng cách quy nạp, khám phá các sự kiện và sau đó phát triển một câu chuyện giải thích.</w:t>
      </w:r>
    </w:p>
    <w:p>
      <w:pPr>
        <w:pStyle w:val="Normal"/>
      </w:pPr>
      <w:r>
        <w:t xml:space="preserve">Trong khi các nhóm khác nhau vẫn bảo lưu quyền bất đồng quan điểm, phiên họp đã kết thúc với một sự đồng thuận nhất</w:t>
      </w:r>
      <w:r>
        <w:rPr>
          <w:rStyle w:val="Text17"/>
        </w:rPr>
        <w:bookmarkStart w:id="293" w:name="page_204"/>
        <w:t> </w:t>
        <w:bookmarkEnd w:id="293"/>
      </w:r>
      <w:r>
        <w:t>định. Nhóm người Trung Quốc địa phương vẫn kiên quyết tập trung vào các kế hoạch tiếp thị nghiêm ngặt của họ, phần lớn vẫn được thúc đẩy bởi một loạt hiểu biết về văn hóa mà họ đã xác định. Đồng thời, nhóm cũng thừa nhận rằng có lẽ họ cần phải xem xét các đối thủ cạnh tranh mới một cách kỹ lưỡng và trực tiếp hơn. Họ cũng thừa nhận cần phải theo dõi những tin đồn về sự thay đổi quy định của chính phủ trong thị trường của họ.</w:t>
      </w:r>
    </w:p>
    <w:p>
      <w:pPr>
        <w:pStyle w:val="Normal"/>
      </w:pPr>
      <w:r>
        <w:t>Không có gì mới mẻ về những căng thẳng và khó khăn nảy sinh từ sự pha trộn giữa các nhóm đa văn hóa, đa chức năng. Mặc dù thế giới kinh doanh ngày nay chắc chắn kết nối nhiều hơn rất nhiều so với khi tôi mới bắt đầu làm việc, nó vẫn đầy rẫy những cạm bẫy. Các công ty có đối tác ở nước ngoài thường xuyên phải đối mặt với những thách thức về nhân tài như vậy. Thường thì những người chơi từ khắp nơi trên thế giới đã trở thành những người tham gia trong cùng một doanh nghiệp, được trộn lẫn với nhau như một bộ bài. Nhưng không giống như những lá bài hoàn toàn giống nhau, con người không thể dễ dàng hòa trộn với nhau như vậy.</w:t>
      </w:r>
    </w:p>
    <w:p>
      <w:pPr>
        <w:pStyle w:val="Normal"/>
      </w:pPr>
      <w:r>
        <w:t>Chính sự phong phú mà đội ngũ nhân tài toàn cầu nhưng đa dạng mang lại cho một công ty cũng có thể cản trở sự tiến bộ của công ty chỉ vì những hiểu lầm văn hóa hoặc những sự xúc phạm không cố ý. Việc tiếp thu những hiểu biết chiến lược và thông tin (intelligence) thúc đẩy bất kỳ quyết định kinh doanh hay chiến lược nào đòi hỏi nhận thức và nhu cầu thảo luận trước một cuộc họp chính thức; việc sử dụng các trung gian như người phiên dịch văn hóa (cultural interpreters) có thể hữu ích nếu chỉ để làm nổi bật những niềm tin và giả định sâu xa.</w:t>
      </w:r>
    </w:p>
    <w:p>
      <w:pPr>
        <w:pStyle w:val="Normal"/>
      </w:pPr>
      <w:r>
        <w:t>Liệu chúng tôi có thể ngăn chặn cuộc đụng độ ban đầu giữa người Mỹ và người Trung Quốc đại lục không? Có lẽ,</w:t>
      </w:r>
      <w:r>
        <w:rPr>
          <w:rStyle w:val="Text17"/>
        </w:rPr>
        <w:bookmarkStart w:id="294" w:name="page_205"/>
        <w:t> m</w:t>
        <w:bookmarkEnd w:id="294"/>
      </w:r>
      <w:r>
        <w:t>ặc dù chúng tôi không được cảnh báo trước về tính cách phổ biến của cả hai bên. Quan trọng hơn, ngay cả trong một thế giới toàn cầu hóa, vẫn luôn có nhu cầu cho các nhà điều hành phải lường trước và đánh giá cao yếu tố văn hóa thường bị ẩn giấu này và từ sớm đưa nó vào cả chương trình nghị sự chính thức và không chính thức của mọi cuộc họp tương tự trong những ngày tới. Nếu không, những người ra quyết định có thể bỏ qua dữ liệu cơ bản—và bỏ lỡ những cơ hội chiến lược lớn.</w:t>
      </w:r>
    </w:p>
    <w:p>
      <w:pPr>
        <w:pStyle w:val="Para 013"/>
      </w:pPr>
      <w:r>
        <w:t>__________</w:t>
      </w:r>
    </w:p>
    <w:p>
      <w:pPr>
        <w:pStyle w:val="Para 003"/>
      </w:pPr>
      <w:r>
        <w:rPr>
          <w:rStyle w:val="Text2"/>
        </w:rPr>
        <w:t>Leonard M. Fuld là</w:t>
      </w:r>
      <w:r>
        <w:t xml:space="preserve"> người sáng lập và điều hành của The Intelligent Nonprofit, một công ty tư vấn giúp các tổ chức phi lợi nhuận cải thiện chiến lược thông qua các hội thảo và dịch vụ tư vấn của mình. Cuốn sách gần đây nhất của ông là The Secret Language of</w:t>
      </w:r>
      <w:r>
        <w:rPr>
          <w:rStyle w:val="Text1"/>
        </w:rPr>
        <w:t> Competitive Intelligence (Ngôn ngữ bí mật của tình báo cạnh</w:t>
      </w:r>
      <w:r>
        <w:t> tranh).</w:t>
      </w:r>
    </w:p>
    <w:p>
      <w:pPr>
        <w:pStyle w:val="Para 014"/>
      </w:pPr>
      <w:r>
        <w:t xml:space="preserve"> </w:t>
      </w:r>
    </w:p>
    <w:p>
      <w:pPr>
        <w:pStyle w:val="Para 015"/>
      </w:pPr>
      <w:r>
        <w:t>Phỏng theo bài “Giao tiếp liên văn hóa cần nhiều hơn phép lịch sự” trên hbr.org, ngày 1 tháng 8 năm 2012 (mã sản phẩm #H0096J).</w:t>
      </w:r>
    </w:p>
    <w:p>
      <w:bookmarkStart w:id="295" w:name="SECTION_SIX_Execute_the_Strategy"/>
      <w:bookmarkStart w:id="296" w:name="Top_of_33_SECTION_SIX__Execute_t"/>
      <w:pPr>
        <w:keepNext/>
        <w:pStyle w:val="Para 030"/>
        <w:pageBreakBefore w:val="on"/>
      </w:pPr>
      <w:r>
        <w:rPr>
          <w:rStyle w:val="Text17"/>
        </w:rPr>
        <w:bookmarkStart w:id="297" w:name="page_207"/>
        <w:t/>
        <w:bookmarkEnd w:id="297"/>
      </w:r>
      <w:r>
        <w:t>PHẦN SÁU</w:t>
      </w:r>
      <w:bookmarkEnd w:id="295"/>
      <w:bookmarkEnd w:id="296"/>
    </w:p>
    <w:p>
      <w:pPr>
        <w:keepNext/>
        <w:pStyle w:val="Para 031"/>
      </w:pPr>
      <w:r>
        <w:t>Thực thi chiến lược và học hỏi từ đó</w:t>
      </w:r>
    </w:p>
    <w:p>
      <w:bookmarkStart w:id="298" w:name="CHAPTER_21_Your_Strategy_Should"/>
      <w:bookmarkStart w:id="299" w:name="Top_of_34_21__Your_Strategy_Shou"/>
      <w:pPr>
        <w:keepNext/>
        <w:pStyle w:val="Heading 1"/>
        <w:pageBreakBefore w:val="on"/>
      </w:pPr>
      <w:r>
        <w:rPr>
          <w:rStyle w:val="Text17"/>
        </w:rPr>
        <w:bookmarkStart w:id="300" w:name="page_209"/>
        <w:t/>
        <w:bookmarkEnd w:id="300"/>
      </w:r>
      <w:r>
        <w:t>CHƯƠNG 21</w:t>
      </w:r>
      <w:bookmarkEnd w:id="298"/>
      <w:bookmarkEnd w:id="299"/>
    </w:p>
    <w:p>
      <w:pPr>
        <w:keepNext/>
        <w:pStyle w:val="Para 010"/>
      </w:pPr>
      <w:r>
        <w:t>Chiến lược của bạn nên là một giả thuyết mà bạn liên tục điều chỉnh</w:t>
      </w:r>
    </w:p>
    <w:p>
      <w:pPr>
        <w:keepNext/>
        <w:pStyle w:val="Para 021"/>
      </w:pPr>
      <w:r>
        <w:t>bởi Amy C. Edmondson và Paul J. Verdin</w:t>
      </w:r>
    </w:p>
    <w:p>
      <w:pPr>
        <w:pStyle w:val="Para 009"/>
      </w:pPr>
      <w:r>
        <w:t>Quan điểm được chấp nhận rộng rãi rằng chiến lược và thực thi là các hoạt động có thể tách rời sẽ khiến các công ty đối mặt với thất bại trong một thế giới vận động nhanh.</w:t>
      </w:r>
    </w:p>
    <w:p>
      <w:pPr>
        <w:pStyle w:val="Normal"/>
      </w:pPr>
      <w:r>
        <w:t xml:space="preserve">Một trong hai chúng tôi (Paul) là học giả về chiến lược và nhà kinh tế; người còn lại (Amy) nghiên cứu hành vi tổ chức và quản lý vận hành. Chúng tôi hợp tác để tìm hiểu vì sao chiến lược thường sụp đổ ở giai đoạn thực thi. Khi nghiên</w:t>
      </w:r>
      <w:r>
        <w:rPr>
          <w:rStyle w:val="Text17"/>
        </w:rPr>
        <w:bookmarkStart w:id="301" w:name="page_210"/>
        <w:t> </w:t>
        <w:bookmarkEnd w:id="301"/>
      </w:r>
      <w:r>
        <w:t>cứu các trường hợp thất bại chiến lược nghiêm trọng gần đây trong nhiều ngành công nghiệp khác nhau, liên quan đến các mô hình kinh doanh và chiến lược vô cùng khác biệt, chúng tôi phát hiện ra một khuôn mẫu chung: Những gì bắt đầu là khoảng trống nhỏ trong thực thi đã leo thang thành thất bại kinh doanh khi các chiến lược ban đầu không được điều chỉnh dựa trên thông tin mới từ thực tế. Chiến lược của các công ty này được ban lãnh đạo cấp cao xem là hợp lý về mặt phân tích; những khoảng cách về hiệu suất bị đổ lỗi cho việc thực thi.</w:t>
      </w:r>
    </w:p>
    <w:p>
      <w:pPr>
        <w:pStyle w:val="Normal"/>
      </w:pPr>
      <w:r>
        <w:t>Hãy nhìn vào thất bại đáng chú ý tại Wells Fargo vào năm 2016. Các giám đốc điều hành đã xây dựng một chiến lược bán chéo đặc biệt, một chiến lược có nhiều điểm đáng khích lệ. Bán thêm sản phẩm cho khách hàng hiện tại giúp tận dụng chi phí đã bỏ ra để thiết lập mối quan hệ ban đầu, và việc đáp ứng ngày càng nhiều nhu cầu dịch vụ tài chính của họ (để chiếm được 'thị phần túi tiền' lớn hơn) về lý thuyết là hấp dẫn. Wells Fargo thậm chí còn thực hiện tốt chiến lược này—ở một mức độ nhất định.</w:t>
      </w:r>
    </w:p>
    <w:p>
      <w:pPr>
        <w:pStyle w:val="Normal"/>
      </w:pPr>
      <w:r>
        <w:t>Tuy nhiên, cuối cùng chiến lược này đã đối mặt với thực tế là túi tiền của khách hàng có hạn (sức chi tiêu của họ) và nhu cầu thực tế.</w:t>
      </w:r>
    </w:p>
    <w:p>
      <w:pPr>
        <w:pStyle w:val="Normal"/>
      </w:pPr>
      <w:r>
        <w:t>Càng làm tăng thêm thất bại kinh doanh, các nhân viên bán hàng dường như tin rằng ban quản lý cấp cao sẽ không dung thứ cho việc hoạt động kém hiệu quả, và họ thấy việc làm giả tài khoản dễ dàng hơn là báo cáo những gì họ học được từ thực tế. Mức độ phổ biến của hành vi này cho thấy rõ rằng gian lận không phải là kết quả của một vài nhân viên bán hàng tha hóa. Thay vào đó, nó chỉ ra một hệ thống được thiết lập để thất bại—bởi sự kết hợp độc hại giữa một chiến lược cố định và các giám đốc điều hành dường như không sẵn lòng nghe tin xấu. (Từ góc nhìn của ban lãnh đạo cấp cao ở nhiều công ty, việc không đạt chỉ tiêu doanh số là một thất bại trong thực thi một chiến lược được cho là hợp lý về mặt phân tích.)</w:t>
      </w:r>
    </w:p>
    <w:p>
      <w:pPr>
        <w:pStyle w:val="Normal"/>
      </w:pPr>
      <w:r>
        <w:rPr>
          <w:rStyle w:val="Text17"/>
        </w:rPr>
        <w:bookmarkStart w:id="302" w:name="page_211"/>
        <w:t>Một</w:t>
        <w:bookmarkEnd w:id="302"/>
      </w:r>
      <w:r>
        <w:t> góc nhìn thay thế về chiến lược và thực thi—một góc nhìn mà chúng tôi cho rằng phù hợp hơn với bản chất của việc tạo ra giá trị trong một thế giới đầy biến động, bất định, phức tạp và mơ hồ (VUCA)—quan niệm chiến lược như một giả thuyết thay vì một kế hoạch. Giống như mọi giả thuyết, nó bắt đầu bằng việc đánh giá và phân tích tình huống—những công cụ kinh điển của chiến lược. Cũng giống như mọi giả thuyết, nó phải được kiểm chứng thông qua hành động. Với lăng kính này, những tiếp xúc với khách hàng cung cấp dữ liệu và hiểu biết sâu sắc mà các nhà điều hành cấp cao luôn quan tâm—những đầu vào quan trọng cho việc xây dựng chiến lược động. Chúng tôi gọi cách tiếp cận này là “chiến lược như một quá trình học hỏi,” trái ngược hoàn toàn với quan điểm coi chiến lược là một kế hoạch ổn định, chặt chẽ về mặt phân tích để thực thi trên thị trường. Chiến lược như một quá trình học hỏi là hoạt động của nhà điều hành, đặc trưng bởi các chu kỳ thử nghiệm và điều chỉnh liên tục, được thúc đẩy bởi dữ liệu chỉ có thể thu được thông qua thực thi.</w:t>
      </w:r>
    </w:p>
    <w:p>
      <w:pPr>
        <w:pStyle w:val="Normal"/>
      </w:pPr>
      <w:r>
        <w:t>Hãy tưởng tượng nếu Wells Fargo áp dụng quan điểm chiến lược như một quá trình học hỏi. Các nhà quản lý cấp cao của họ sẽ coi những trường hợp lặp đi lặp lại về việc không đạt mục tiêu hoặc tài khoản giả mạo là dữ liệu để giúp họ đánh giá hiệu quả của chiến lược bán chéo. Việc học hỏi này sau đó sẽ kích hoạt sự điều chỉnh cần thiết của giả thuyết ban đầu.</w:t>
      </w:r>
    </w:p>
    <w:p>
      <w:pPr>
        <w:pStyle w:val="Normal"/>
      </w:pPr>
      <w:r>
        <w:t>Chỉ báo chính của cách tiếp cận chiến lược như một quá trình học hỏi nằm ở cách các nhà quản lý diễn giải các dấu hiệu ban đầu về khoảng cách giữa kết quả và kế hoạch. Chúng có được xem là bằng chứng cho thấy nhân viên hoạt động kém hiệu quả không? Hay là dữ liệu cho thấy các giả định ban đầu đã sai lầm, kích hoạt các thử nghiệm tiếp theo?</w:t>
      </w:r>
    </w:p>
    <w:p>
      <w:pPr>
        <w:pStyle w:val="Normal"/>
      </w:pPr>
      <w:r>
        <w:t>Phần mềm của Volkswagen cho phép động cơ diesel trong các phương tiện của hãng gian lận trong các bài kiểm tra khí thải là một trường hợp khác về chiến lược cố định từ trên xuống gặp</w:t>
      </w:r>
      <w:r>
        <w:rPr>
          <w:rStyle w:val="Text17"/>
        </w:rPr>
        <w:bookmarkStart w:id="303" w:name="page_212"/>
        <w:t> </w:t>
        <w:bookmarkEnd w:id="303"/>
      </w:r>
      <w:r>
        <w:t>trục trặc trong quá trình thực thi. Tham vọng chiến lược của VW là trở thành công ty ô tô lớn nhất thế giới đòi hỏi hãng phải chinh phục thị trường Mỹ. Để giúp VW nổi bật và giành chiến thắng tại thị trường Mỹ, các nhà điều hành của hãng đã xây dựng một chiến lược phát triển cái gọi là xe diesel sạch, tận dụng năng lực cốt lõi của công ty.</w:t>
      </w:r>
    </w:p>
    <w:p>
      <w:pPr>
        <w:pStyle w:val="Normal"/>
      </w:pPr>
      <w:r>
        <w:t>Giống như trường hợp của Wells Fargo, văn hóa của VW—cụ thể là việc các nhà điều hành thiếu khoan dung với sự phản đối từ những người ở vị trí thấp hơn trong tổ chức—dường như đã đóng vai trò lớn trong thảm họa khí thải diesel của hãng. Bob Lutz, người từng giữ các vai trò lãnh đạo tại General Motors, BMW, Ford và Chrysler, mô tả một “triều đại khủng bố” đã tồn tại lâu nay</w:t>
      </w:r>
      <w:hyperlink w:anchor="page_1">
        <w:r>
          <w:rPr>
            <w:rStyle w:val="Text14"/>
          </w:rPr>
          <w:t> t</w:t>
        </w:r>
      </w:hyperlink>
      <w:r>
        <w:t xml:space="preserve">ại VW.1 Ông nói rằng điều này chắc chắn đã góp phần khiến VW phớt lờ bằng chứng cho thấy tuyên bố rằng công nghệ diesel có thể tuân thủ các quy định về môi trường là quá tốt để có thể là sự thật. Theo cách này, các nhà lãnh đạo VW đã bỏ lỡ cơ hội xem xét lại và cập nhật chiến lược. Trong khi đó, các kỹ sư đã phát triển phần mềm để đánh lừa các cơ quan quản lý—trì hoãn điều tất yếu.</w:t>
      </w:r>
    </w:p>
    <w:p>
      <w:pPr>
        <w:pStyle w:val="Normal"/>
      </w:pPr>
      <w:r>
        <w:t>Gian lận và che giấu là sản phẩm phụ tự nhiên của một nền văn hóa từ trên xuống không chấp nhận câu trả lời “không” hoặc “không thể làm được”. Nhưng kết hợp điều này với cách tiếp cận coi chiến lược và thực thi là hai thứ tách rời chắc chắn là công thức dẫn đến thất bại. Tại cả Wells Fargo và VW, dữ liệu phủ nhận đã có sẵn trong một thời gian dài đáng ngạc nhiên nhưng ban quản lý cấp cao không hành động. Những dấu hiệu cho thấy đang cắt giảm chất lượng đã bị bỏ qua. Và ảo tưởng rằng các chiến lược từ trên xuống tuyệt vời đang hoạt động đã tồn tại—trong một thời gian.</w:t>
      </w:r>
    </w:p>
    <w:p>
      <w:pPr>
        <w:pStyle w:val="Normal"/>
      </w:pPr>
      <w:r>
        <w:t xml:space="preserve">Chúng tôi không nói rằng các chiến lược cố định từ trên xuống nhất thiết dẫn đến gian lận. Đúng hơn, quan điểm của chúng</w:t>
      </w:r>
      <w:r>
        <w:rPr>
          <w:rStyle w:val="Text17"/>
        </w:rPr>
        <w:bookmarkStart w:id="304" w:name="page_213"/>
        <w:t> </w:t>
        <w:bookmarkEnd w:id="304"/>
      </w:r>
      <w:r>
        <w:t xml:space="preserve">tôi là hai ví dụ điển hình về thất bại chiến lược này làm sáng tỏ những rủi ro của</w:t>
      </w:r>
      <w:r>
        <w:rPr>
          <w:rStyle w:val="Text1"/>
        </w:rPr>
        <w:t> việc không</w:t>
      </w:r>
      <w:r>
        <w:t xml:space="preserve"> tích hợp chiến lược và thực thi thông qua một quá trình học tập điều hành có chủ đích và liên tục.</w:t>
      </w:r>
    </w:p>
    <w:p>
      <w:pPr>
        <w:pStyle w:val="Normal"/>
      </w:pPr>
      <w:r>
        <w:t>Chiến lược như học tập đòi hỏi các giám đốc điều hành cấp cao phải tham gia vào một cuộc đối thoại liên tục với hoạt động vận hành ở tất cả các cấp và phòng ban. Những người tạo ra và cung cấp sản phẩm và dịch vụ cho khách hàng là những người nắm giữ dữ liệu chiến lược quan trọng nhất mà công ty có. Và quá trình học tập chiến lược bao gồm việc chủ động tìm kiếm những sai lệch thách thức các giả định nền tảng của chiến lược hiện tại. Những sai lệch và bất ngờ phải được chào đón vì giá trị thông tin của chúng trong việc điều chỉnh chiến lược. Các giám đốc điều hành áp dụng khuôn khổ chiến lược như học tập hiểu rằng thúc đẩy thực thi mạnh hơn có thể chỉ làm trầm trọng thêm vấn đề nếu những thiếu sót thực sự là bằng chứng về sự thiếu hiểu biết về thị trường hoặc các giả định sai lầm về mô hình kinh doanh.</w:t>
      </w:r>
    </w:p>
    <w:p>
      <w:pPr>
        <w:pStyle w:val="Normal"/>
      </w:pPr>
      <w:r>
        <w:t>Các công ty kết hợp chiến lược và thực thi, liên tục điều chỉnh và thực hiện các thay đổi mạnh mẽ theo chu kỳ, chứng minh chiến lược như học tập trông như thế nào trong thực tế. Hãy xem sự biến đổi chiến lược ổn định của Amazon từ một nhà bán sách trực tuyến thành một cường quốc bán lẻ toàn cầu. Hoặc lấy Ngân hàng ING ở Hà Lan, nơi áp dụng cách tiếp cận linh hoạt (agile) cho chiến lược và thực thi, sử dụng các “nhóm đặc nhiệm” (squads) như “hệ thống thần kinh” của công ty để cảm nhận những thay đổi trong nhu cầu khách hàng và thực tế cạnh tranh, đồng thời cung cấp cho các giám đốc điều hành cấp cao dữ liệu họ cần để xem xét lại chiến lược và phản ứng. Những trường hợp này và nhiều trường hợp khác minh họa một cách tiếp cận hoàn toàn khác (lặp đi lặp lại) để xây dựng chiến lược.</w:t>
      </w:r>
    </w:p>
    <w:p>
      <w:pPr>
        <w:pStyle w:val="Normal"/>
      </w:pPr>
      <w:r>
        <w:t xml:space="preserve">Tất nhiên, việc áp dụng cách tiếp cận học tập ở cấp cao nhất của tổ chức không phải là một ý tưởng mới. Điều chúng tôi đề xuất có</w:t>
      </w:r>
      <w:r>
        <w:rPr>
          <w:rStyle w:val="Text17"/>
        </w:rPr>
        <w:bookmarkStart w:id="305" w:name="page_214"/>
        <w:t> </w:t>
        <w:bookmarkEnd w:id="305"/>
      </w:r>
      <w:r>
        <w:t xml:space="preserve">nhiều điểm chung với khái niệm thực thi như học tập, được giới thiệu bởi Amy trong Harvard Business</w:t>
      </w:r>
      <w:r>
        <w:rPr>
          <w:rStyle w:val="Text1"/>
        </w:rPr>
        <w:t> Review vài năm trước.2 Ý tưởng</w:t>
      </w:r>
      <w:r>
        <w:t xml:space="preserve"> của chúng tôi cũng</w:t>
      </w:r>
      <w:hyperlink w:anchor="page_2">
        <w:r>
          <w:rPr>
            <w:rStyle w:val="Text14"/>
          </w:rPr>
          <w:t> </w:t>
        </w:r>
      </w:hyperlink>
      <w:r>
        <w:t xml:space="preserve">phù hợp với công trình hiện tại về sự linh hoạt của tổ chức (organizational agility)—được định nghĩa là khả năng cảm nhận và phản ứng nhanh chóng với những thay đổi trong môi trường.</w:t>
      </w:r>
    </w:p>
    <w:p>
      <w:pPr>
        <w:pStyle w:val="Normal"/>
      </w:pPr>
      <w:r>
        <w:t>Điều mới mẻ là ý tưởng rằng thu hẹp khoảng cách giữa chiến lược và thực thi có thể không phải là về việc thực thi tốt hơn, mà là về việc học hỏi tốt hơn—về nhiều đối thoại hơn giữa chiến lược và vận hành, dòng thông tin lớn hơn từ khách hàng đến các nhà điều hành, và nhiều thử nghiệm hơn. Trong thế giới nhịp độ nhanh ngày nay, chiến lược như một quá trình học hỏi phải song hành với thực thi như một quá trình học hỏi—bỏ qua ý tưởng rằng hoặc chiến lược hoặc việc thực thi có sai sót—để nhận ra rằng cả hai đều chắc chắn có sai sót và cả hai đều là nguồn học hỏi, cải tiến và tái tạo giá trị bền vững quý giá.</w:t>
      </w:r>
    </w:p>
    <w:p>
      <w:pPr>
        <w:pStyle w:val="Para 084"/>
      </w:pPr>
      <w:r>
        <w:t>Nghiên cứu cho bài viết này được hỗ trợ bởi Phòng Nghiên cứu của Trường Kinh doanh Harvard và bởi Ghế Giáo sư Baillet Latour về Quản lý Sai sót của Trường Kinh tế và Quản lý Brussels</w:t>
      </w:r>
      <w:r>
        <w:rPr>
          <w:rStyle w:val="Text6"/>
        </w:rPr>
        <w:t> Solvay.</w:t>
      </w:r>
    </w:p>
    <w:p>
      <w:pPr>
        <w:pStyle w:val="Para 013"/>
      </w:pPr>
      <w:r>
        <w:t>__________</w:t>
      </w:r>
    </w:p>
    <w:p>
      <w:pPr>
        <w:pStyle w:val="Para 003"/>
      </w:pPr>
      <w:r>
        <w:rPr>
          <w:rStyle w:val="Text2"/>
        </w:rPr>
        <w:t>Amy C. Edmondson</w:t>
      </w:r>
      <w:r>
        <w:t xml:space="preserve"> là Giáo sư Novartis về Lãnh đạo và Quản lý tại Trường Kinh doanh Harvard. Bà là tác giả của cuốn sách The</w:t>
      </w:r>
      <w:r>
        <w:rPr>
          <w:rStyle w:val="Text1"/>
        </w:rPr>
        <w:t> Fearless Organization: Creating Psychological Safety in the Workplace for Learning, Innovation, and Growth và là</w:t>
      </w:r>
      <w:r>
        <w:t xml:space="preserve"> đồng tác giả của cuốn</w:t>
      </w:r>
      <w:r>
        <w:rPr>
          <w:rStyle w:val="Text1"/>
        </w:rPr>
        <w:t> sách Building the Future: Big Teaming for Audacious</w:t>
      </w:r>
      <w:r>
        <w:t xml:space="preserve"> Innovation.</w:t>
      </w:r>
      <w:r>
        <w:rPr>
          <w:rStyle w:val="Text2"/>
        </w:rPr>
        <w:t> Paul J.</w:t>
      </w:r>
      <w:r>
        <w:t xml:space="preserve"> Verdin</w:t>
      </w:r>
      <w:r>
        <w:rPr>
          <w:rStyle w:val="Text17"/>
        </w:rPr>
        <w:bookmarkStart w:id="306" w:name="page_215"/>
        <w:t> </w:t>
        <w:bookmarkEnd w:id="306"/>
      </w:r>
      <w:r>
        <w:t>là giáo sư về chiến lược và tổ chức, đồng thời là giám đốc của Ghế Giáo sư Baillet-Latour về Quản lý Sai sót tại Trường Kinh tế và Quản lý Brussels Solvay (ULB, B).</w:t>
      </w:r>
    </w:p>
    <w:p>
      <w:pPr>
        <w:keepNext/>
        <w:pStyle w:val="Heading 4"/>
      </w:pPr>
      <w:r>
        <w:t>GHI CHÚ</w:t>
      </w:r>
    </w:p>
    <w:p>
      <w:pPr>
        <w:pStyle w:val="Para 028"/>
      </w:pPr>
      <w:hyperlink w:anchor="page_1">
        <w:r>
          <w:rPr>
            <w:rStyle w:val="Text0"/>
          </w:rPr>
          <w:t>1.</w:t>
        </w:r>
      </w:hyperlink>
      <w:r>
        <w:t xml:space="preserve"> Bob Lutz, “Một người đã thiết lập văn hóa dẫn đến vụ bê bối khí thải của VW,”</w:t>
      </w:r>
      <w:r>
        <w:rPr>
          <w:rStyle w:val="Text1"/>
        </w:rPr>
        <w:t> Road &amp;</w:t>
      </w:r>
      <w:r>
        <w:t xml:space="preserve"> Track, 4/11/2015,</w:t>
      </w:r>
      <w:hyperlink r:id="rId84">
        <w:r>
          <w:rPr>
            <w:rStyle w:val="Text0"/>
          </w:rPr>
          <w:t> https://www.roadandtrack.com/car-culture/a27197/bob-lutz-vw-diesel-fiasco/</w:t>
        </w:r>
      </w:hyperlink>
      <w:r>
        <w:t>.</w:t>
      </w:r>
    </w:p>
    <w:p>
      <w:pPr>
        <w:pStyle w:val="Para 028"/>
      </w:pPr>
      <w:hyperlink w:anchor="page_2">
        <w:r>
          <w:rPr>
            <w:rStyle w:val="Text0"/>
          </w:rPr>
          <w:t>2.</w:t>
        </w:r>
      </w:hyperlink>
      <w:r>
        <w:t xml:space="preserve"> Amy C. Edmondson, “Mệnh lệnh cạnh tranh của việc học hỏi,”</w:t>
      </w:r>
      <w:r>
        <w:rPr>
          <w:rStyle w:val="Text1"/>
        </w:rPr>
        <w:t> Harvard Business Review,</w:t>
      </w:r>
      <w:r>
        <w:t> tháng 7-8 năm 2008 (mã sản phẩm # R0807E).</w:t>
      </w:r>
    </w:p>
    <w:p>
      <w:pPr>
        <w:pStyle w:val="Para 014"/>
      </w:pPr>
      <w:r>
        <w:t xml:space="preserve"> </w:t>
      </w:r>
    </w:p>
    <w:p>
      <w:pPr>
        <w:pStyle w:val="Para 015"/>
      </w:pPr>
      <w:r>
        <w:t>Phỏng theo nội dung đăng trên hbr.org, ngày 9 tháng 11, 2017 (mã sản phẩm #H03ZX9).</w:t>
      </w:r>
    </w:p>
    <w:p>
      <w:bookmarkStart w:id="307" w:name="CHAPTER_22_Your_Strategy_Has_to"/>
      <w:bookmarkStart w:id="308" w:name="Top_of_35_22__Your_Strategy_Has"/>
      <w:pPr>
        <w:keepNext/>
        <w:pStyle w:val="Heading 1"/>
        <w:pageBreakBefore w:val="on"/>
      </w:pPr>
      <w:r>
        <w:rPr>
          <w:rStyle w:val="Text17"/>
        </w:rPr>
        <w:bookmarkStart w:id="309" w:name="page_217"/>
        <w:t/>
        <w:bookmarkEnd w:id="309"/>
      </w:r>
      <w:r>
        <w:t>CHƯƠNG 22</w:t>
      </w:r>
      <w:bookmarkEnd w:id="307"/>
      <w:bookmarkEnd w:id="308"/>
    </w:p>
    <w:p>
      <w:pPr>
        <w:keepNext/>
        <w:pStyle w:val="Para 010"/>
      </w:pPr>
      <w:r>
        <w:t>Chiến lược của bạn phải linh hoạt—nhưng việc thực thi của bạn cũng vậy.</w:t>
      </w:r>
    </w:p>
    <w:p>
      <w:pPr>
        <w:keepNext/>
        <w:pStyle w:val="Para 021"/>
      </w:pPr>
      <w:r>
        <w:t>bởi Martin Reeves và Rodolphe Charme di Carlo</w:t>
      </w:r>
    </w:p>
    <w:p>
      <w:pPr>
        <w:pStyle w:val="Para 009"/>
      </w:pPr>
      <w:r>
        <w:t xml:space="preserve">Peter Drucker từng nói: “Kế hoạch chỉ là ý định tốt đẹp trừ khi chúng ngay lập tức biến thành công việc vất vả.” Câu nói này cùng hàng loạt châm ngôn tương tự phản ánh một quan điểm phổ biến về việc thực thi chiến lược: rằng nó khác biệt với chiến lược, khó thực hiện hơn so với việc xác định chiến lược, và do đó quan trọng hơn đối với thành công—được củng cố bởi những</w:t>
      </w:r>
      <w:r>
        <w:rPr>
          <w:rStyle w:val="Text17"/>
        </w:rPr>
        <w:bookmarkStart w:id="310" w:name="page_218"/>
        <w:t> </w:t>
        <w:bookmarkEnd w:id="310"/>
      </w:r>
      <w:r>
        <w:t>phẩm chất dường như không thể tranh cãi như siêng năng, kỷ luật, nhất quán, liên kết và tập trung. Nhưng một quan điểm đơn giản như vậy về thực thi có thể gây hiểu lầm và làm giảm tác động thực tế.</w:t>
      </w:r>
    </w:p>
    <w:p>
      <w:pPr>
        <w:pStyle w:val="Normal"/>
      </w:pPr>
      <w:r>
        <w:t>Thực tế, một số cạm bẫy thường gặp xuất phát từ cách nhìn nhận việc thực thi như vậy:</w:t>
      </w:r>
    </w:p>
    <w:p>
      <w:pPr>
        <w:keepNext/>
        <w:pStyle w:val="Heading 2"/>
      </w:pPr>
      <w:r>
        <w:t>Mất trọng tâm</w:t>
      </w:r>
    </w:p>
    <w:p>
      <w:pPr>
        <w:pStyle w:val="Para 003"/>
      </w:pPr>
      <w:r>
        <w:t xml:space="preserve">Các kế hoạch hành động và biểu đồ Gantt có thể dài nhiều trang để đạt được sự chính xác và cụ thể. Nhưng sự phức tạp quá mức có thể phá hoại việc thực thi thấu đáo không kém gì việc thiếu các chiến thuật cụ thể. Trong trường hợp xấu nhất, sự bận rộn có thể trở thành mục tiêu ngầm hoặc chuẩn mực văn hóa, và ý định chiến lược ban đầu có thể bị chìm trong mớ chi tiết và hoạt động. Việc thực thi cần tập trung sáng suốt vào những khía cạnh quan trọng nhất của thách thức, hoặc những khía cạnh mở ra các hành động quan trọng khác. Ví dụ, nếu việc mở rộng danh mục sản phẩm là yếu tố sống còn để tạo ra giá trị trong một chiến lược cụ thể, thì kế hoạch nên tập trung phần lớn vào cách đạt được điều đó. Chẳng hạn, cựu chủ tịch Mars, Paul Michaels, chia sẻ</w:t>
      </w:r>
      <w:r>
        <w:rPr>
          <w:rStyle w:val="Text1"/>
        </w:rPr>
        <w:t> trong cuốn Your Strategy Needs a</w:t>
      </w:r>
      <w:r>
        <w:t> Strategy: “Nhiệm vụ của chiến lược đối với một nhà lãnh đạo phân khúc như chúng tôi là thúc đẩy tăng trưởng danh mục, và đó là điều bạn nên nghĩ đến mọi lúc.”</w:t>
      </w:r>
    </w:p>
    <w:p>
      <w:pPr>
        <w:keepNext/>
        <w:pStyle w:val="Heading 2"/>
      </w:pPr>
      <w:r>
        <w:t>Ám ảnh về chỉ số</w:t>
      </w:r>
    </w:p>
    <w:p>
      <w:pPr>
        <w:pStyle w:val="Para 003"/>
      </w:pPr>
      <w:r>
        <w:t xml:space="preserve">Câu nói nổi tiếng của Drucker: “Cái gì đo được thì quản lý được” thường được nhắc đến khi tiếp cận việc thực thi. Nếu hiểu rằng kết quả mới là quan trọng và việc định lượng chúng là đáng mong muốn, thì lời đó dường như không thể chối cãi. Nhưng đôi khi, cách tệ nhất để đạt được mục tiêu lại là</w:t>
      </w:r>
      <w:r>
        <w:rPr>
          <w:rStyle w:val="Text17"/>
        </w:rPr>
        <w:bookmarkStart w:id="311" w:name="page_219"/>
        <w:t> t</w:t>
        <w:bookmarkEnd w:id="311"/>
      </w:r>
      <w:r>
        <w:t>heo đuổi nó một cách trực tiếp. Ví dụ, thuốc mới không được khám phá bằng cách nhắm tới một con số mục tiêu về thuốc mới, mà bằng cách khám phá các lĩnh vực mới của hóa học và sinh học. Việc giới hạn bản thân chỉ quản lý những gì dễ đo lường cũng là một sai lầm. Chẳng hạn, ít ai phủ nhận tầm quan trọng của văn hóa doanh nghiệp, dù nó không dễ định lượng. (Để đọc thêm về cách các chỉ số có thể làm xao nhãng việc thực thi chiến lược, hãy lật sang chương tiếp theo.)</w:t>
      </w:r>
    </w:p>
    <w:p>
      <w:pPr>
        <w:keepNext/>
        <w:pStyle w:val="Heading 2"/>
      </w:pPr>
      <w:r>
        <w:t>Sự thiển cận trong lập kế hoạch</w:t>
      </w:r>
    </w:p>
    <w:p>
      <w:pPr>
        <w:pStyle w:val="Para 003"/>
      </w:pPr>
      <w:r>
        <w:t>Trong điều kiện ổn định, việc nhấn mạnh vào sự tuân thủ kế hoạch có thể đẩy nhanh quá trình đơm hoa kết trái của một chiến lược. Nhưng trong điều kiện thay đổi của một ngành công nghiệp non trẻ hoặc vừa bị xáo trộn, một kế hoạch cứng nhắc có thể trở thành xiềng xích cho sự linh hoạt và thích ứng cần thiết để thành công. Lấy một ví dụ lịch sử, các nền kinh tế kế hoạch hóa tập trung ở Khối Đông Âu không để lại chỗ cho việc thích ứng với những thay đổi đơn giản nhất, như biến động nhu cầu. Điều này chắc chắn tạo ra sự thiếu hụt và dư thừa hàng hóa.</w:t>
      </w:r>
    </w:p>
    <w:p>
      <w:pPr>
        <w:keepNext/>
        <w:pStyle w:val="Heading 2"/>
      </w:pPr>
      <w:r>
        <w:t>Cơ hội học hỏi bị bỏ lỡ</w:t>
      </w:r>
    </w:p>
    <w:p>
      <w:pPr>
        <w:pStyle w:val="Para 003"/>
      </w:pPr>
      <w:r>
        <w:t xml:space="preserve">Giá trị của việc thực thi, trong những trường hợp đơn giản nhất, có thể được tóm gọn là hoàn thành thành công các nhiệm vụ cụ thể. Nhưng khi có mức độ không chắc chắn và thay đổi cao, giá trị có thể nằm ở việc học hỏi đi kèm với thực thi, dù kết quả trước mắt có thành công hay không. Hãy xem ví dụ về YouTube, bắt đầu là một trang web hẹn hò qua video vào năm 2005. Trang web không thu hút được người dùng, vì vậy các nhà sáng lập, tận dụng những gì họ học được khi xây dựng nền tảng ban</w:t>
      </w:r>
      <w:r>
        <w:rPr>
          <w:rStyle w:val="Text17"/>
        </w:rPr>
        <w:bookmarkStart w:id="312" w:name="page_220"/>
        <w:t> đ</w:t>
        <w:bookmarkEnd w:id="312"/>
      </w:r>
      <w:r>
        <w:t>ầu, đã cho ra mắt một phiên bản khác của trang web tập trung vào chia sẻ video trực tuyến, và thành công hơn đáng kể.</w:t>
      </w:r>
    </w:p>
    <w:p>
      <w:pPr>
        <w:keepNext/>
        <w:pStyle w:val="Heading 2"/>
      </w:pPr>
      <w:r>
        <w:t>Sự chuyên chế của các mục tiêu trung gian</w:t>
      </w:r>
    </w:p>
    <w:p>
      <w:pPr>
        <w:pStyle w:val="Para 003"/>
      </w:pPr>
      <w:r>
        <w:t>Khi các mục tiêu và nhiệm vụ được chia nhỏ nhiều lần thành các mục tiêu cấp thấp hơn, điều này có thể làm rõ những gì được yêu cầu ở một cá nhân hoặc bộ phận và do đó giúp mở rộng quy mô công việc thực thi. Nhưng thường thì mục tiêu hoặc nhiệm vụ trung gian trở thành mục đích tự thân. Một ví dụ nổi tiếng là chương trình khuyến mãi tặng vé máy bay miễn phí của Hoover. Năm 1992, để giải phóng không gian kho, đội ngũ tại Anh đã hứa tặng vé máy bay miễn phí cho khách hàng mua sản phẩm trị giá hơn 100 bảng Anh. Một thời gian ngắn sau, đội ngũ tiếp thị tại Mỹ cũng đưa ra chương trình khuyến mãi tương tự cho khách hàng Mỹ để thúc đẩy doanh số. Ưu đãi được thực hiện thành công đến mức công ty không thể đáp ứng nổi nhu cầu về máy hút bụi cũng như chi phí cho các chuyến bay. Kết quả là, sau khi tòa án giải quyết các khiếu nại của khách hàng, công ty có trụ sở tại Mỹ đã mất 48 triệu bảng Anh và phải bán chi nhánh tại Anh vài năm sau đó.</w:t>
      </w:r>
    </w:p>
    <w:p>
      <w:pPr>
        <w:keepNext/>
        <w:pStyle w:val="Heading 2"/>
      </w:pPr>
      <w:r>
        <w:t>Không thấy rừng vì cây</w:t>
      </w:r>
    </w:p>
    <w:p>
      <w:pPr>
        <w:pStyle w:val="Para 003"/>
      </w:pPr>
      <w:r>
        <w:t xml:space="preserve">Các kế hoạch chiến lược thường được chia thành các mô-đun khác nhau để các bộ phận khác nhau của tổ chức thực hiện. Tuy nhiên, đôi khi việc tối ưu hóa từng phần không dẫn đến việc tối ưu hóa toàn bộ. Lấy một ví dụ sinh học, chính sách của Công viên Quốc gia Hoa Kỳ trước đây là dập tắt mọi đám cháy rừng. Điều này dẫn đến mức độ nghiêm trọng của các vụ cháy tăng lên. Tại sao? Vì hầu hết các đám cháy đều nhỏ và tự tắt,</w:t>
      </w:r>
      <w:r>
        <w:rPr>
          <w:rStyle w:val="Text17"/>
        </w:rPr>
        <w:bookmarkStart w:id="313" w:name="page_221"/>
        <w:t> </w:t>
        <w:bookmarkEnd w:id="313"/>
      </w:r>
      <w:r>
        <w:t>đồng thời tạo ra các đường băng cản lửa tự nhiên và loại bỏ lớp cây bụi có thể làm nhiên liệu cho các đám cháy lớn hơn. Năm 1972, chính sách đã được điều chỉnh để chỉ chống lại các đám cháy do con người gây ra.</w:t>
      </w:r>
    </w:p>
    <w:p>
      <w:pPr>
        <w:pStyle w:val="Normal"/>
      </w:pPr>
      <w:r>
        <w:t>Các doanh nghiệp cũng có thể phức tạp không kém: Ví dụ, một sáng kiến về đa dạng có thể bao gồm một số khóa đào tạo bắt buộc, nhưng nếu điều này gây ra cảm giác phản kháng và hoài nghi, nó có thể phản tác dụng. Mỗi hành động đều có thể thay đổi nhận thức, động lực và hành vi, đến mức một danh sách các hành động có vẻ hợp lý riêng lẻ có thể dễ dàng tạo ra tác động ngược với ý định ban đầu. Trong những trường hợp như vậy, cần có một góc nhìn toàn diện đối với chiến lược và thực thi.</w:t>
      </w:r>
    </w:p>
    <w:p>
      <w:pPr>
        <w:keepNext/>
        <w:pStyle w:val="Heading 2"/>
      </w:pPr>
      <w:r>
        <w:t>Thực thi như một thứ</w:t>
      </w:r>
    </w:p>
    <w:p>
      <w:pPr>
        <w:pStyle w:val="Para 003"/>
      </w:pPr>
      <w:r>
        <w:t xml:space="preserve">Chúng ta thường coi chiến lược và thực thi là hai lĩnh vực tách biệt, mỗi lĩnh vực có đặc điểm riêng biệt và ổn định. Nhưng như chúng tôi đã trình bày trong cuốn Your</w:t>
      </w:r>
      <w:r>
        <w:rPr>
          <w:rStyle w:val="Text1"/>
        </w:rPr>
        <w:t> Strategy Needs a Strategy, các</w:t>
      </w:r>
      <w:r>
        <w:t> môi trường chiến lược khác nhau đòi hỏi các cách tiếp cận chiến lược và thực thi khác nhau. Một doanh nghiệp công nghệ mới ra đời có thể cần cách tiếp cận thích ứng (adaptive) trong khi một doanh nghiệp hàng hóa ổn định có thể cần cách tiếp cận cổ điển (classical) dựa trên kế hoạch. Trong môi trường cổ điển có thể dự đoán được, việc xây dựng chiến lược có thể tách rời khỏi thực thi. Nhưng trong môi trường thích ứng, điều đó không thể, vì "chiến lược" liên tục xuất hiện từ việc khuếch đại kết quả của các thử nghiệm thành công, tức là thực thi. Hơn nữa, bản chất của việc thực thi cũng rất khác nhau trong từng trường hợp. Trong trường hợp đầu, nó tập trung vào việc tuân thủ kế hoạch định sẵn; trong trường hợp sau, tập trung vào việc chủ động khởi xướng và thử nghiệm phân quyền.</w:t>
      </w:r>
    </w:p>
    <w:p>
      <w:pPr>
        <w:keepNext/>
        <w:pStyle w:val="Heading 2"/>
      </w:pPr>
      <w:r>
        <w:rPr>
          <w:rStyle w:val="Text17"/>
        </w:rPr>
        <w:bookmarkStart w:id="314" w:name="page_222"/>
        <w:t/>
        <w:bookmarkEnd w:id="314"/>
      </w:r>
      <w:r>
        <w:t>Sự chuyên chế của tính thực dụng</w:t>
      </w:r>
    </w:p>
    <w:p>
      <w:pPr>
        <w:pStyle w:val="Para 003"/>
      </w:pPr>
      <w:r>
        <w:t>Việc một kế hoạch thực thi phải “thực tế” — đơn giản, cụ thể, quen thuộc và không thay đổi — dường như là điều không thể tranh cãi. Xét cho cùng, thực thi là thực hành (praxis). Nhưng khi đối mặt với những tình huống mới hoặc đang thay đổi, những hành động quen thuộc và có vẻ hợp lý có thể dễ dàng không đạt được hiệu quả mong muốn. Ví dụ, Polaroid là một nhà tiên phong trong nhiếp ảnh kỹ thuật số. Tuy nhiên, hãng đã cố gắng bán máy ảnh kỹ thuật số của mình bằng cách sử dụng cùng một mô hình kinh doanh như máy ảnh dùng phim — bằng cách nhắm đến việc tạo ra biên lợi nhuận cao từ việc bán phim tức thì. Tin rằng người dùng sẽ muốn có bản in cứng, hãng đã thêm công nghệ kỹ thuật số vào máy ảnh tức thì thay vì tạo ra một sản phẩm mới không cần phim. Như chúng ta đã biết, công ty đã thua trước các đối thủ. Cựu CEO của Polaroid, Gary T. DiCamillo, đã tóm tắt sự thất bại của công ty rất đúng: “Lý do chúng tôi không thể dừng cỗ máy đó là vì phim tức thì là cốt lõi của mô hình tài chính của công ty này.”1 Nói rộng hơn, một doanh nghiệp</w:t>
      </w:r>
      <w:hyperlink w:anchor="page_1">
        <w:r>
          <w:rPr>
            <w:rStyle w:val="Text14"/>
          </w:rPr>
          <w:t> </w:t>
        </w:r>
      </w:hyperlink>
      <w:r>
        <w:t xml:space="preserve">trưởng thành thường có thể tự tạo ra một thực tại ngày càng đáng ngờ của chính mình bằng cách tập trung vào phân khúc thị trường nơi mà những niềm tin của họ về cách mọi thứ vận hành vẫn còn áp dụng, tạo ra cơ hội kép cho những kẻ phá vỡ (disrupters) — một về mặt vật lý và một về mặt tinh thần. Thật vậy, các doanh nhân và những kẻ phá vỡ thường coi sức ì kép (double inertia) của các công ty hiện hữu (incumbents) này là tài sản lớn nhất của họ khi đối đầu với các công ty đó.</w:t>
      </w:r>
    </w:p>
    <w:p>
      <w:pPr>
        <w:pStyle w:val="Normal"/>
      </w:pPr>
      <w:r>
        <w:t>Chúng ta không nên để sự phân đôi (dualism) đơn giản nhưng an ủi giữa chiến lược và thực thi đánh lừa. Thực thi nên được đa dạng, thấu đáo, tinh tế, phong phú và gắn kết với chiến lược nhiều như cần thiết để hoàn thành công việc, và điều đó sẽ thay đổi tùy theo thách thức cụ</w:t>
      </w:r>
      <w:r>
        <w:rPr>
          <w:rStyle w:val="Text17"/>
        </w:rPr>
        <w:bookmarkStart w:id="315" w:name="page_223"/>
        <w:t> </w:t>
        <w:bookmarkEnd w:id="315"/>
      </w:r>
      <w:r>
        <w:t>thể đang đối mặt. Tóm lại, việc thực thi của bạn cần một chiến lược.</w:t>
      </w:r>
    </w:p>
    <w:p>
      <w:pPr>
        <w:pStyle w:val="Para 013"/>
      </w:pPr>
      <w:r>
        <w:t>__________</w:t>
      </w:r>
    </w:p>
    <w:p>
      <w:pPr>
        <w:pStyle w:val="Para 003"/>
      </w:pPr>
      <w:r>
        <w:rPr>
          <w:rStyle w:val="Text2"/>
        </w:rPr>
        <w:t>Martin Reeves</w:t>
      </w:r>
      <w:r>
        <w:t xml:space="preserve"> là đối tác cấp cao và giám đốc điều hành tại văn phòng San Francisco của Boston Consulting Group và là chủ tịch của BCG Henderson Institute. Ông là đồng tác giả của cuốn</w:t>
      </w:r>
      <w:r>
        <w:rPr>
          <w:rStyle w:val="Text1"/>
        </w:rPr>
        <w:t> sách Your Strategy Needs a</w:t>
      </w:r>
      <w:r>
        <w:t xml:space="preserve"> Strategy (Harvard Business Review Press, 2015). Theo dõi ông trên Twitter</w:t>
      </w:r>
      <w:r>
        <w:rPr>
          <w:rStyle w:val="Text2"/>
        </w:rPr>
        <w:t> @MartinKReeves. Rodolphe Charme</w:t>
      </w:r>
      <w:r>
        <w:t xml:space="preserve"> di Carlo là trưởng nhóm dự án tại Boston Consulting Group và là đại sứ của BCG Henderson Institute.</w:t>
      </w:r>
    </w:p>
    <w:p>
      <w:pPr>
        <w:keepNext/>
        <w:pStyle w:val="Heading 4"/>
      </w:pPr>
      <w:r>
        <w:t>GHI CHÚ</w:t>
      </w:r>
    </w:p>
    <w:p>
      <w:pPr>
        <w:pStyle w:val="Para 028"/>
      </w:pPr>
      <w:hyperlink w:anchor="page_1">
        <w:r>
          <w:rPr>
            <w:rStyle w:val="Text0"/>
          </w:rPr>
          <w:t>1.</w:t>
        </w:r>
      </w:hyperlink>
      <w:r>
        <w:t xml:space="preserve"> Andrea Nagy Smith, “What Was Polaroid Thinking?”</w:t>
      </w:r>
      <w:r>
        <w:rPr>
          <w:rStyle w:val="Text1"/>
        </w:rPr>
        <w:t> Yale Insights,</w:t>
      </w:r>
      <w:r>
        <w:t xml:space="preserve"> November 4, 2009,</w:t>
      </w:r>
      <w:hyperlink r:id="rId85">
        <w:r>
          <w:rPr>
            <w:rStyle w:val="Text0"/>
          </w:rPr>
          <w:t> https://insights.som.yale.edu/insights/what-was-polaroid-thinking</w:t>
        </w:r>
      </w:hyperlink>
      <w:r>
        <w:t>.</w:t>
      </w:r>
    </w:p>
    <w:p>
      <w:pPr>
        <w:pStyle w:val="Para 014"/>
      </w:pPr>
      <w:r>
        <w:t xml:space="preserve"> </w:t>
      </w:r>
    </w:p>
    <w:p>
      <w:pPr>
        <w:pStyle w:val="Para 015"/>
      </w:pPr>
      <w:r>
        <w:t>Phỏng theo nội dung đăng trên hbr.org, ngày 14 tháng 11 năm 2017 (sản phẩm #H040FE).</w:t>
      </w:r>
    </w:p>
    <w:p>
      <w:bookmarkStart w:id="316" w:name="CHAPTER_23_Stop_Letting_Quarterl"/>
      <w:bookmarkStart w:id="317" w:name="Top_of_36_23__Stop_Letting_Quart"/>
      <w:pPr>
        <w:keepNext/>
        <w:pStyle w:val="Heading 1"/>
        <w:pageBreakBefore w:val="on"/>
      </w:pPr>
      <w:r>
        <w:rPr>
          <w:rStyle w:val="Text17"/>
        </w:rPr>
        <w:bookmarkStart w:id="318" w:name="page_225"/>
        <w:t/>
        <w:bookmarkEnd w:id="318"/>
      </w:r>
      <w:r>
        <w:t>CHƯƠNG 23</w:t>
      </w:r>
      <w:bookmarkEnd w:id="316"/>
      <w:bookmarkEnd w:id="317"/>
    </w:p>
    <w:p>
      <w:pPr>
        <w:keepNext/>
        <w:pStyle w:val="Para 010"/>
      </w:pPr>
      <w:r>
        <w:t>Đừng để các số liệu hàng quý chi phối chiến lược của bạn</w:t>
      </w:r>
    </w:p>
    <w:p>
      <w:pPr>
        <w:keepNext/>
        <w:pStyle w:val="Para 021"/>
      </w:pPr>
      <w:r>
        <w:t>bởi David Hersh</w:t>
      </w:r>
    </w:p>
    <w:p>
      <w:pPr>
        <w:pStyle w:val="Para 009"/>
      </w:pPr>
      <w:r>
        <w:t>Năm 2008, với tư cách là CEO của một công ty phần mềm vừa không đạt chỉ tiêu quý thứ hai liên tiếp, tôi đã quá quyết tâm đạt được doanh thu quý 4 là 8 triệu đô la — và quá sợ mất việc — đến mức tôi đã hứa với công ty rằng tôi sẽ xăm con số đó ở đâu đó trên cơ thể nếu chúng tôi đạt được.</w:t>
      </w:r>
    </w:p>
    <w:p>
      <w:pPr>
        <w:pStyle w:val="Normal"/>
      </w:pPr>
      <w:r>
        <w:rPr>
          <w:rStyle w:val="Text17"/>
        </w:rPr>
        <w:bookmarkStart w:id="319" w:name="page_226"/>
        <w:t>Không</w:t>
        <w:bookmarkEnd w:id="319"/>
      </w:r>
      <w:r>
        <w:t> có chỉ số nào gây nhiều kịch tính như doanh thu hàng quý. Đạt được nó, bạn là anh hùng. Lỡ mất nó, bạn có thể mất việc. Nhưng đằng sau kịch tính là nguy hiểm thực sự. Theo kinh nghiệm của tôi, không gì gây tổn hại lâu dài hơn cho các công ty trẻ đầy triển vọng bằng việc tập trung vào doanh thu hàng quý.</w:t>
      </w:r>
    </w:p>
    <w:p>
      <w:pPr>
        <w:pStyle w:val="Normal"/>
      </w:pPr>
      <w:r>
        <w:t>Đối với các công ty đại chúng, những vấn đề xung quanh các cập nhật quý “đạt hay trượt” đã được ghi nhận rõ ràng. Sự soi xét ngắn hạn dẫn đến những hành động ngắn hạn, những mánh khóe của cổ đông hoạt động, và các thủ thuật khác được dùng để đẩy giá cổ phiếu lên. Những áp lực này làm xao nhãng các nhà lãnh đạo công ty khỏi sức khỏe lâu dài của công ty.</w:t>
      </w:r>
    </w:p>
    <w:p>
      <w:pPr>
        <w:pStyle w:val="Normal"/>
      </w:pPr>
      <w:r>
        <w:t>Nhưng không chỉ những công ty đại chúng lớn mới rơi vào cái bẫy tập trung vào doanh thu này. Tôi đã tư vấn cho hàng trăm công ty khởi nghiệp và công ty tăng trưởng cũng chịu áp lực ngắn hạn tương tự. Hội đồng quản trị của họ thúc ép mạnh mẽ các mục tiêu bán hàng hàng quý. Và với chỉ sáu đến tám cuộc họp hội đồng mỗi năm, hầu hết các thành viên hội đồng bên ngoài không nắm bắt được chiến lược tổng thể giống như CEO.</w:t>
      </w:r>
    </w:p>
    <w:p>
      <w:pPr>
        <w:pStyle w:val="Normal"/>
      </w:pPr>
      <w:r>
        <w:t>Không có gì sai khi có một mục tiêu hàng quý; tiền mặt là oxy của một doanh nghiệp đang tăng trưởng, và nó cần được quản lý rất cẩn thận. Nhưng các nhà lãnh đạo, đặc biệt là những người vẫn đang học cách điều hướng thị trường của họ, phải có một sự tập trung sâu sắc, không lay chuyển vào cách họ sẽ chiến thắng trong dài hạn. Làm bất cứ điều gì khác cũng giống như lái xe xuyên quốc gia mà chỉ nhìn năm feet trước mũi xe.</w:t>
      </w:r>
    </w:p>
    <w:p>
      <w:pPr>
        <w:pStyle w:val="Normal"/>
      </w:pPr>
      <w:r>
        <w:t>Đây là một ví dụ từ Phó Chủ tịch cấp cao phụ trách sản phẩm (SVP of Product) của một công ty phần mềm từng đầy hứa hẹn trị giá 20 triệu đô la:</w:t>
      </w:r>
    </w:p>
    <w:p>
      <w:pPr>
        <w:pStyle w:val="Para 103"/>
      </w:pPr>
      <w:r>
        <w:t xml:space="preserve">Chúng tôi đã huy động được hơn 100 triệu đô la vốn đầu tư mạo hiểm nhưng vẫn đang cố tìm ra một mô hình kinh doanh có thể lặp</w:t>
      </w:r>
      <w:r>
        <w:rPr>
          <w:rStyle w:val="Text17"/>
        </w:rPr>
        <w:bookmarkStart w:id="320" w:name="page_227"/>
        <w:t> l</w:t>
        <w:bookmarkEnd w:id="320"/>
      </w:r>
      <w:r>
        <w:t>ại. Chúng tôi không thể học cách làm cho mô hình hoạt động vì các bước đi chiến lược của chúng tôi luôn bị lấn át bởi việc phải đạt chỉ tiêu hàng quý. Vị CEO chúng tôi thuê là một người chỉ biết tính toán (bean counter), ông ta làm cho các con số củng cố câu chuyện của mình, và hội đồng quản trị đã tin vào điều đó, nhưng đó là một câu chuyện sai sự thật. Đội ngũ bán hàng rất xuất sắc, nhưng bán hàng quá khó vì sản phẩm không còn sự khác biệt hay tầm nhìn nào. Theo thời gian, công ty mất đi sự liên quan trên thị trường, tất cả những người giỏi đều rời đi (bao gồm cả tôi), và các nhà mua lại tiềm năng không còn quan tâm</w:t>
      </w:r>
      <w:r>
        <w:rPr>
          <w:rStyle w:val="Text6"/>
        </w:rPr>
        <w:t> nữa.</w:t>
      </w:r>
    </w:p>
    <w:p>
      <w:pPr>
        <w:pStyle w:val="Para 044"/>
      </w:pPr>
      <w:r>
        <w:t>Trong một kịch bản như thế này, đội ngũ bán hàng có thể phản ứng đáng nể trước áp lực doanh thu, nhưng tư duy “làm bất cứ điều gì cần thiết” của họ thường dẫn đến hỗn loạn dưới danh nghĩa chốt giao dịch. Kết quả? Bạn gạt sự đổi mới sang một bên, làm tổn hại định vị thị trường, biến sản phẩm thành một bãi rác các tính năng, và tạo ra một chuỗi hỗn loạn để giúp các giao dịch này thành công sau khi bán. Và mỗi quý tiếp theo càng trở nên khó khăn hơn.</w:t>
      </w:r>
    </w:p>
    <w:p>
      <w:pPr>
        <w:pStyle w:val="Normal"/>
      </w:pPr>
      <w:r>
        <w:t>Không nhất thiết phải như vậy.</w:t>
      </w:r>
    </w:p>
    <w:p>
      <w:pPr>
        <w:pStyle w:val="Normal"/>
      </w:pPr>
      <w:r>
        <w:t>Mặc dù không phải công ty nào cũng có một Jeff Bezos hay Steve Jobs để giữ hội đồng quản trị tập trung vào tầm nhìn dài hạn, các CEO và nhà lãnh đạo khác vẫn có thể có những cuộc trò chuyện sáng suốt về chiến lược và quản lý tốt hơn những kỳ vọng phi thực tế hoặc sai lệch từ hội đồng quản trị.</w:t>
      </w:r>
    </w:p>
    <w:p>
      <w:pPr>
        <w:pStyle w:val="Normal"/>
      </w:pPr>
      <w:r>
        <w:t xml:space="preserve">Trong</w:t>
      </w:r>
      <w:hyperlink w:anchor="id_12">
        <w:r>
          <w:rPr>
            <w:rStyle w:val="Text0"/>
          </w:rPr>
          <w:t> bảng 23-1,</w:t>
        </w:r>
      </w:hyperlink>
      <w:r>
        <w:t> bạn sẽ tìm thấy một vài dấu hiệu cảnh báo “chim hoàng yến trong mỏ than” rằng con số đã trở nên quá quan trọng cùng với lời khuyên để tránh tình huống đó.</w:t>
      </w:r>
    </w:p>
    <w:p>
      <w:pPr>
        <w:pStyle w:val="Para 027"/>
        <w:keepLines w:val="on"/>
      </w:pPr>
      <w:r>
        <w:rPr>
          <w:rStyle w:val="Text17"/>
        </w:rPr>
        <w:bookmarkStart w:id="321" w:name="id_12"/>
        <w:t/>
        <w:bookmarkEnd w:id="321"/>
      </w:r>
      <w:r>
        <w:t>BẢNG 23-1</w:t>
      </w:r>
    </w:p>
    <w:p>
      <w:pPr>
        <w:pStyle w:val="Para 035"/>
        <w:keepLines w:val="on"/>
      </w:pPr>
      <w:r>
        <w:t>Liệu các chỉ số hàng quý có đang trở nên quá quan trọng đối với công ty bạn?</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3086100"/>
            <wp:effectExtent l="0" r="0" t="0" b="0"/>
            <wp:wrapTopAndBottom/>
            <wp:docPr id="10" name="243_1.png" descr="243_1.png"/>
            <wp:cNvGraphicFramePr>
              <a:graphicFrameLocks noChangeAspect="1"/>
            </wp:cNvGraphicFramePr>
            <a:graphic>
              <a:graphicData uri="http://schemas.openxmlformats.org/drawingml/2006/picture">
                <pic:pic>
                  <pic:nvPicPr>
                    <pic:cNvPr id="0" name="243_1.png" descr="243_1.png"/>
                    <pic:cNvPicPr/>
                  </pic:nvPicPr>
                  <pic:blipFill>
                    <a:blip r:embed="rId14"/>
                    <a:stretch>
                      <a:fillRect/>
                    </a:stretch>
                  </pic:blipFill>
                  <pic:spPr>
                    <a:xfrm>
                      <a:off x="0" y="0"/>
                      <a:ext cx="2743200" cy="3086100"/>
                    </a:xfrm>
                    <a:prstGeom prst="rect">
                      <a:avLst/>
                    </a:prstGeom>
                  </pic:spPr>
                </pic:pic>
              </a:graphicData>
            </a:graphic>
          </wp:anchor>
        </w:drawing>
      </w:r>
    </w:p>
    <w:p>
      <w:pPr>
        <w:pStyle w:val="Normal"/>
      </w:pPr>
      <w:r>
        <w:t xml:space="preserve">Nếu bạn là CEO hoặc nhà lãnh đạo cấp cao và nhận thấy doanh thu đã trở thành cách nói tắt cho việc doanh nghiệp có đang</w:t>
      </w:r>
      <w:r>
        <w:rPr>
          <w:rStyle w:val="Text17"/>
        </w:rPr>
        <w:bookmarkStart w:id="322" w:name="page_228"/>
        <w:t> </w:t>
        <w:bookmarkEnd w:id="322"/>
      </w:r>
      <w:r>
        <w:t>hoạt động tốt hay không, đã đến lúc thay đổi cuộc trò chuyện. Theo kinh nghiệm của tôi, có bốn cách chính để thúc đẩy sự thay đổi đó:</w:t>
      </w:r>
    </w:p>
    <w:p>
      <w:pPr>
        <w:pStyle w:val="Para 004"/>
      </w:pPr>
      <w:r>
        <w:t>Đảm bảo rằng kế hoạch chiến lược của bạn vẫn phù hợp, rõ ràng và được đội ngũ ủng hộ. Điều này thường gây sốc cho hầu hết các nhà lãnh đạo, nhưng có tới 95% nhân viên không biết đến hoặc không hiểu chiến lược của công ty.1 Cập nhật</w:t>
      </w:r>
      <w:hyperlink w:anchor="page_1">
        <w:r>
          <w:rPr>
            <w:rStyle w:val="Text14"/>
          </w:rPr>
          <w:t> kế</w:t>
        </w:r>
      </w:hyperlink>
      <w:r>
        <w:t xml:space="preserve"> hoạch khi cần và đảm bảo rằng nó có thể</w:t>
      </w:r>
      <w:r>
        <w:rPr>
          <w:rStyle w:val="Text17"/>
        </w:rPr>
        <w:bookmarkStart w:id="323" w:name="page_229"/>
        <w:t> </w:t>
        <w:bookmarkEnd w:id="323"/>
      </w:r>
      <w:r>
        <w:t>được tóm tắt trong một phát biểu ngắn gọn, rõ ràng mà nhân viên có thể truyền đạt một cách tự tin và tràn đầy năng lượng.</w:t>
      </w:r>
    </w:p>
    <w:p>
      <w:pPr>
        <w:pStyle w:val="Para 004"/>
      </w:pPr>
      <w:r>
        <w:t>Một nghiên cứu của McKinsey cho thấy chỉ có 21% thành viên hội đồng quản trị (cả hội đồng công ty đại chúng và tư nhân) hiểu rõ hoàn toàn</w:t>
      </w:r>
      <w:hyperlink w:anchor="page_2">
        <w:r>
          <w:rPr>
            <w:rStyle w:val="Text14"/>
          </w:rPr>
          <w:t> </w:t>
        </w:r>
      </w:hyperlink>
      <w:r>
        <w:t xml:space="preserve">chiến lược của công ty.2 Để vượt qua rào cản này, hãy gặp riêng từng thành viên hội đồng để tìm hiểu sâu về cách công ty dự định giành chiến thắng, nhưng cũng dành thời gian lắng nghe động lực, ý tưởng, mối quan tâm và khát vọng của mỗi thành viên đối với công ty. Bạn cần xây dựng mối liên kết chặt chẽ giữa ban quản lý và hội đồng quản trị.</w:t>
      </w:r>
    </w:p>
    <w:p>
      <w:pPr>
        <w:pStyle w:val="Para 004"/>
      </w:pPr>
      <w:r>
        <w:t>Cập nhật bảng điều khiển (dashboard) của công ty xoay quanh các chỉ số chính hỗ trợ mục tiêu dài hạn, và đảm bảo các KPI đó phù hợp với mục đích của công ty. Trình bày trực quan số liệu bán hàng như là kết quả của việc thực thi chiến lược, chứ không phải là mục tiêu.</w:t>
      </w:r>
    </w:p>
    <w:p>
      <w:pPr>
        <w:pStyle w:val="Para 004"/>
      </w:pPr>
      <w:r>
        <w:t>Duy trì dòng chảy liên tục của truyền thông chiến lược và các chỉ số, đồng thời ăn mừng những thành công và điều chỉnh hướng đi giúp tăng tốc chiến lược. Các công ty nên ở trong trạng thái 'dòng chảy' (flow state) nơi thông tin luôn sẵn sàng và thúc đẩy việc ra quyết định trong toàn tổ chức.</w:t>
      </w:r>
    </w:p>
    <w:p>
      <w:pPr>
        <w:pStyle w:val="Normal"/>
      </w:pPr>
      <w:r>
        <w:t xml:space="preserve">Số liệu bán hàng hàng quý rất quan trọng, nhưng chúng cũng là một cách quản lý công ty tăng trưởng một cách dễ chịu nhưng lừa dối. Đạt được con số đó và bật sâm panh có thể khiến bạn cảm thấy tuyệt vời. Nhưng đưa con số đó lên hàng đầu là sự lười biếng, là hồi chuông báo tử cho sự đổi mới và thành công lâu</w:t>
      </w:r>
      <w:r>
        <w:rPr>
          <w:rStyle w:val="Text17"/>
        </w:rPr>
        <w:bookmarkStart w:id="324" w:name="page_230"/>
        <w:t> </w:t>
        <w:bookmarkEnd w:id="324"/>
      </w:r>
      <w:r>
        <w:t>dài, và có thể che giấu những vấn đề thực sự mà triển vọng của công ty đang phải đối mặt. Giá trị lớn nhất được tạo ra từ những công ty biết cách chiến thắng về lâu dài.</w:t>
      </w:r>
    </w:p>
    <w:p>
      <w:pPr>
        <w:pStyle w:val="Normal"/>
      </w:pPr>
      <w:r>
        <w:t>Ồ, còn lời hứa về hình xăm của tôi? Chúng tôi đã đạt được con số mục tiêu trong quý đó. Và vâng, tôi vẫn còn chữ số La Mã VIII trên mắt cá chân. Tôi tự hào về khoảng thời gian đó, nhưng nếu tôi đang huấn luyện một nhà lãnh đạo hoặc CEO đủ dại dột để đưa ra lời hứa tương tự, tôi sẽ khuyên họ một hình ảnh đầy cảm hứng và chiến lược hơn. Có lẽ hãy bắt đầu với hình xăm tạm thời.</w:t>
      </w:r>
    </w:p>
    <w:p>
      <w:pPr>
        <w:pStyle w:val="Para 013"/>
      </w:pPr>
      <w:r>
        <w:t>__________</w:t>
      </w:r>
    </w:p>
    <w:p>
      <w:pPr>
        <w:pStyle w:val="Para 003"/>
      </w:pPr>
      <w:r>
        <w:rPr>
          <w:rStyle w:val="Text2"/>
        </w:rPr>
        <w:t>David Hersh</w:t>
      </w:r>
      <w:r>
        <w:t xml:space="preserve"> là một doanh nhân, nhà đầu tư và cố vấn sống và làm việc tại San Francisco, chuyên viết về việc chuyển đổi các công ty khởi nghiệp thành những công ty đột phá. Ông là CEO sáng lập tại Jive Software và hiện là CEO của Mobilize. Theo dõi ông trên Twitter @djhersh.</w:t>
      </w:r>
    </w:p>
    <w:p>
      <w:pPr>
        <w:keepNext/>
        <w:pStyle w:val="Heading 4"/>
      </w:pPr>
      <w:r>
        <w:t>GHI CHÚ</w:t>
      </w:r>
    </w:p>
    <w:p>
      <w:pPr>
        <w:pStyle w:val="Para 028"/>
      </w:pPr>
      <w:hyperlink w:anchor="page_1">
        <w:r>
          <w:rPr>
            <w:rStyle w:val="Text0"/>
          </w:rPr>
          <w:t>1.</w:t>
        </w:r>
      </w:hyperlink>
      <w:r>
        <w:t xml:space="preserve"> Robert S. Kaplan and David P. Norton, “The Office of Strategy Management,</w:t>
      </w:r>
      <w:r>
        <w:rPr>
          <w:rStyle w:val="Text1"/>
        </w:rPr>
        <w:t> Harvard Business Review,</w:t>
      </w:r>
      <w:r>
        <w:t> October 2005 (product #R0510D).</w:t>
      </w:r>
    </w:p>
    <w:p>
      <w:pPr>
        <w:pStyle w:val="Para 086"/>
      </w:pPr>
      <w:hyperlink w:anchor="page_2">
        <w:r>
          <w:t>2.</w:t>
        </w:r>
      </w:hyperlink>
      <w:r>
        <w:rPr>
          <w:rStyle w:val="Text4"/>
        </w:rPr>
        <w:t xml:space="preserve"> Chinta Bhagat, Martin Hirt, and Conor Kehoe, “Tapping the Strategic Potential of Boards,”</w:t>
      </w:r>
      <w:r>
        <w:rPr>
          <w:rStyle w:val="Text11"/>
        </w:rPr>
        <w:t> McKinsey Quarterly,</w:t>
      </w:r>
      <w:r>
        <w:rPr>
          <w:rStyle w:val="Text4"/>
        </w:rPr>
        <w:t xml:space="preserve"> February 2013,</w:t>
      </w:r>
      <w:hyperlink r:id="rId86">
        <w:r>
          <w:t> https://www.mckinsey.com/business-functions/strategy-and-corporate-finance/our-insights/tapping-the-strategic-potential-of-boards</w:t>
        </w:r>
      </w:hyperlink>
      <w:r>
        <w:rPr>
          <w:rStyle w:val="Text4"/>
        </w:rPr>
        <w:t>.</w:t>
      </w:r>
    </w:p>
    <w:p>
      <w:pPr>
        <w:pStyle w:val="Para 014"/>
      </w:pPr>
      <w:r>
        <w:t xml:space="preserve"> </w:t>
      </w:r>
    </w:p>
    <w:p>
      <w:pPr>
        <w:pStyle w:val="Para 015"/>
      </w:pPr>
      <w:r>
        <w:t>Phỏng theo nội dung đăng trên hbr.org, ngày 13 tháng 12 năm 2016 (sản phẩm #H03C2S).</w:t>
      </w:r>
    </w:p>
    <w:p>
      <w:bookmarkStart w:id="325" w:name="CHAPTER_24_Strategy_Is_All_About"/>
      <w:bookmarkStart w:id="326" w:name="Top_of_37_24__Strategy_Is_All_Ab"/>
      <w:pPr>
        <w:keepNext/>
        <w:pStyle w:val="Heading 1"/>
        <w:pageBreakBefore w:val="on"/>
      </w:pPr>
      <w:r>
        <w:rPr>
          <w:rStyle w:val="Text17"/>
        </w:rPr>
        <w:bookmarkStart w:id="327" w:name="page_231"/>
        <w:t/>
        <w:bookmarkEnd w:id="327"/>
      </w:r>
      <w:r>
        <w:t>CHƯƠNG 24</w:t>
      </w:r>
      <w:bookmarkEnd w:id="325"/>
      <w:bookmarkEnd w:id="326"/>
    </w:p>
    <w:p>
      <w:pPr>
        <w:keepNext/>
        <w:pStyle w:val="Para 010"/>
      </w:pPr>
      <w:r>
        <w:t>Chiến lược chính là thực hành</w:t>
      </w:r>
    </w:p>
    <w:p>
      <w:pPr>
        <w:keepNext/>
        <w:pStyle w:val="Para 021"/>
      </w:pPr>
      <w:r>
        <w:t>của Roger L. Martin</w:t>
      </w:r>
    </w:p>
    <w:p>
      <w:pPr>
        <w:pStyle w:val="Para 009"/>
      </w:pPr>
      <w:r>
        <w:t>Tôi chưa từng thấy ai trở nên giỏi chiến lược mà không thực hành. Điều đó có thể xảy ra, nhưng tôi chưa từng thấy. Tôi nghi ngờ rằng mình sẽ thấy, bởi vì chiến lược là một bộ môn. Giống như bất kỳ bộ môn nào, bạn phải tin tưởng và rèn luyện để trở nên điêu luyện; cả tư duy lẫn nỗ lực đều cần thiết để tiến bộ và thành thạo chiến lược.</w:t>
      </w:r>
    </w:p>
    <w:p>
      <w:pPr>
        <w:pStyle w:val="Normal"/>
      </w:pPr>
      <w:r>
        <w:t xml:space="preserve">Chìa khóa của tư duy chiến lược là xem cuộc sống kinh doanh không hoàn toàn ngẫu nhiên; nó mang tính ngẫu nhiên (stochastic) nhưng không phải là ngẫu nhiên tuyệt đối. Mặc dù có thể cần phải xem xét lại và sửa đổi các lựa chọn thường xuyên hơn mức tiện lợi,</w:t>
      </w:r>
      <w:r>
        <w:rPr>
          <w:rStyle w:val="Text17"/>
        </w:rPr>
        <w:bookmarkStart w:id="328" w:name="page_232"/>
        <w:t> </w:t>
        <w:bookmarkEnd w:id="328"/>
      </w:r>
      <w:r>
        <w:t>giả định vẫn là một chiến lược có nỗ lực, quyết đoán và có thể điều chỉnh tốt hơn là cứ để mặc cho mọi thứ tự xảy ra.</w:t>
      </w:r>
    </w:p>
    <w:p>
      <w:pPr>
        <w:pStyle w:val="Normal"/>
      </w:pPr>
      <w:r>
        <w:t>Rõ ràng, việc dễ dàng nhất là xem tương lai quá khó lường và bất định đến mức bạn nên giữ mọi lựa chọn mở và tránh hoàn toàn việc ra quyết định. Trớ trêu thay, không lựa chọn cũng chính là một lựa chọn, và có tác động không kém gì việc chọn lựa thực sự.</w:t>
      </w:r>
    </w:p>
    <w:p>
      <w:pPr>
        <w:pStyle w:val="Normal"/>
      </w:pPr>
      <w:r>
        <w:t>Ở đây có chút tinh thần của F. Scott Fitzgerald: Ông viết rằng "một người . . . nên có thể thấy rằng mọi thứ đều vô vọng nhưng vẫn quyết tâm làm cho chúng khác đi." Các doanh nghiệp sẽ tiến hóa và thay đổi theo những cách khiến các quyết định đầu tư của tháng trước hoặc năm trước trông thật ngớ ngẩn. Điều đó sẽ xảy ra, bất kể bạn là ai hay thông minh đến đâu. Điều đó đã xảy ra với Warren Buffett với Salomon Brothers, Dexter Shoes, US Airways và Conoco. Nhưng đó là những ngoại lệ trong vô số các khoản đặt cược khác mà kết quả phần lớn diễn ra như ông dự đoán. Tư duy của một nhà chiến lược là giữ vững quan điểm rằng chỉ vì một vài khoản đặt cược hóa ra sai không có nghĩa là tương lai hoàn toàn không thể đoán trước.</w:t>
      </w:r>
    </w:p>
    <w:p>
      <w:pPr>
        <w:pStyle w:val="Normal"/>
      </w:pPr>
      <w:r>
        <w:t>Nếu yếu tố cần thiết đầu tiên để trở thành một nhà chiến lược tài ba là niềm tin, thì thứ hai là làm việc, làm việc và làm việc nữa. Điều này có nghĩa là đưa ra các lựa chọn chiến lược, xem chúng diễn ra như thế nào, rồi rút kinh nghiệm. Chiến lược vừa là nghệ thuật vừa là khoa học; một phương pháp phỏng đoán (heuristic), không phải một thuật toán. Giống như hầu hết các phương pháp heuristic, bạn có thể học các khía cạnh cần xem xét: chú ý đến khách hàng, đối thủ cạnh tranh, năng lực, các yếu tố tiến hóa của ngành. Nhưng không có công thức nào có thể học được để kết hợp chúng trong bất kỳ bối cảnh lựa chọn cụ thể nào.</w:t>
      </w:r>
    </w:p>
    <w:p>
      <w:pPr>
        <w:pStyle w:val="Normal"/>
      </w:pPr>
      <w:r>
        <w:rPr>
          <w:rStyle w:val="Text17"/>
        </w:rPr>
        <w:bookmarkStart w:id="329" w:name="page_233"/>
        <w:t>Đó</w:t>
        <w:bookmarkEnd w:id="329"/>
      </w:r>
      <w:r>
        <w:t> là điều cần phải luyện tập—và hình thức luyện tập đó thực sự quan trọng. Trong golf, bạn có thể nghĩ rằng việc ra sân tập và đánh cả nghìn quả bóng vốn dĩ là luyện tập tốt. Tuy nhiên, không phải vậy nếu tất cả những gì bạn làm là bước lên vị trí phát bóng, đánh bóng mạnh nhất có thể, và xem liệu nó có đi thẳng và xa hay không. Nếu có vài cú đánh tuyệt vời và những cú khác không được tốt lắm, bạn học được gì? Gần như chẳng có gì, trừ khi bạn đã suy nghĩ trước về điều bạn đang cố làm và điều bạn sẽ chú ý (ví dụ: giữ đầu yên, xoay hông, dẫn tay, v.v.). Và hơn nữa, trong golf, bạn có thể cần một huấn luyện viên swing để quan sát những gì bạn thực sự làm, thay vì những gì bạn hy vọng bạn đang làm, để học được điều gì đó hữu ích.</w:t>
      </w:r>
    </w:p>
    <w:p>
      <w:pPr>
        <w:pStyle w:val="Normal"/>
      </w:pPr>
      <w:r>
        <w:t>Trong chiến lược, luyện tập hữu ích có nghĩa là đặt ra logic của bạn về một lựa chọn</w:t>
      </w:r>
      <w:r>
        <w:rPr>
          <w:rStyle w:val="Text10"/>
        </w:rPr>
        <w:t> trước—ví</w:t>
      </w:r>
      <w:r>
        <w:t> dụ: “Tôi nghĩ người tiêu dùng sẽ phản ứng theo cách này,” “đối thủ cạnh tranh sẽ phản ứng theo cách kia,” “chúng ta có thể đáp ứng được điều này,” và “chúng ta sẽ đạt được kết quả này”—sau đó quan sát điều gì thực sự xảy ra so với logic dự đoán này. Đây là cách duy nhất bạn học được; cách duy nhất để bạn nhận ra logic của mình hoàn toàn đúng đắn hay có sai sót ở mặt nào đó.</w:t>
      </w:r>
    </w:p>
    <w:p>
      <w:pPr>
        <w:pStyle w:val="Normal"/>
      </w:pPr>
      <w:r>
        <w:t>Và khi tôi nói đặt ra logic, ý tôi là viết nó ra trước, không chỉ nghĩ về nó. Điều đó quan trọng vì con người có khả năng hợp lý hóa mọi thứ sau khi xảy ra (ex post facto). Nếu bạn không viết ra trước logic của mình, bạn sẽ thấy rằng bạn tự thuyết phục bản thân rằng mọi thứ đã diễn ra đúng như bạn nghĩ—và bạn sẽ chẳng học được gì.</w:t>
      </w:r>
      <w:r>
        <w:rPr>
          <w:rStyle w:val="Text10"/>
        </w:rPr>
        <w:t> Tr</w:t>
      </w:r>
      <w:r>
        <w:t>ong golf, huấn luyện viên swing có thể giúp bạn thành thật—không, bạn không dẫn tay qua điểm va chạm. Nhưng trong chiến lược, bạn cần tự giữ mình thành thật.</w:t>
      </w:r>
    </w:p>
    <w:p>
      <w:pPr>
        <w:pStyle w:val="Normal"/>
      </w:pPr>
      <w:r>
        <w:rPr>
          <w:rStyle w:val="Text17"/>
        </w:rPr>
        <w:bookmarkStart w:id="330" w:name="page_234"/>
        <w:t>Tất</w:t>
        <w:bookmarkEnd w:id="330"/>
      </w:r>
      <w:r>
        <w:t> nhiên, bạn không bao giờ có thể loại bỏ sự may rủi. Bạn có thể đã đặt một cược hợp lý nhưng lần này không thành công vì bạn xui xẻo. Có lẽ nó có 80% cơ hội thành công, và bạn lại rơi vào 20%. Đó là lý do vì sao cần rất nhiều luyện tập và kinh nghiệm—chúng xây dựng vốn phân tích và quan sát cược của bạn. Bạn càng luyện tập nhiều, bạn càng ít chịu rủi ro—mặc dù nó không bao giờ biến mất hoàn toàn.</w:t>
      </w:r>
    </w:p>
    <w:p>
      <w:pPr>
        <w:pStyle w:val="Normal"/>
      </w:pPr>
      <w:r>
        <w:t>Tóm lại: Nếu bạn tin rằng bạn có thể thành công trong hầu hết các lần đối phó với sự không chắc chắn vốn có của tương lai và bạn luyện tập việc trình bày logic, đưa ra các lựa chọn chiến lược, và đánh giá kết quả, bạn sẽ trở thành một nhà chiến lược tài ba.</w:t>
      </w:r>
    </w:p>
    <w:p>
      <w:pPr>
        <w:pStyle w:val="Para 013"/>
      </w:pPr>
      <w:r>
        <w:t>__________</w:t>
      </w:r>
    </w:p>
    <w:p>
      <w:pPr>
        <w:pStyle w:val="Para 003"/>
      </w:pPr>
      <w:r>
        <w:rPr>
          <w:rStyle w:val="Text2"/>
        </w:rPr>
        <w:t>Roger L. Martin</w:t>
      </w:r>
      <w:r>
        <w:t xml:space="preserve"> là giáo sư danh dự và cựu hiệu trưởng của Trường Quản lý Rotman tại Đại học Toronto. Ông là đồng tác giả của cuốn sách</w:t>
      </w:r>
      <w:r>
        <w:rPr>
          <w:rStyle w:val="Text1"/>
        </w:rPr>
        <w:t> Creating Great Choices: A Leader’s Guide to Integrative Thinking</w:t>
      </w:r>
      <w:r>
        <w:t xml:space="preserve"> (Harvard Business Review Press, 2017).</w:t>
      </w:r>
    </w:p>
    <w:p>
      <w:pPr>
        <w:pStyle w:val="Para 014"/>
      </w:pPr>
      <w:r>
        <w:t xml:space="preserve"> </w:t>
      </w:r>
    </w:p>
    <w:p>
      <w:pPr>
        <w:pStyle w:val="Para 015"/>
      </w:pPr>
      <w:r>
        <w:t>Phỏng theo nội dung đăng trên hbr.org, ngày 20 tháng 2 năm 2013 (mã sản phẩm #H00A2N).</w:t>
      </w:r>
    </w:p>
    <w:p>
      <w:bookmarkStart w:id="331" w:name="Index_ABN_Amro__179__180_actions"/>
      <w:bookmarkStart w:id="332" w:name="Top_of_38_Index_xhtml"/>
      <w:pPr>
        <w:keepNext/>
        <w:pStyle w:val="Para 043"/>
        <w:pageBreakBefore w:val="on"/>
      </w:pPr>
      <w:r>
        <w:rPr>
          <w:rStyle w:val="Text17"/>
        </w:rPr>
        <w:bookmarkStart w:id="333" w:name="page_235"/>
        <w:t/>
        <w:bookmarkEnd w:id="333"/>
      </w:r>
      <w:r>
        <w:t>Chỉ mục</w:t>
      </w:r>
      <w:bookmarkEnd w:id="331"/>
      <w:bookmarkEnd w:id="332"/>
    </w:p>
    <w:p>
      <w:pPr>
        <w:pStyle w:val="Para 002"/>
      </w:pPr>
      <w:r>
        <w:t xml:space="preserve">ABN Amro,</w:t>
      </w:r>
      <w:hyperlink w:anchor="page_179">
        <w:r>
          <w:rPr>
            <w:rStyle w:val="Text0"/>
          </w:rPr>
          <w:t> 179,</w:t>
        </w:r>
      </w:hyperlink>
      <w:r>
        <w:t xml:space="preserve"> </w:t>
      </w:r>
      <w:hyperlink w:anchor="page_180">
        <w:r>
          <w:rPr>
            <w:rStyle w:val="Text0"/>
          </w:rPr>
          <w:t>180</w:t>
        </w:r>
      </w:hyperlink>
    </w:p>
    <w:p>
      <w:pPr>
        <w:pStyle w:val="Para 002"/>
      </w:pPr>
      <w:r>
        <w:t>hành động</w:t>
      </w:r>
    </w:p>
    <w:p>
      <w:pPr>
        <w:pStyle w:val="Para 001"/>
      </w:pPr>
      <w:r>
        <w:t xml:space="preserve">định nghĩa của,</w:t>
      </w:r>
      <w:hyperlink w:anchor="page_26">
        <w:r>
          <w:rPr>
            <w:rStyle w:val="Text0"/>
          </w:rPr>
          <w:t> 26</w:t>
        </w:r>
      </w:hyperlink>
    </w:p>
    <w:p>
      <w:pPr>
        <w:pStyle w:val="Para 001"/>
      </w:pPr>
      <w:r>
        <w:t xml:space="preserve">xác định mức độ dự án/chương trình,</w:t>
      </w:r>
      <w:hyperlink w:anchor="page_28">
        <w:r>
          <w:rPr>
            <w:rStyle w:val="Text0"/>
          </w:rPr>
          <w:t> 28</w:t>
        </w:r>
      </w:hyperlink>
    </w:p>
    <w:p>
      <w:pPr>
        <w:pStyle w:val="Para 001"/>
      </w:pPr>
      <w:r>
        <w:t xml:space="preserve">chuyển mục đích thành,</w:t>
      </w:r>
      <w:hyperlink w:anchor="page_142">
        <w:r>
          <w:rPr>
            <w:rStyle w:val="Text0"/>
          </w:rPr>
          <w:t> 142</w:t>
        </w:r>
      </w:hyperlink>
    </w:p>
    <w:p>
      <w:pPr>
        <w:pStyle w:val="Para 002"/>
      </w:pPr>
      <w:r>
        <w:t xml:space="preserve">phong cách chiến lược thích ứng,</w:t>
      </w:r>
      <w:hyperlink w:anchor="page_36">
        <w:r>
          <w:rPr>
            <w:rStyle w:val="Text0"/>
          </w:rPr>
          <w:t> </w:t>
        </w:r>
      </w:hyperlink>
      <w:r>
        <w:t xml:space="preserve">36,</w:t>
      </w:r>
      <w:hyperlink w:anchor="page_37">
        <w:r>
          <w:rPr>
            <w:rStyle w:val="Text0"/>
          </w:rPr>
          <w:t> </w:t>
        </w:r>
      </w:hyperlink>
      <w:r>
        <w:t xml:space="preserve">37,</w:t>
      </w:r>
      <w:hyperlink w:anchor="page_39">
        <w:r>
          <w:rPr>
            <w:rStyle w:val="Text0"/>
          </w:rPr>
          <w:t> 39</w:t>
        </w:r>
      </w:hyperlink>
      <w:hyperlink w:anchor="page_41">
        <w:r>
          <w:rPr>
            <w:rStyle w:val="Text0"/>
          </w:rPr>
          <w:t>–41</w:t>
        </w:r>
      </w:hyperlink>
    </w:p>
    <w:p>
      <w:pPr>
        <w:pStyle w:val="Para 002"/>
      </w:pPr>
      <w:r>
        <w:t xml:space="preserve">các công ty ad ho</w:t>
      </w:r>
      <w:hyperlink w:anchor="page_54">
        <w:r>
          <w:rPr>
            <w:rStyle w:val="Text0"/>
          </w:rPr>
          <w:t>c,</w:t>
        </w:r>
      </w:hyperlink>
      <w:r>
        <w:t xml:space="preserve"> 54,</w:t>
      </w:r>
      <w:hyperlink w:anchor="page_56">
        <w:r>
          <w:rPr>
            <w:rStyle w:val="Text0"/>
          </w:rPr>
          <w:t> 56</w:t>
        </w:r>
      </w:hyperlink>
      <w:hyperlink w:anchor="id_8">
        <w:r>
          <w:rPr>
            <w:rStyle w:val="Text0"/>
          </w:rPr>
          <w:t>–57</w:t>
        </w:r>
      </w:hyperlink>
    </w:p>
    <w:p>
      <w:pPr>
        <w:pStyle w:val="Para 002"/>
      </w:pPr>
      <w:r>
        <w:t xml:space="preserve">các công ty hành chính,</w:t>
      </w:r>
      <w:hyperlink w:anchor="page_54">
        <w:r>
          <w:rPr>
            <w:rStyle w:val="Text0"/>
          </w:rPr>
          <w:t> 54</w:t>
        </w:r>
      </w:hyperlink>
      <w:hyperlink w:anchor="page_55">
        <w:r>
          <w:rPr>
            <w:rStyle w:val="Text0"/>
          </w:rPr>
          <w:t>–5</w:t>
        </w:r>
      </w:hyperlink>
      <w:r>
        <w:t xml:space="preserve">5,</w:t>
      </w:r>
      <w:hyperlink w:anchor="page_56">
        <w:r>
          <w:rPr>
            <w:rStyle w:val="Text0"/>
          </w:rPr>
          <w:t> 56</w:t>
        </w:r>
      </w:hyperlink>
      <w:hyperlink w:anchor="id_8">
        <w:r>
          <w:rPr>
            <w:rStyle w:val="Text0"/>
          </w:rPr>
          <w:t>–57</w:t>
        </w:r>
      </w:hyperlink>
    </w:p>
    <w:p>
      <w:pPr>
        <w:pStyle w:val="Para 002"/>
      </w:pPr>
      <w:r>
        <w:t xml:space="preserve">chương trình nghị sự, cho các cuộc</w:t>
      </w:r>
      <w:hyperlink w:anchor="page_62">
        <w:r>
          <w:rPr>
            <w:rStyle w:val="Text0"/>
          </w:rPr>
          <w:t> họp,</w:t>
        </w:r>
      </w:hyperlink>
      <w:hyperlink w:anchor="page_63">
        <w:r>
          <w:rPr>
            <w:rStyle w:val="Text0"/>
          </w:rPr>
          <w:t> 62–63</w:t>
        </w:r>
      </w:hyperlink>
    </w:p>
    <w:p>
      <w:pPr>
        <w:pStyle w:val="Para 002"/>
      </w:pPr>
      <w:r>
        <w:t xml:space="preserve">các phương pháp linh hoạt,</w:t>
      </w:r>
      <w:hyperlink w:anchor="page_3">
        <w:r>
          <w:rPr>
            <w:rStyle w:val="Text0"/>
          </w:rPr>
          <w:t> 3</w:t>
        </w:r>
      </w:hyperlink>
    </w:p>
    <w:p>
      <w:pPr>
        <w:pStyle w:val="Para 001"/>
      </w:pPr>
      <w:r>
        <w:t xml:space="preserve">môi trường cạnh tranh và,</w:t>
      </w:r>
      <w:hyperlink w:anchor="page_34">
        <w:r>
          <w:rPr>
            <w:rStyle w:val="Text0"/>
          </w:rPr>
          <w:t> 34</w:t>
        </w:r>
      </w:hyperlink>
    </w:p>
    <w:p>
      <w:pPr>
        <w:pStyle w:val="Para 001"/>
      </w:pPr>
      <w:r>
        <w:t xml:space="preserve">các phong cách chiến lược và,</w:t>
      </w:r>
      <w:hyperlink w:anchor="page_44">
        <w:r>
          <w:rPr>
            <w:rStyle w:val="Text0"/>
          </w:rPr>
          <w:t> 44</w:t>
        </w:r>
      </w:hyperlink>
      <w:hyperlink w:anchor="page_45">
        <w:r>
          <w:rPr>
            <w:rStyle w:val="Text0"/>
          </w:rPr>
          <w:t>–45</w:t>
        </w:r>
      </w:hyperlink>
    </w:p>
    <w:p>
      <w:pPr>
        <w:pStyle w:val="Para 001"/>
      </w:pPr>
      <w:r>
        <w:t xml:space="preserve">chiến lược so với,</w:t>
      </w:r>
      <w:hyperlink w:anchor="page_21">
        <w:r>
          <w:rPr>
            <w:rStyle w:val="Text0"/>
          </w:rPr>
          <w:t> 21</w:t>
        </w:r>
      </w:hyperlink>
      <w:hyperlink w:anchor="page_22">
        <w:r>
          <w:rPr>
            <w:rStyle w:val="Text0"/>
          </w:rPr>
          <w:t>–22</w:t>
        </w:r>
      </w:hyperlink>
    </w:p>
    <w:p>
      <w:pPr>
        <w:pStyle w:val="Para 002"/>
      </w:pPr>
      <w:r>
        <w:t xml:space="preserve">Ahlqvist, Magnus,</w:t>
      </w:r>
      <w:hyperlink w:anchor="page_137">
        <w:r>
          <w:rPr>
            <w:rStyle w:val="Text0"/>
          </w:rPr>
          <w:t> 137,</w:t>
        </w:r>
      </w:hyperlink>
      <w:r>
        <w:t xml:space="preserve"> </w:t>
      </w:r>
      <w:hyperlink w:anchor="page_142">
        <w:r>
          <w:rPr>
            <w:rStyle w:val="Text0"/>
          </w:rPr>
          <w:t>142</w:t>
        </w:r>
      </w:hyperlink>
    </w:p>
    <w:p>
      <w:pPr>
        <w:pStyle w:val="Para 002"/>
      </w:pPr>
      <w:r>
        <w:t xml:space="preserve">Alibaba,</w:t>
      </w:r>
      <w:hyperlink w:anchor="page_85">
        <w:r>
          <w:rPr>
            <w:rStyle w:val="Text0"/>
          </w:rPr>
          <w:t> 85,</w:t>
        </w:r>
      </w:hyperlink>
      <w:r>
        <w:t xml:space="preserve"> </w:t>
      </w:r>
      <w:hyperlink w:anchor="page_124">
        <w:r>
          <w:rPr>
            <w:rStyle w:val="Text0"/>
          </w:rPr>
          <w:t>124,</w:t>
        </w:r>
      </w:hyperlink>
      <w:r>
        <w:t xml:space="preserve"> </w:t>
      </w:r>
      <w:hyperlink w:anchor="page_125">
        <w:r>
          <w:rPr>
            <w:rStyle w:val="Text0"/>
          </w:rPr>
          <w:t>125–</w:t>
        </w:r>
      </w:hyperlink>
      <w:hyperlink w:anchor="page_128">
        <w:r>
          <w:rPr>
            <w:rStyle w:val="Text0"/>
          </w:rPr>
          <w:t>128,</w:t>
        </w:r>
      </w:hyperlink>
      <w:r>
        <w:t xml:space="preserve"> </w:t>
      </w:r>
      <w:hyperlink w:anchor="page_129">
        <w:r>
          <w:rPr>
            <w:rStyle w:val="Text0"/>
          </w:rPr>
          <w:t>129</w:t>
        </w:r>
      </w:hyperlink>
    </w:p>
    <w:p>
      <w:pPr>
        <w:pStyle w:val="Para 002"/>
      </w:pPr>
      <w:r>
        <w:t xml:space="preserve">liên kết, chiến lược,</w:t>
      </w:r>
      <w:hyperlink w:anchor="page_171">
        <w:r>
          <w:rPr>
            <w:rStyle w:val="Text0"/>
          </w:rPr>
          <w:t> 171–</w:t>
        </w:r>
      </w:hyperlink>
      <w:hyperlink w:anchor="page_180">
        <w:r>
          <w:rPr>
            <w:rStyle w:val="Text0"/>
          </w:rPr>
          <w:t>180</w:t>
        </w:r>
      </w:hyperlink>
    </w:p>
    <w:p>
      <w:pPr>
        <w:pStyle w:val="Para 002"/>
      </w:pPr>
      <w:r>
        <w:t xml:space="preserve">đồng minh,</w:t>
      </w:r>
      <w:hyperlink w:anchor="page_188">
        <w:r>
          <w:rPr>
            <w:rStyle w:val="Text0"/>
          </w:rPr>
          <w:t> 188</w:t>
        </w:r>
      </w:hyperlink>
    </w:p>
    <w:p>
      <w:pPr>
        <w:pStyle w:val="Para 002"/>
      </w:pPr>
      <w:r>
        <w:t xml:space="preserve">Alphabet,</w:t>
      </w:r>
      <w:hyperlink w:anchor="page_20">
        <w:r>
          <w:rPr>
            <w:rStyle w:val="Text0"/>
          </w:rPr>
          <w:t> 20–</w:t>
        </w:r>
      </w:hyperlink>
      <w:hyperlink w:anchor="page_21">
        <w:r>
          <w:rPr>
            <w:rStyle w:val="Text0"/>
          </w:rPr>
          <w:t>21</w:t>
        </w:r>
      </w:hyperlink>
    </w:p>
    <w:p>
      <w:pPr>
        <w:pStyle w:val="Para 002"/>
      </w:pPr>
      <w:r>
        <w:t xml:space="preserve">thực tại thay thế,</w:t>
      </w:r>
      <w:hyperlink w:anchor="page_152">
        <w:r>
          <w:rPr>
            <w:rStyle w:val="Text0"/>
          </w:rPr>
          <w:t> 152–</w:t>
        </w:r>
      </w:hyperlink>
      <w:hyperlink w:anchor="page_153">
        <w:r>
          <w:rPr>
            <w:rStyle w:val="Text0"/>
          </w:rPr>
          <w:t>153</w:t>
        </w:r>
      </w:hyperlink>
    </w:p>
    <w:p>
      <w:pPr>
        <w:pStyle w:val="Para 002"/>
      </w:pPr>
      <w:r>
        <w:t xml:space="preserve">Amazon,</w:t>
      </w:r>
      <w:hyperlink w:anchor="page_19">
        <w:r>
          <w:rPr>
            <w:rStyle w:val="Text0"/>
          </w:rPr>
          <w:t> 19,</w:t>
        </w:r>
      </w:hyperlink>
      <w:r>
        <w:t xml:space="preserve"> </w:t>
      </w:r>
      <w:hyperlink w:anchor="page_86">
        <w:r>
          <w:rPr>
            <w:rStyle w:val="Text0"/>
          </w:rPr>
          <w:t>86,</w:t>
        </w:r>
      </w:hyperlink>
      <w:r>
        <w:t xml:space="preserve"> </w:t>
      </w:r>
      <w:hyperlink w:anchor="page_124">
        <w:r>
          <w:rPr>
            <w:rStyle w:val="Text0"/>
          </w:rPr>
          <w:t>124,</w:t>
        </w:r>
      </w:hyperlink>
      <w:r>
        <w:t xml:space="preserve"> </w:t>
      </w:r>
      <w:hyperlink w:anchor="page_127">
        <w:r>
          <w:rPr>
            <w:rStyle w:val="Text0"/>
          </w:rPr>
          <w:t>127–</w:t>
        </w:r>
      </w:hyperlink>
      <w:hyperlink w:anchor="page_128">
        <w:r>
          <w:rPr>
            <w:rStyle w:val="Text0"/>
          </w:rPr>
          <w:t>128</w:t>
        </w:r>
      </w:hyperlink>
    </w:p>
    <w:p>
      <w:pPr>
        <w:pStyle w:val="Para 001"/>
      </w:pPr>
      <w:r>
        <w:t xml:space="preserve">lợi thế cạnh tranh của,</w:t>
      </w:r>
      <w:hyperlink w:anchor="page_20">
        <w:r>
          <w:rPr>
            <w:rStyle w:val="Text0"/>
          </w:rPr>
          <w:t> 20–</w:t>
        </w:r>
      </w:hyperlink>
      <w:hyperlink w:anchor="page_21">
        <w:r>
          <w:rPr>
            <w:rStyle w:val="Text0"/>
          </w:rPr>
          <w:t>21</w:t>
        </w:r>
      </w:hyperlink>
    </w:p>
    <w:p>
      <w:pPr>
        <w:pStyle w:val="Para 001"/>
      </w:pPr>
      <w:r>
        <w:t xml:space="preserve">các cơ quan quản lý và,</w:t>
      </w:r>
      <w:hyperlink w:anchor="page_129">
        <w:r>
          <w:rPr>
            <w:rStyle w:val="Text0"/>
          </w:rPr>
          <w:t> 129</w:t>
        </w:r>
      </w:hyperlink>
    </w:p>
    <w:p>
      <w:pPr>
        <w:pStyle w:val="Para 001"/>
      </w:pPr>
      <w:r>
        <w:t xml:space="preserve">thay đổi chiến lược tại,</w:t>
      </w:r>
      <w:hyperlink w:anchor="page_213">
        <w:r>
          <w:rPr>
            <w:rStyle w:val="Text0"/>
          </w:rPr>
          <w:t> 213</w:t>
        </w:r>
      </w:hyperlink>
    </w:p>
    <w:p>
      <w:pPr>
        <w:pStyle w:val="Para 002"/>
      </w:pPr>
      <w:r>
        <w:t xml:space="preserve">sự mơ hồ,</w:t>
      </w:r>
      <w:hyperlink w:anchor="page_211">
        <w:r>
          <w:rPr>
            <w:rStyle w:val="Text0"/>
          </w:rPr>
          <w:t> 211</w:t>
        </w:r>
      </w:hyperlink>
    </w:p>
    <w:p>
      <w:pPr>
        <w:pStyle w:val="Para 002"/>
      </w:pPr>
      <w:r>
        <w:t xml:space="preserve">công cụ phân tích,</w:t>
      </w:r>
      <w:hyperlink w:anchor="page_79">
        <w:r>
          <w:rPr>
            <w:rStyle w:val="Text0"/>
          </w:rPr>
          <w:t> 79</w:t>
        </w:r>
      </w:hyperlink>
      <w:hyperlink w:anchor="page_81">
        <w:r>
          <w:rPr>
            <w:rStyle w:val="Text0"/>
          </w:rPr>
          <w:t>–8</w:t>
        </w:r>
      </w:hyperlink>
      <w:r>
        <w:t xml:space="preserve">1,</w:t>
      </w:r>
      <w:hyperlink w:anchor="page_95">
        <w:r>
          <w:rPr>
            <w:rStyle w:val="Text0"/>
          </w:rPr>
          <w:t> 95</w:t>
        </w:r>
      </w:hyperlink>
    </w:p>
    <w:p>
      <w:pPr>
        <w:pStyle w:val="Para 032"/>
      </w:pPr>
      <w:r>
        <w:rPr>
          <w:rStyle w:val="Text4"/>
        </w:rPr>
        <w:t xml:space="preserve">Apple,</w:t>
      </w:r>
      <w:hyperlink w:anchor="page_20">
        <w:r>
          <w:t> 20–</w:t>
        </w:r>
      </w:hyperlink>
      <w:hyperlink w:anchor="page_21">
        <w:r>
          <w:t>21,</w:t>
        </w:r>
      </w:hyperlink>
      <w:r>
        <w:rPr>
          <w:rStyle w:val="Text4"/>
        </w:rPr>
        <w:t xml:space="preserve"> </w:t>
      </w:r>
      <w:hyperlink w:anchor="page_85">
        <w:r>
          <w:t>85–</w:t>
        </w:r>
      </w:hyperlink>
      <w:hyperlink w:anchor="page_86">
        <w:r>
          <w:t>86,</w:t>
        </w:r>
      </w:hyperlink>
      <w:r>
        <w:rPr>
          <w:rStyle w:val="Text4"/>
        </w:rPr>
        <w:t xml:space="preserve"> </w:t>
      </w:r>
      <w:hyperlink w:anchor="page_112">
        <w:r>
          <w:t>112</w:t>
        </w:r>
      </w:hyperlink>
    </w:p>
    <w:p>
      <w:pPr>
        <w:pStyle w:val="Para 002"/>
      </w:pPr>
      <w:r>
        <w:t xml:space="preserve">ARM,</w:t>
      </w:r>
      <w:hyperlink w:anchor="page_177">
        <w:r>
          <w:rPr>
            <w:rStyle w:val="Text0"/>
          </w:rPr>
          <w:t> 177</w:t>
        </w:r>
      </w:hyperlink>
    </w:p>
    <w:p>
      <w:pPr>
        <w:pStyle w:val="Para 002"/>
      </w:pPr>
      <w:r>
        <w:t xml:space="preserve">khát vọng,</w:t>
      </w:r>
      <w:hyperlink w:anchor="page_96">
        <w:r>
          <w:rPr>
            <w:rStyle w:val="Text0"/>
          </w:rPr>
          <w:t> 96,</w:t>
        </w:r>
      </w:hyperlink>
      <w:r>
        <w:t xml:space="preserve"> 9</w:t>
      </w:r>
      <w:hyperlink w:anchor="id_9">
        <w:r>
          <w:rPr>
            <w:rStyle w:val="Text0"/>
          </w:rPr>
          <w:t>7–1</w:t>
        </w:r>
      </w:hyperlink>
      <w:hyperlink w:anchor="page_103">
        <w:r>
          <w:rPr>
            <w:rStyle w:val="Text0"/>
          </w:rPr>
          <w:t>03.</w:t>
        </w:r>
      </w:hyperlink>
      <w:r>
        <w:t xml:space="preserve"> X</w:t>
      </w:r>
      <w:r>
        <w:rPr>
          <w:rStyle w:val="Text1"/>
        </w:rPr>
        <w:t>em thêm</w:t>
      </w:r>
      <w:r>
        <w:t xml:space="preserve"> thác lựa chọn chiến lược</w:t>
      </w:r>
    </w:p>
    <w:p>
      <w:pPr>
        <w:pStyle w:val="Para 002"/>
      </w:pPr>
      <w:r>
        <w:t>giả định</w:t>
      </w:r>
    </w:p>
    <w:p>
      <w:pPr>
        <w:pStyle w:val="Para 001"/>
      </w:pPr>
      <w:r>
        <w:t xml:space="preserve">về mong muốn của các bên liên quan,</w:t>
      </w:r>
      <w:hyperlink w:anchor="page_74">
        <w:r>
          <w:rPr>
            <w:rStyle w:val="Text0"/>
          </w:rPr>
          <w:t> 74</w:t>
        </w:r>
      </w:hyperlink>
      <w:hyperlink w:anchor="page_75">
        <w:r>
          <w:rPr>
            <w:rStyle w:val="Text0"/>
          </w:rPr>
          <w:t>–75</w:t>
        </w:r>
      </w:hyperlink>
    </w:p>
    <w:p>
      <w:pPr>
        <w:pStyle w:val="Para 001"/>
      </w:pPr>
      <w:r>
        <w:t xml:space="preserve">quy trình chiến lược tương phản và,</w:t>
      </w:r>
      <w:hyperlink w:anchor="page_81">
        <w:r>
          <w:rPr>
            <w:rStyle w:val="Text0"/>
          </w:rPr>
          <w:t> 8</w:t>
        </w:r>
      </w:hyperlink>
      <w:r>
        <w:t xml:space="preserve">1,</w:t>
      </w:r>
      <w:hyperlink w:anchor="page_82">
        <w:r>
          <w:rPr>
            <w:rStyle w:val="Text0"/>
          </w:rPr>
          <w:t> 82</w:t>
        </w:r>
      </w:hyperlink>
      <w:hyperlink w:anchor="page_84">
        <w:r>
          <w:rPr>
            <w:rStyle w:val="Text0"/>
          </w:rPr>
          <w:t>–84</w:t>
        </w:r>
      </w:hyperlink>
    </w:p>
    <w:p>
      <w:pPr>
        <w:pStyle w:val="Para 001"/>
      </w:pPr>
      <w:r>
        <w:t xml:space="preserve">chiến lược dài hạn và,</w:t>
      </w:r>
      <w:hyperlink w:anchor="page_18">
        <w:r>
          <w:rPr>
            <w:rStyle w:val="Text0"/>
          </w:rPr>
          <w:t> 18–</w:t>
        </w:r>
      </w:hyperlink>
      <w:hyperlink w:anchor="page_19">
        <w:r>
          <w:rPr>
            <w:rStyle w:val="Text0"/>
          </w:rPr>
          <w:t>19</w:t>
        </w:r>
      </w:hyperlink>
    </w:p>
    <w:p>
      <w:pPr>
        <w:pStyle w:val="Para 016"/>
      </w:pPr>
      <w:r>
        <w:t xml:space="preserve">Audi,</w:t>
      </w:r>
      <w:hyperlink w:anchor="page_90">
        <w:r>
          <w:rPr>
            <w:rStyle w:val="Text0"/>
          </w:rPr>
          <w:t> 90</w:t>
        </w:r>
      </w:hyperlink>
    </w:p>
    <w:p>
      <w:pPr>
        <w:pStyle w:val="Para 002"/>
      </w:pPr>
      <w:r>
        <w:t xml:space="preserve">thẻ điểm cân bằng,</w:t>
      </w:r>
      <w:hyperlink w:anchor="page_197">
        <w:r>
          <w:rPr>
            <w:rStyle w:val="Text0"/>
          </w:rPr>
          <w:t> 197</w:t>
        </w:r>
      </w:hyperlink>
    </w:p>
    <w:p>
      <w:pPr>
        <w:pStyle w:val="Para 002"/>
      </w:pPr>
      <w:r>
        <w:t xml:space="preserve">Banfield Pet Hospital,</w:t>
      </w:r>
      <w:hyperlink w:anchor="page_133">
        <w:r>
          <w:rPr>
            <w:rStyle w:val="Text0"/>
          </w:rPr>
          <w:t> 133,</w:t>
        </w:r>
      </w:hyperlink>
      <w:r>
        <w:t xml:space="preserve"> </w:t>
      </w:r>
      <w:hyperlink w:anchor="page_140">
        <w:r>
          <w:rPr>
            <w:rStyle w:val="Text0"/>
          </w:rPr>
          <w:t>140</w:t>
        </w:r>
      </w:hyperlink>
    </w:p>
    <w:p>
      <w:pPr>
        <w:pStyle w:val="Para 002"/>
      </w:pPr>
      <w:r>
        <w:t xml:space="preserve">Barclays,</w:t>
      </w:r>
      <w:hyperlink w:anchor="page_178">
        <w:r>
          <w:rPr>
            <w:rStyle w:val="Text0"/>
          </w:rPr>
          <w:t> 178</w:t>
        </w:r>
      </w:hyperlink>
    </w:p>
    <w:p>
      <w:pPr>
        <w:pStyle w:val="Para 002"/>
      </w:pPr>
      <w:r>
        <w:t xml:space="preserve">Barden, Mark,</w:t>
      </w:r>
      <w:hyperlink w:anchor="page_90">
        <w:r>
          <w:rPr>
            <w:rStyle w:val="Text0"/>
          </w:rPr>
          <w:t> 90</w:t>
        </w:r>
      </w:hyperlink>
    </w:p>
    <w:p>
      <w:pPr>
        <w:pStyle w:val="Para 048"/>
      </w:pPr>
      <w:r>
        <w:t>Beautiful Constraint,</w:t>
      </w:r>
      <w:r>
        <w:rPr>
          <w:rStyle w:val="Text6"/>
        </w:rPr>
        <w:t xml:space="preserve"> A (Morgan và Barden),</w:t>
      </w:r>
      <w:hyperlink w:anchor="page_90">
        <w:r>
          <w:rPr>
            <w:rStyle w:val="Text15"/>
          </w:rPr>
          <w:t> 90</w:t>
        </w:r>
      </w:hyperlink>
    </w:p>
    <w:p>
      <w:pPr>
        <w:pStyle w:val="Para 002"/>
      </w:pPr>
      <w:r>
        <w:t xml:space="preserve">mô phỏng sinh học,</w:t>
      </w:r>
      <w:hyperlink w:anchor="page_91">
        <w:r>
          <w:rPr>
            <w:rStyle w:val="Text0"/>
          </w:rPr>
          <w:t> 91</w:t>
        </w:r>
      </w:hyperlink>
    </w:p>
    <w:p>
      <w:pPr>
        <w:pStyle w:val="Para 002"/>
      </w:pPr>
      <w:r>
        <w:t xml:space="preserve">Blockbuster,</w:t>
      </w:r>
      <w:hyperlink w:anchor="page_82">
        <w:r>
          <w:rPr>
            <w:rStyle w:val="Text0"/>
          </w:rPr>
          <w:t> 82</w:t>
        </w:r>
      </w:hyperlink>
    </w:p>
    <w:p>
      <w:pPr>
        <w:pStyle w:val="Para 002"/>
      </w:pPr>
      <w:r>
        <w:t xml:space="preserve">blockchain,</w:t>
      </w:r>
      <w:hyperlink w:anchor="page_86">
        <w:r>
          <w:rPr>
            <w:rStyle w:val="Text0"/>
          </w:rPr>
          <w:t> 86,</w:t>
        </w:r>
      </w:hyperlink>
      <w:r>
        <w:t xml:space="preserve"> </w:t>
      </w:r>
      <w:hyperlink w:anchor="page_108">
        <w:r>
          <w:rPr>
            <w:rStyle w:val="Text0"/>
          </w:rPr>
          <w:t>108</w:t>
        </w:r>
      </w:hyperlink>
    </w:p>
    <w:p>
      <w:pPr>
        <w:pStyle w:val="Para 002"/>
      </w:pPr>
      <w:r>
        <w:t xml:space="preserve">đại dương xanh,</w:t>
      </w:r>
      <w:hyperlink w:anchor="page_36">
        <w:r>
          <w:rPr>
            <w:rStyle w:val="Text0"/>
          </w:rPr>
          <w:t> 36</w:t>
        </w:r>
      </w:hyperlink>
    </w:p>
    <w:p>
      <w:pPr>
        <w:pStyle w:val="Para 002"/>
      </w:pPr>
      <w:r>
        <w:t xml:space="preserve">BMW,</w:t>
      </w:r>
      <w:hyperlink w:anchor="page_85">
        <w:r>
          <w:rPr>
            <w:rStyle w:val="Text0"/>
          </w:rPr>
          <w:t> 85</w:t>
        </w:r>
      </w:hyperlink>
    </w:p>
    <w:p>
      <w:pPr>
        <w:pStyle w:val="Para 002"/>
      </w:pPr>
      <w:r>
        <w:t xml:space="preserve">thành viên hội đồng quản tr</w:t>
      </w:r>
      <w:hyperlink w:anchor="page_229">
        <w:r>
          <w:rPr>
            <w:rStyle w:val="Text0"/>
          </w:rPr>
          <w:t>ị, 229</w:t>
        </w:r>
      </w:hyperlink>
    </w:p>
    <w:p>
      <w:pPr>
        <w:pStyle w:val="Para 002"/>
      </w:pPr>
      <w:r>
        <w:t xml:space="preserve">Bonobos,</w:t>
      </w:r>
      <w:hyperlink w:anchor="page_89">
        <w:r>
          <w:rPr>
            <w:rStyle w:val="Text0"/>
          </w:rPr>
          <w:t> 89</w:t>
        </w:r>
      </w:hyperlink>
    </w:p>
    <w:p>
      <w:pPr>
        <w:pStyle w:val="Para 002"/>
      </w:pPr>
      <w:r>
        <w:rPr>
          <w:rStyle w:val="Text17"/>
        </w:rPr>
        <w:bookmarkStart w:id="334" w:name="page_236"/>
        <w:t/>
        <w:bookmarkEnd w:id="334"/>
      </w:r>
      <w:r>
        <w:t xml:space="preserve">Bradford, David,</w:t>
      </w:r>
      <w:hyperlink w:anchor="page_184">
        <w:r>
          <w:rPr>
            <w:rStyle w:val="Text0"/>
          </w:rPr>
          <w:t> 184</w:t>
        </w:r>
      </w:hyperlink>
    </w:p>
    <w:p>
      <w:pPr>
        <w:pStyle w:val="Para 002"/>
      </w:pPr>
      <w:r>
        <w:t xml:space="preserve">Brandt, Anthony,</w:t>
      </w:r>
      <w:hyperlink w:anchor="page_84">
        <w:r>
          <w:rPr>
            <w:rStyle w:val="Text0"/>
          </w:rPr>
          <w:t> 84–</w:t>
        </w:r>
      </w:hyperlink>
      <w:hyperlink w:anchor="page_85">
        <w:r>
          <w:rPr>
            <w:rStyle w:val="Text0"/>
          </w:rPr>
          <w:t>85</w:t>
        </w:r>
      </w:hyperlink>
    </w:p>
    <w:p>
      <w:pPr>
        <w:pStyle w:val="Para 002"/>
      </w:pPr>
      <w:r>
        <w:t>các chiến lược đột phá (breakthrough strategies)</w:t>
      </w:r>
    </w:p>
    <w:p>
      <w:pPr>
        <w:pStyle w:val="Para 001"/>
      </w:pPr>
      <w:r>
        <w:t xml:space="preserve">sự kết hợp,</w:t>
      </w:r>
      <w:hyperlink w:anchor="page_81">
        <w:r>
          <w:rPr>
            <w:rStyle w:val="Text0"/>
          </w:rPr>
          <w:t> 81,</w:t>
        </w:r>
      </w:hyperlink>
      <w:r>
        <w:t xml:space="preserve"> </w:t>
      </w:r>
      <w:hyperlink w:anchor="page_84">
        <w:r>
          <w:rPr>
            <w:rStyle w:val="Text0"/>
          </w:rPr>
          <w:t>84–</w:t>
        </w:r>
      </w:hyperlink>
      <w:hyperlink w:anchor="page_87">
        <w:r>
          <w:rPr>
            <w:rStyle w:val="Text0"/>
          </w:rPr>
          <w:t>87</w:t>
        </w:r>
      </w:hyperlink>
    </w:p>
    <w:p>
      <w:pPr>
        <w:pStyle w:val="Para 001"/>
      </w:pPr>
      <w:r>
        <w:t xml:space="preserve">ràng buộc,</w:t>
      </w:r>
      <w:hyperlink w:anchor="page_81">
        <w:r>
          <w:rPr>
            <w:rStyle w:val="Text0"/>
          </w:rPr>
          <w:t> 81,</w:t>
        </w:r>
      </w:hyperlink>
      <w:r>
        <w:t xml:space="preserve"> </w:t>
      </w:r>
      <w:hyperlink w:anchor="page_87">
        <w:r>
          <w:rPr>
            <w:rStyle w:val="Text0"/>
          </w:rPr>
          <w:t>87–</w:t>
        </w:r>
      </w:hyperlink>
      <w:hyperlink w:anchor="page_90">
        <w:r>
          <w:rPr>
            <w:rStyle w:val="Text0"/>
          </w:rPr>
          <w:t>90</w:t>
        </w:r>
      </w:hyperlink>
    </w:p>
    <w:p>
      <w:pPr>
        <w:pStyle w:val="Para 001"/>
      </w:pPr>
      <w:r>
        <w:t xml:space="preserve">bối cảnh,</w:t>
      </w:r>
      <w:hyperlink w:anchor="page_81">
        <w:r>
          <w:rPr>
            <w:rStyle w:val="Text0"/>
          </w:rPr>
          <w:t> 8</w:t>
        </w:r>
      </w:hyperlink>
      <w:r>
        <w:t xml:space="preserve">1,</w:t>
      </w:r>
      <w:hyperlink w:anchor="page_91">
        <w:r>
          <w:rPr>
            <w:rStyle w:val="Text0"/>
          </w:rPr>
          <w:t> 91</w:t>
        </w:r>
      </w:hyperlink>
      <w:hyperlink w:anchor="page_93">
        <w:r>
          <w:rPr>
            <w:rStyle w:val="Text0"/>
          </w:rPr>
          <w:t>–93</w:t>
        </w:r>
      </w:hyperlink>
    </w:p>
    <w:p>
      <w:pPr>
        <w:pStyle w:val="Para 001"/>
      </w:pPr>
      <w:r>
        <w:t xml:space="preserve">tương phản,</w:t>
      </w:r>
      <w:hyperlink w:anchor="page_81">
        <w:r>
          <w:rPr>
            <w:rStyle w:val="Text0"/>
          </w:rPr>
          <w:t> 8</w:t>
        </w:r>
      </w:hyperlink>
      <w:r>
        <w:t xml:space="preserve">1,</w:t>
      </w:r>
      <w:hyperlink w:anchor="page_82">
        <w:r>
          <w:rPr>
            <w:rStyle w:val="Text0"/>
          </w:rPr>
          <w:t> 82</w:t>
        </w:r>
      </w:hyperlink>
      <w:hyperlink w:anchor="page_84">
        <w:r>
          <w:rPr>
            <w:rStyle w:val="Text0"/>
          </w:rPr>
          <w:t>–84</w:t>
        </w:r>
      </w:hyperlink>
    </w:p>
    <w:p>
      <w:pPr>
        <w:pStyle w:val="Para 002"/>
      </w:pPr>
      <w:r>
        <w:t xml:space="preserve">Buffett, Warren,</w:t>
      </w:r>
      <w:hyperlink w:anchor="page_124">
        <w:r>
          <w:rPr>
            <w:rStyle w:val="Text0"/>
          </w:rPr>
          <w:t> 124,</w:t>
        </w:r>
      </w:hyperlink>
      <w:r>
        <w:t xml:space="preserve"> </w:t>
      </w:r>
      <w:hyperlink w:anchor="page_232">
        <w:r>
          <w:rPr>
            <w:rStyle w:val="Text0"/>
          </w:rPr>
          <w:t>232</w:t>
        </w:r>
      </w:hyperlink>
    </w:p>
    <w:p>
      <w:pPr>
        <w:pStyle w:val="Para 002"/>
      </w:pPr>
      <w:r>
        <w:t xml:space="preserve">gộp sản phẩm/dịch vụ (bundling products/service</w:t>
      </w:r>
      <w:hyperlink w:anchor="page_83">
        <w:r>
          <w:rPr>
            <w:rStyle w:val="Text0"/>
          </w:rPr>
          <w:t>s),</w:t>
        </w:r>
      </w:hyperlink>
      <w:hyperlink w:anchor="page_84">
        <w:r>
          <w:rPr>
            <w:rStyle w:val="Text0"/>
          </w:rPr>
          <w:t> 83–84</w:t>
        </w:r>
      </w:hyperlink>
    </w:p>
    <w:p>
      <w:pPr>
        <w:pStyle w:val="Para 002"/>
      </w:pPr>
      <w:r>
        <w:t xml:space="preserve">vòng đời doanh nghiệp (business life cycles),</w:t>
      </w:r>
      <w:hyperlink w:anchor="page_49">
        <w:r>
          <w:rPr>
            <w:rStyle w:val="Text0"/>
          </w:rPr>
          <w:t> 49</w:t>
        </w:r>
      </w:hyperlink>
    </w:p>
    <w:p>
      <w:pPr>
        <w:pStyle w:val="Para 002"/>
      </w:pPr>
      <w:r>
        <w:t xml:space="preserve">mô hình kinh doanh (business models</w:t>
      </w:r>
      <w:hyperlink w:anchor="page_80">
        <w:r>
          <w:rPr>
            <w:rStyle w:val="Text0"/>
          </w:rPr>
          <w:t>), 80</w:t>
        </w:r>
      </w:hyperlink>
    </w:p>
    <w:p>
      <w:pPr>
        <w:pStyle w:val="Para 002"/>
      </w:pPr>
      <w:r>
        <w:t xml:space="preserve">chiến lược đơn vị kinh doanh (business unit</w:t>
      </w:r>
      <w:hyperlink w:anchor="page_3">
        <w:r>
          <w:rPr>
            <w:rStyle w:val="Text0"/>
          </w:rPr>
          <w:t> strat</w:t>
        </w:r>
      </w:hyperlink>
      <w:r>
        <w:t xml:space="preserve">egy),</w:t>
      </w:r>
      <w:hyperlink w:anchor="page_12">
        <w:r>
          <w:rPr>
            <w:rStyle w:val="Text0"/>
          </w:rPr>
          <w:t> 3,</w:t>
        </w:r>
      </w:hyperlink>
      <w:hyperlink w:anchor="page_13">
        <w:r>
          <w:rPr>
            <w:rStyle w:val="Text0"/>
          </w:rPr>
          <w:t> 12–13</w:t>
        </w:r>
      </w:hyperlink>
    </w:p>
    <w:p>
      <w:pPr>
        <w:pStyle w:val="Para 001"/>
      </w:pPr>
      <w:r>
        <w:t xml:space="preserve">sự liên kết chiến lược (strategic alignment)</w:t>
      </w:r>
      <w:hyperlink w:anchor="page_172">
        <w:r>
          <w:rPr>
            <w:rStyle w:val="Text0"/>
          </w:rPr>
          <w:t> và, 172</w:t>
        </w:r>
      </w:hyperlink>
    </w:p>
    <w:p>
      <w:pPr>
        <w:pStyle w:val="Para 016"/>
      </w:pPr>
      <w:r>
        <w:t xml:space="preserve">phong cách chiến lược (strategic styles)</w:t>
      </w:r>
      <w:hyperlink w:anchor="page_48">
        <w:r>
          <w:rPr>
            <w:rStyle w:val="Text0"/>
          </w:rPr>
          <w:t> và,</w:t>
        </w:r>
      </w:hyperlink>
      <w:hyperlink w:anchor="page_50">
        <w:r>
          <w:rPr>
            <w:rStyle w:val="Text0"/>
          </w:rPr>
          <w:t> 48–50</w:t>
        </w:r>
      </w:hyperlink>
    </w:p>
    <w:p>
      <w:pPr>
        <w:pStyle w:val="Para 002"/>
      </w:pPr>
      <w:r>
        <w:t>năng lực (capabilities)</w:t>
      </w:r>
    </w:p>
    <w:p>
      <w:pPr>
        <w:pStyle w:val="Para 001"/>
      </w:pPr>
      <w:r>
        <w:t xml:space="preserve">tính linh hoạt như</w:t>
      </w:r>
      <w:hyperlink w:anchor="page_21">
        <w:r>
          <w:rPr>
            <w:rStyle w:val="Text0"/>
          </w:rPr>
          <w:t> là,</w:t>
        </w:r>
      </w:hyperlink>
      <w:hyperlink w:anchor="page_22">
        <w:r>
          <w:rPr>
            <w:rStyle w:val="Text0"/>
          </w:rPr>
          <w:t> 21–22</w:t>
        </w:r>
      </w:hyperlink>
    </w:p>
    <w:p>
      <w:pPr>
        <w:pStyle w:val="Para 001"/>
      </w:pPr>
      <w:r>
        <w:t xml:space="preserve">xây dựng khả năng thích ứng,</w:t>
      </w:r>
      <w:hyperlink w:anchor="page_46">
        <w:r>
          <w:rPr>
            <w:rStyle w:val="Text0"/>
          </w:rPr>
          <w:t> 46</w:t>
        </w:r>
      </w:hyperlink>
    </w:p>
    <w:p>
      <w:pPr>
        <w:pStyle w:val="Para 001"/>
      </w:pPr>
      <w:r>
        <w:t xml:space="preserve">nhu cầu khách hàng và,</w:t>
      </w:r>
      <w:hyperlink w:anchor="page_162">
        <w:r>
          <w:rPr>
            <w:rStyle w:val="Text0"/>
          </w:rPr>
          <w:t> 162</w:t>
        </w:r>
      </w:hyperlink>
      <w:hyperlink w:anchor="page_163">
        <w:r>
          <w:rPr>
            <w:rStyle w:val="Text0"/>
          </w:rPr>
          <w:t>–163</w:t>
        </w:r>
      </w:hyperlink>
    </w:p>
    <w:p>
      <w:pPr>
        <w:pStyle w:val="Para 001"/>
      </w:pPr>
      <w:r>
        <w:t xml:space="preserve">chiến lược kỹ thuật số (digital strategy)</w:t>
      </w:r>
      <w:hyperlink w:anchor="page_22">
        <w:r>
          <w:rPr>
            <w:rStyle w:val="Text0"/>
          </w:rPr>
          <w:t> và,</w:t>
        </w:r>
      </w:hyperlink>
      <w:hyperlink w:anchor="page_23">
        <w:r>
          <w:rPr>
            <w:rStyle w:val="Text0"/>
          </w:rPr>
          <w:t> 22–23</w:t>
        </w:r>
      </w:hyperlink>
    </w:p>
    <w:p>
      <w:pPr>
        <w:pStyle w:val="Para 001"/>
      </w:pPr>
      <w:r>
        <w:t xml:space="preserve">xác định những điều cần thiế</w:t>
      </w:r>
      <w:hyperlink w:anchor="page_165">
        <w:r>
          <w:rPr>
            <w:rStyle w:val="Text0"/>
          </w:rPr>
          <w:t>t, 16</w:t>
        </w:r>
      </w:hyperlink>
      <w:hyperlink w:anchor="page_169">
        <w:r>
          <w:rPr>
            <w:rStyle w:val="Text0"/>
          </w:rPr>
          <w:t>5–169</w:t>
        </w:r>
      </w:hyperlink>
    </w:p>
    <w:p>
      <w:pPr>
        <w:pStyle w:val="Para 001"/>
      </w:pPr>
      <w:r>
        <w:t xml:space="preserve">các đề xuất giá trị hướng tới các bên liên quan (stakeholder-facing value propositions)</w:t>
      </w:r>
      <w:hyperlink w:anchor="page_72">
        <w:r>
          <w:rPr>
            <w:rStyle w:val="Text0"/>
          </w:rPr>
          <w:t> và,</w:t>
        </w:r>
      </w:hyperlink>
      <w:hyperlink w:anchor="page_73">
        <w:r>
          <w:rPr>
            <w:rStyle w:val="Text0"/>
          </w:rPr>
          <w:t> 72–73</w:t>
        </w:r>
      </w:hyperlink>
    </w:p>
    <w:p>
      <w:pPr>
        <w:pStyle w:val="Para 001"/>
      </w:pPr>
      <w:r>
        <w:t xml:space="preserve">cho sự liên kết chiến lược (strategic alignment),</w:t>
      </w:r>
      <w:hyperlink w:anchor="page_175">
        <w:r>
          <w:rPr>
            <w:rStyle w:val="Text0"/>
          </w:rPr>
          <w:t> 175</w:t>
        </w:r>
      </w:hyperlink>
    </w:p>
    <w:p>
      <w:pPr>
        <w:pStyle w:val="Para 001"/>
      </w:pPr>
      <w:r>
        <w:t xml:space="preserve">trong chuỗi lựa chọn chiến lược (strategy choice</w:t>
      </w:r>
      <w:hyperlink w:anchor="page_96">
        <w:r>
          <w:rPr>
            <w:rStyle w:val="Text0"/>
          </w:rPr>
          <w:t> cascade),</w:t>
        </w:r>
      </w:hyperlink>
      <w:r>
        <w:t xml:space="preserve"> </w:t>
      </w:r>
      <w:hyperlink w:anchor="id_9">
        <w:r>
          <w:rPr>
            <w:rStyle w:val="Text0"/>
          </w:rPr>
          <w:t>96,</w:t>
        </w:r>
      </w:hyperlink>
      <w:hyperlink w:anchor="page_102">
        <w:r>
          <w:rPr>
            <w:rStyle w:val="Text0"/>
          </w:rPr>
          <w:t> 97–102</w:t>
        </w:r>
      </w:hyperlink>
    </w:p>
    <w:p>
      <w:pPr>
        <w:pStyle w:val="Para 001"/>
      </w:pPr>
      <w:r>
        <w:t xml:space="preserve">phát triển chiến lược và,</w:t>
      </w:r>
      <w:hyperlink w:anchor="page_96">
        <w:r>
          <w:rPr>
            <w:rStyle w:val="Text0"/>
          </w:rPr>
          <w:t> 96</w:t>
        </w:r>
      </w:hyperlink>
    </w:p>
    <w:p>
      <w:pPr>
        <w:pStyle w:val="Para 001"/>
      </w:pPr>
      <w:r>
        <w:t xml:space="preserve">trong hoạch định chiến lược,</w:t>
      </w:r>
      <w:hyperlink w:anchor="page_12">
        <w:r>
          <w:rPr>
            <w:rStyle w:val="Text0"/>
          </w:rPr>
          <w:t> 12</w:t>
        </w:r>
      </w:hyperlink>
      <w:hyperlink w:anchor="page_13">
        <w:r>
          <w:rPr>
            <w:rStyle w:val="Text0"/>
          </w:rPr>
          <w:t>–13</w:t>
        </w:r>
      </w:hyperlink>
    </w:p>
    <w:p>
      <w:pPr>
        <w:pStyle w:val="Para 002"/>
      </w:pPr>
      <w:r>
        <w:t>thay đổi</w:t>
      </w:r>
    </w:p>
    <w:p>
      <w:pPr>
        <w:pStyle w:val="Para 001"/>
      </w:pPr>
      <w:r>
        <w:t xml:space="preserve">sự ổn định cảm xúc và,</w:t>
      </w:r>
      <w:hyperlink w:anchor="page_190">
        <w:r>
          <w:rPr>
            <w:rStyle w:val="Text0"/>
          </w:rPr>
          <w:t> 190–</w:t>
        </w:r>
      </w:hyperlink>
      <w:hyperlink w:anchor="page_191">
        <w:r>
          <w:rPr>
            <w:rStyle w:val="Text0"/>
          </w:rPr>
          <w:t>191</w:t>
        </w:r>
      </w:hyperlink>
    </w:p>
    <w:p>
      <w:pPr>
        <w:pStyle w:val="Para 001"/>
      </w:pPr>
      <w:r>
        <w:t xml:space="preserve">lãnh đạo,</w:t>
      </w:r>
      <w:hyperlink w:anchor="page_183">
        <w:r>
          <w:rPr>
            <w:rStyle w:val="Text0"/>
          </w:rPr>
          <w:t> 183</w:t>
        </w:r>
      </w:hyperlink>
      <w:hyperlink w:anchor="page_193">
        <w:r>
          <w:rPr>
            <w:rStyle w:val="Text0"/>
          </w:rPr>
          <w:t>–193</w:t>
        </w:r>
      </w:hyperlink>
    </w:p>
    <w:p>
      <w:pPr>
        <w:pStyle w:val="Para 001"/>
      </w:pPr>
      <w:r>
        <w:t xml:space="preserve">vượt qua sự kháng cự,</w:t>
      </w:r>
      <w:hyperlink w:anchor="page_189">
        <w:r>
          <w:rPr>
            <w:rStyle w:val="Text0"/>
          </w:rPr>
          <w:t> 189–</w:t>
        </w:r>
      </w:hyperlink>
      <w:hyperlink w:anchor="page_193">
        <w:r>
          <w:rPr>
            <w:rStyle w:val="Text0"/>
          </w:rPr>
          <w:t>193</w:t>
        </w:r>
      </w:hyperlink>
    </w:p>
    <w:p>
      <w:pPr>
        <w:pStyle w:val="Para 001"/>
      </w:pPr>
      <w:r>
        <w:t xml:space="preserve">mục tiêu quý và,</w:t>
      </w:r>
      <w:hyperlink w:anchor="page_228">
        <w:r>
          <w:rPr>
            <w:rStyle w:val="Text0"/>
          </w:rPr>
          <w:t> 228–</w:t>
        </w:r>
      </w:hyperlink>
      <w:hyperlink w:anchor="page_229">
        <w:r>
          <w:rPr>
            <w:rStyle w:val="Text0"/>
          </w:rPr>
          <w:t>229</w:t>
        </w:r>
      </w:hyperlink>
    </w:p>
    <w:p>
      <w:pPr>
        <w:pStyle w:val="Para 001"/>
      </w:pPr>
      <w:r>
        <w:t xml:space="preserve">tầm nhìn và,</w:t>
      </w:r>
      <w:hyperlink w:anchor="page_184">
        <w:r>
          <w:rPr>
            <w:rStyle w:val="Text0"/>
          </w:rPr>
          <w:t> 184</w:t>
        </w:r>
      </w:hyperlink>
      <w:hyperlink w:anchor="page_189">
        <w:r>
          <w:rPr>
            <w:rStyle w:val="Text0"/>
          </w:rPr>
          <w:t>–189</w:t>
        </w:r>
      </w:hyperlink>
    </w:p>
    <w:p>
      <w:pPr>
        <w:pStyle w:val="Para 002"/>
      </w:pPr>
      <w:r>
        <w:t xml:space="preserve">Christensen, Clayton,</w:t>
      </w:r>
      <w:hyperlink w:anchor="page_111">
        <w:r>
          <w:rPr>
            <w:rStyle w:val="Text0"/>
          </w:rPr>
          <w:t> 111</w:t>
        </w:r>
      </w:hyperlink>
    </w:p>
    <w:p>
      <w:pPr>
        <w:pStyle w:val="Para 002"/>
      </w:pPr>
      <w:r>
        <w:t xml:space="preserve">phong cách chiến lược cổ điển,</w:t>
      </w:r>
      <w:hyperlink w:anchor="page_36">
        <w:r>
          <w:rPr>
            <w:rStyle w:val="Text0"/>
          </w:rPr>
          <w:t> 3</w:t>
        </w:r>
      </w:hyperlink>
      <w:hyperlink w:anchor="page_38">
        <w:r>
          <w:rPr>
            <w:rStyle w:val="Text0"/>
          </w:rPr>
          <w:t>6–</w:t>
        </w:r>
      </w:hyperlink>
      <w:r>
        <w:t xml:space="preserve">38,</w:t>
      </w:r>
      <w:hyperlink w:anchor="page_43">
        <w:r>
          <w:rPr>
            <w:rStyle w:val="Text0"/>
          </w:rPr>
          <w:t> 4</w:t>
        </w:r>
      </w:hyperlink>
      <w:r>
        <w:t xml:space="preserve">3,</w:t>
      </w:r>
      <w:hyperlink w:anchor="page_46">
        <w:r>
          <w:rPr>
            <w:rStyle w:val="Text0"/>
          </w:rPr>
          <w:t> 46</w:t>
        </w:r>
      </w:hyperlink>
      <w:hyperlink w:anchor="page_47">
        <w:r>
          <w:rPr>
            <w:rStyle w:val="Text0"/>
          </w:rPr>
          <w:t>–47</w:t>
        </w:r>
      </w:hyperlink>
    </w:p>
    <w:p>
      <w:pPr>
        <w:pStyle w:val="Para 002"/>
      </w:pPr>
      <w:r>
        <w:t xml:space="preserve">khoảng cách nhận thức,</w:t>
      </w:r>
      <w:hyperlink w:anchor="page_81">
        <w:r>
          <w:rPr>
            <w:rStyle w:val="Text0"/>
          </w:rPr>
          <w:t> 81</w:t>
        </w:r>
      </w:hyperlink>
    </w:p>
    <w:p>
      <w:pPr>
        <w:pStyle w:val="Para 002"/>
      </w:pPr>
      <w:r>
        <w:t xml:space="preserve">Cohen, Allen,</w:t>
      </w:r>
      <w:hyperlink w:anchor="page_184">
        <w:r>
          <w:rPr>
            <w:rStyle w:val="Text0"/>
          </w:rPr>
          <w:t> 184</w:t>
        </w:r>
      </w:hyperlink>
    </w:p>
    <w:p>
      <w:pPr>
        <w:pStyle w:val="Para 002"/>
      </w:pPr>
      <w:r>
        <w:t xml:space="preserve">các công ty hợp tác,</w:t>
      </w:r>
      <w:hyperlink w:anchor="page_55">
        <w:r>
          <w:rPr>
            <w:rStyle w:val="Text0"/>
          </w:rPr>
          <w:t> 55,</w:t>
        </w:r>
      </w:hyperlink>
      <w:r>
        <w:t xml:space="preserve"> </w:t>
      </w:r>
      <w:hyperlink w:anchor="page_56">
        <w:r>
          <w:rPr>
            <w:rStyle w:val="Text0"/>
          </w:rPr>
          <w:t>56–</w:t>
        </w:r>
      </w:hyperlink>
      <w:hyperlink w:anchor="id_8">
        <w:r>
          <w:rPr>
            <w:rStyle w:val="Text0"/>
          </w:rPr>
          <w:t>57</w:t>
        </w:r>
      </w:hyperlink>
    </w:p>
    <w:p>
      <w:pPr>
        <w:pStyle w:val="Para 002"/>
      </w:pPr>
      <w:r>
        <w:t xml:space="preserve">sự kết hợp, trong việc xây dựng chiến lược,</w:t>
      </w:r>
      <w:hyperlink w:anchor="page_81">
        <w:r>
          <w:rPr>
            <w:rStyle w:val="Text0"/>
          </w:rPr>
          <w:t> </w:t>
        </w:r>
      </w:hyperlink>
      <w:r>
        <w:t xml:space="preserve">81,</w:t>
      </w:r>
      <w:hyperlink w:anchor="page_84">
        <w:r>
          <w:rPr>
            <w:rStyle w:val="Text0"/>
          </w:rPr>
          <w:t> 84</w:t>
        </w:r>
      </w:hyperlink>
      <w:hyperlink w:anchor="page_87">
        <w:r>
          <w:rPr>
            <w:rStyle w:val="Text0"/>
          </w:rPr>
          <w:t>–87</w:t>
        </w:r>
      </w:hyperlink>
    </w:p>
    <w:p>
      <w:pPr>
        <w:pStyle w:val="Para 002"/>
      </w:pPr>
      <w:r>
        <w:t xml:space="preserve">bẫy an nhàn,</w:t>
      </w:r>
      <w:hyperlink w:anchor="page_157">
        <w:r>
          <w:rPr>
            <w:rStyle w:val="Text0"/>
          </w:rPr>
          <w:t> 157–</w:t>
        </w:r>
      </w:hyperlink>
      <w:hyperlink w:anchor="page_163">
        <w:r>
          <w:rPr>
            <w:rStyle w:val="Text0"/>
          </w:rPr>
          <w:t>163</w:t>
        </w:r>
      </w:hyperlink>
    </w:p>
    <w:p>
      <w:pPr>
        <w:pStyle w:val="Para 001"/>
      </w:pPr>
      <w:r>
        <w:t xml:space="preserve">tư duy dựa trên chi phí,</w:t>
      </w:r>
      <w:hyperlink w:anchor="page_157">
        <w:r>
          <w:rPr>
            <w:rStyle w:val="Text0"/>
          </w:rPr>
          <w:t> 15</w:t>
        </w:r>
      </w:hyperlink>
      <w:hyperlink w:anchor="page_158">
        <w:r>
          <w:rPr>
            <w:rStyle w:val="Text0"/>
          </w:rPr>
          <w:t>7–15</w:t>
        </w:r>
      </w:hyperlink>
      <w:r>
        <w:t xml:space="preserve">8,</w:t>
      </w:r>
      <w:hyperlink w:anchor="page_160">
        <w:r>
          <w:rPr>
            <w:rStyle w:val="Text0"/>
          </w:rPr>
          <w:t> 160</w:t>
        </w:r>
      </w:hyperlink>
      <w:hyperlink w:anchor="page_161">
        <w:r>
          <w:rPr>
            <w:rStyle w:val="Text0"/>
          </w:rPr>
          <w:t>–161</w:t>
        </w:r>
      </w:hyperlink>
    </w:p>
    <w:p>
      <w:pPr>
        <w:pStyle w:val="Para 001"/>
      </w:pPr>
      <w:r>
        <w:t xml:space="preserve">khuôn khổ tự quy chiếu,</w:t>
      </w:r>
      <w:hyperlink w:anchor="page_158">
        <w:r>
          <w:rPr>
            <w:rStyle w:val="Text0"/>
          </w:rPr>
          <w:t> 158,</w:t>
        </w:r>
      </w:hyperlink>
      <w:r>
        <w:t xml:space="preserve"> </w:t>
      </w:r>
      <w:hyperlink w:anchor="page_161">
        <w:r>
          <w:rPr>
            <w:rStyle w:val="Text0"/>
          </w:rPr>
          <w:t>161–</w:t>
        </w:r>
      </w:hyperlink>
      <w:hyperlink w:anchor="page_163">
        <w:r>
          <w:rPr>
            <w:rStyle w:val="Text0"/>
          </w:rPr>
          <w:t>163</w:t>
        </w:r>
      </w:hyperlink>
    </w:p>
    <w:p>
      <w:pPr>
        <w:pStyle w:val="Para 001"/>
      </w:pPr>
      <w:r>
        <w:t xml:space="preserve">hoạch định chiến lược,</w:t>
      </w:r>
      <w:hyperlink w:anchor="page_157">
        <w:r>
          <w:rPr>
            <w:rStyle w:val="Text0"/>
          </w:rPr>
          <w:t> 15</w:t>
        </w:r>
      </w:hyperlink>
      <w:r>
        <w:t xml:space="preserve">7,</w:t>
      </w:r>
      <w:hyperlink w:anchor="page_158">
        <w:r>
          <w:rPr>
            <w:rStyle w:val="Text0"/>
          </w:rPr>
          <w:t> 158</w:t>
        </w:r>
      </w:hyperlink>
      <w:hyperlink w:anchor="page_159">
        <w:r>
          <w:rPr>
            <w:rStyle w:val="Text0"/>
          </w:rPr>
          <w:t>–159</w:t>
        </w:r>
      </w:hyperlink>
    </w:p>
    <w:p>
      <w:pPr>
        <w:pStyle w:val="Para 002"/>
      </w:pPr>
      <w:r>
        <w:t xml:space="preserve">giao tiếp,</w:t>
      </w:r>
      <w:hyperlink w:anchor="page_3">
        <w:r>
          <w:rPr>
            <w:rStyle w:val="Text0"/>
          </w:rPr>
          <w:t> 3,</w:t>
        </w:r>
      </w:hyperlink>
      <w:r>
        <w:t xml:space="preserve"> </w:t>
      </w:r>
      <w:hyperlink w:anchor="page_6">
        <w:r>
          <w:rPr>
            <w:rStyle w:val="Text0"/>
          </w:rPr>
          <w:t>6</w:t>
        </w:r>
      </w:hyperlink>
    </w:p>
    <w:p>
      <w:pPr>
        <w:pStyle w:val="Para 001"/>
      </w:pPr>
      <w:r>
        <w:t xml:space="preserve">về sự thay đổi,</w:t>
      </w:r>
      <w:hyperlink w:anchor="page_190">
        <w:r>
          <w:rPr>
            <w:rStyle w:val="Text0"/>
          </w:rPr>
          <w:t> 190</w:t>
        </w:r>
      </w:hyperlink>
      <w:hyperlink w:anchor="page_192">
        <w:r>
          <w:rPr>
            <w:rStyle w:val="Text0"/>
          </w:rPr>
          <w:t>–192</w:t>
        </w:r>
      </w:hyperlink>
    </w:p>
    <w:p>
      <w:pPr>
        <w:pStyle w:val="Para 001"/>
      </w:pPr>
      <w:r>
        <w:t xml:space="preserve">phương pháp so sánh và đối chiếu cho,</w:t>
      </w:r>
      <w:hyperlink w:anchor="page_196">
        <w:r>
          <w:rPr>
            <w:rStyle w:val="Text0"/>
          </w:rPr>
          <w:t> 196</w:t>
        </w:r>
      </w:hyperlink>
      <w:hyperlink w:anchor="page_199">
        <w:r>
          <w:rPr>
            <w:rStyle w:val="Text0"/>
          </w:rPr>
          <w:t>–199</w:t>
        </w:r>
      </w:hyperlink>
    </w:p>
    <w:p>
      <w:pPr>
        <w:pStyle w:val="Para 001"/>
      </w:pPr>
      <w:r>
        <w:t xml:space="preserve">liên tục,</w:t>
      </w:r>
      <w:hyperlink w:anchor="page_229">
        <w:r>
          <w:rPr>
            <w:rStyle w:val="Text0"/>
          </w:rPr>
          <w:t> 229</w:t>
        </w:r>
      </w:hyperlink>
    </w:p>
    <w:p>
      <w:pPr>
        <w:pStyle w:val="Para 001"/>
      </w:pPr>
      <w:r>
        <w:t xml:space="preserve">giữa các nền văn hóa,</w:t>
      </w:r>
      <w:hyperlink w:anchor="page_201">
        <w:r>
          <w:rPr>
            <w:rStyle w:val="Text0"/>
          </w:rPr>
          <w:t> 201</w:t>
        </w:r>
      </w:hyperlink>
      <w:hyperlink w:anchor="page_205">
        <w:r>
          <w:rPr>
            <w:rStyle w:val="Text0"/>
          </w:rPr>
          <w:t>–205</w:t>
        </w:r>
      </w:hyperlink>
    </w:p>
    <w:p>
      <w:pPr>
        <w:pStyle w:val="Para 001"/>
      </w:pPr>
      <w:r>
        <w:t xml:space="preserve">phát triển năng lực mới, về,</w:t>
      </w:r>
      <w:hyperlink w:anchor="page_166">
        <w:r>
          <w:rPr>
            <w:rStyle w:val="Text0"/>
          </w:rPr>
          <w:t> 166–</w:t>
        </w:r>
      </w:hyperlink>
      <w:hyperlink w:anchor="page_167">
        <w:r>
          <w:rPr>
            <w:rStyle w:val="Text0"/>
          </w:rPr>
          <w:t>167</w:t>
        </w:r>
      </w:hyperlink>
    </w:p>
    <w:p>
      <w:pPr>
        <w:pStyle w:val="Para 001"/>
      </w:pPr>
      <w:r>
        <w:t xml:space="preserve">của các mục tiêu,</w:t>
      </w:r>
      <w:hyperlink w:anchor="page_60">
        <w:r>
          <w:rPr>
            <w:rStyle w:val="Text0"/>
          </w:rPr>
          <w:t> 60</w:t>
        </w:r>
      </w:hyperlink>
      <w:hyperlink w:anchor="page_61">
        <w:r>
          <w:rPr>
            <w:rStyle w:val="Text0"/>
          </w:rPr>
          <w:t>–61</w:t>
        </w:r>
      </w:hyperlink>
    </w:p>
    <w:p>
      <w:pPr>
        <w:pStyle w:val="Para 001"/>
      </w:pPr>
      <w:r>
        <w:t xml:space="preserve">trong các buổi họp ngoài</w:t>
      </w:r>
      <w:hyperlink w:anchor="page_63">
        <w:r>
          <w:rPr>
            <w:rStyle w:val="Text0"/>
          </w:rPr>
          <w:t> trụ</w:t>
        </w:r>
      </w:hyperlink>
      <w:hyperlink w:anchor="page_64">
        <w:r>
          <w:rPr>
            <w:rStyle w:val="Text0"/>
          </w:rPr>
          <w:t> sở,</w:t>
        </w:r>
      </w:hyperlink>
      <w:r>
        <w:t xml:space="preserve"> 63–</w:t>
      </w:r>
      <w:hyperlink w:anchor="page_65">
        <w:r>
          <w:rPr>
            <w:rStyle w:val="Text0"/>
          </w:rPr>
          <w:t>64,</w:t>
        </w:r>
      </w:hyperlink>
      <w:hyperlink w:anchor="page_67">
        <w:r>
          <w:rPr>
            <w:rStyle w:val="Text0"/>
          </w:rPr>
          <w:t> 65–67</w:t>
        </w:r>
      </w:hyperlink>
    </w:p>
    <w:p>
      <w:pPr>
        <w:pStyle w:val="Para 001"/>
      </w:pPr>
      <w:r>
        <w:t xml:space="preserve">của mục đích,</w:t>
      </w:r>
      <w:hyperlink w:anchor="page_143">
        <w:r>
          <w:rPr>
            <w:rStyle w:val="Text0"/>
          </w:rPr>
          <w:t> 143</w:t>
        </w:r>
      </w:hyperlink>
      <w:hyperlink w:anchor="page_145">
        <w:r>
          <w:rPr>
            <w:rStyle w:val="Text0"/>
          </w:rPr>
          <w:t>–145</w:t>
        </w:r>
      </w:hyperlink>
    </w:p>
    <w:p>
      <w:pPr>
        <w:pStyle w:val="Para 001"/>
      </w:pPr>
      <w:r>
        <w:t xml:space="preserve">ra quyết định chiến lược và,</w:t>
      </w:r>
      <w:hyperlink w:anchor="page_56">
        <w:r>
          <w:rPr>
            <w:rStyle w:val="Text0"/>
          </w:rPr>
          <w:t> 56–</w:t>
        </w:r>
      </w:hyperlink>
      <w:hyperlink w:anchor="id_8">
        <w:r>
          <w:rPr>
            <w:rStyle w:val="Text0"/>
          </w:rPr>
          <w:t>57</w:t>
        </w:r>
      </w:hyperlink>
    </w:p>
    <w:p>
      <w:pPr>
        <w:pStyle w:val="Para 049"/>
      </w:pPr>
      <w:r>
        <w:rPr>
          <w:rStyle w:val="Text4"/>
        </w:rPr>
        <w:t xml:space="preserve">của chiến lược,</w:t>
      </w:r>
      <w:hyperlink w:anchor="page_185">
        <w:r>
          <w:t> 18</w:t>
        </w:r>
      </w:hyperlink>
      <w:hyperlink w:anchor="page_187">
        <w:r>
          <w:t>5–1</w:t>
        </w:r>
      </w:hyperlink>
      <w:r>
        <w:rPr>
          <w:rStyle w:val="Text4"/>
        </w:rPr>
        <w:t xml:space="preserve">87,</w:t>
      </w:r>
      <w:hyperlink w:anchor="page_195">
        <w:r>
          <w:t> 195</w:t>
        </w:r>
      </w:hyperlink>
      <w:hyperlink w:anchor="page_199">
        <w:r>
          <w:t>–19</w:t>
        </w:r>
      </w:hyperlink>
      <w:r>
        <w:rPr>
          <w:rStyle w:val="Text4"/>
        </w:rPr>
        <w:t xml:space="preserve">9,</w:t>
      </w:r>
      <w:hyperlink w:anchor="page_201">
        <w:r>
          <w:t> 201</w:t>
        </w:r>
      </w:hyperlink>
      <w:hyperlink w:anchor="page_205">
        <w:r>
          <w:t>–205</w:t>
        </w:r>
      </w:hyperlink>
    </w:p>
    <w:p>
      <w:pPr>
        <w:pStyle w:val="Para 001"/>
      </w:pPr>
      <w:r>
        <w:t xml:space="preserve">của tầm nhìn,</w:t>
      </w:r>
      <w:hyperlink w:anchor="page_184">
        <w:r>
          <w:rPr>
            <w:rStyle w:val="Text0"/>
          </w:rPr>
          <w:t> 184</w:t>
        </w:r>
      </w:hyperlink>
      <w:hyperlink w:anchor="page_189">
        <w:r>
          <w:rPr>
            <w:rStyle w:val="Text0"/>
          </w:rPr>
          <w:t>–189</w:t>
        </w:r>
      </w:hyperlink>
    </w:p>
    <w:p>
      <w:pPr>
        <w:pStyle w:val="Para 002"/>
      </w:pPr>
      <w:r>
        <w:t xml:space="preserve">học tập so sánh (comparative learning</w:t>
      </w:r>
      <w:hyperlink w:anchor="page_198">
        <w:r>
          <w:rPr>
            <w:rStyle w:val="Text0"/>
          </w:rPr>
          <w:t>), 198</w:t>
        </w:r>
      </w:hyperlink>
    </w:p>
    <w:p>
      <w:pPr>
        <w:pStyle w:val="Para 002"/>
      </w:pPr>
      <w:r>
        <w:t xml:space="preserve">phương pháp so sánh và đối chiếu,</w:t>
      </w:r>
      <w:hyperlink w:anchor="page_196">
        <w:r>
          <w:rPr>
            <w:rStyle w:val="Text0"/>
          </w:rPr>
          <w:t> 196</w:t>
        </w:r>
      </w:hyperlink>
      <w:hyperlink w:anchor="page_199">
        <w:r>
          <w:rPr>
            <w:rStyle w:val="Text0"/>
          </w:rPr>
          <w:t>–199</w:t>
        </w:r>
      </w:hyperlink>
    </w:p>
    <w:p>
      <w:pPr>
        <w:pStyle w:val="Para 002"/>
      </w:pPr>
      <w:r>
        <w:t xml:space="preserve">cạnh tranh,</w:t>
      </w:r>
      <w:hyperlink w:anchor="page_5">
        <w:r>
          <w:rPr>
            <w:rStyle w:val="Text0"/>
          </w:rPr>
          <w:t> 5,</w:t>
        </w:r>
      </w:hyperlink>
      <w:r>
        <w:t xml:space="preserve"> </w:t>
      </w:r>
      <w:hyperlink w:anchor="page_105">
        <w:r>
          <w:rPr>
            <w:rStyle w:val="Text0"/>
          </w:rPr>
          <w:t>105–</w:t>
        </w:r>
      </w:hyperlink>
      <w:hyperlink w:anchor="page_114">
        <w:r>
          <w:rPr>
            <w:rStyle w:val="Text0"/>
          </w:rPr>
          <w:t>114</w:t>
        </w:r>
      </w:hyperlink>
    </w:p>
    <w:p>
      <w:pPr>
        <w:pStyle w:val="Para 001"/>
      </w:pPr>
      <w:r>
        <w:t xml:space="preserve">cho sự phụ thuộc,</w:t>
      </w:r>
      <w:hyperlink w:anchor="page_107">
        <w:r>
          <w:rPr>
            <w:rStyle w:val="Text0"/>
          </w:rPr>
          <w:t> 10</w:t>
        </w:r>
      </w:hyperlink>
      <w:r>
        <w:t xml:space="preserve">7,</w:t>
      </w:r>
      <w:hyperlink w:anchor="page_108">
        <w:r>
          <w:rPr>
            <w:rStyle w:val="Text0"/>
          </w:rPr>
          <w:t> 108</w:t>
        </w:r>
      </w:hyperlink>
      <w:hyperlink w:anchor="page_109">
        <w:r>
          <w:rPr>
            <w:rStyle w:val="Text0"/>
          </w:rPr>
          <w:t>–109</w:t>
        </w:r>
      </w:hyperlink>
    </w:p>
    <w:p>
      <w:pPr>
        <w:pStyle w:val="Para 001"/>
      </w:pPr>
      <w:r>
        <w:t xml:space="preserve">giữa các hệ sinh thái,</w:t>
      </w:r>
      <w:hyperlink w:anchor="page_126">
        <w:r>
          <w:rPr>
            <w:rStyle w:val="Text0"/>
          </w:rPr>
          <w:t> 126</w:t>
        </w:r>
      </w:hyperlink>
      <w:hyperlink w:anchor="page_127">
        <w:r>
          <w:rPr>
            <w:rStyle w:val="Text0"/>
          </w:rPr>
          <w:t>–127</w:t>
        </w:r>
      </w:hyperlink>
    </w:p>
    <w:p>
      <w:pPr>
        <w:pStyle w:val="Para 001"/>
      </w:pPr>
      <w:r>
        <w:t xml:space="preserve">cho sự xuất sắc,</w:t>
      </w:r>
      <w:hyperlink w:anchor="page_107">
        <w:r>
          <w:rPr>
            <w:rStyle w:val="Text0"/>
          </w:rPr>
          <w:t> 10</w:t>
        </w:r>
      </w:hyperlink>
      <w:r>
        <w:t xml:space="preserve">7,</w:t>
      </w:r>
      <w:hyperlink w:anchor="page_112">
        <w:r>
          <w:rPr>
            <w:rStyle w:val="Text0"/>
          </w:rPr>
          <w:t> 112</w:t>
        </w:r>
      </w:hyperlink>
    </w:p>
    <w:p>
      <w:pPr>
        <w:pStyle w:val="Para 001"/>
      </w:pPr>
      <w:r>
        <w:t xml:space="preserve">xác định các loại,</w:t>
      </w:r>
      <w:hyperlink w:anchor="page_105">
        <w:r>
          <w:rPr>
            <w:rStyle w:val="Text0"/>
          </w:rPr>
          <w:t> 105–</w:t>
        </w:r>
      </w:hyperlink>
      <w:hyperlink w:anchor="page_106">
        <w:r>
          <w:rPr>
            <w:rStyle w:val="Text0"/>
          </w:rPr>
          <w:t>106</w:t>
        </w:r>
      </w:hyperlink>
    </w:p>
    <w:p>
      <w:pPr>
        <w:pStyle w:val="Para 001"/>
      </w:pPr>
      <w:r>
        <w:t xml:space="preserve">cho sự ưa thích,</w:t>
      </w:r>
      <w:hyperlink w:anchor="page_107">
        <w:r>
          <w:rPr>
            <w:rStyle w:val="Text0"/>
          </w:rPr>
          <w:t> 10</w:t>
        </w:r>
      </w:hyperlink>
      <w:r>
        <w:t xml:space="preserve">7,</w:t>
      </w:r>
      <w:hyperlink w:anchor="page_109">
        <w:r>
          <w:rPr>
            <w:rStyle w:val="Text0"/>
          </w:rPr>
          <w:t> 10</w:t>
        </w:r>
      </w:hyperlink>
      <w:r>
        <w:t xml:space="preserve">9,</w:t>
      </w:r>
      <w:hyperlink w:anchor="page_112">
        <w:r>
          <w:rPr>
            <w:rStyle w:val="Text0"/>
          </w:rPr>
          <w:t> 112</w:t>
        </w:r>
      </w:hyperlink>
    </w:p>
    <w:p>
      <w:pPr>
        <w:pStyle w:val="Para 001"/>
      </w:pPr>
      <w:r>
        <w:t xml:space="preserve">cho sự liên quan,</w:t>
      </w:r>
      <w:hyperlink w:anchor="page_107">
        <w:r>
          <w:rPr>
            <w:rStyle w:val="Text0"/>
          </w:rPr>
          <w:t> 107</w:t>
        </w:r>
      </w:hyperlink>
      <w:hyperlink w:anchor="page_108">
        <w:r>
          <w:rPr>
            <w:rStyle w:val="Text0"/>
          </w:rPr>
          <w:t>–108</w:t>
        </w:r>
      </w:hyperlink>
    </w:p>
    <w:p>
      <w:pPr>
        <w:pStyle w:val="Para 001"/>
      </w:pPr>
      <w:r>
        <w:t xml:space="preserve">rủi ro hiện trạng (status quo risk)</w:t>
      </w:r>
      <w:hyperlink w:anchor="page_110">
        <w:r>
          <w:rPr>
            <w:rStyle w:val="Text0"/>
          </w:rPr>
          <w:t> và,</w:t>
        </w:r>
      </w:hyperlink>
      <w:hyperlink w:anchor="page_111">
        <w:r>
          <w:rPr>
            <w:rStyle w:val="Text0"/>
          </w:rPr>
          <w:t> 110–111</w:t>
        </w:r>
      </w:hyperlink>
    </w:p>
    <w:p>
      <w:pPr>
        <w:pStyle w:val="Para 001"/>
      </w:pPr>
      <w:r>
        <w:t xml:space="preserve">phong cách chiến lược và,</w:t>
      </w:r>
      <w:hyperlink w:anchor="page_33">
        <w:r>
          <w:rPr>
            <w:rStyle w:val="Text0"/>
          </w:rPr>
          <w:t> 33</w:t>
        </w:r>
      </w:hyperlink>
      <w:hyperlink w:anchor="page_50">
        <w:r>
          <w:rPr>
            <w:rStyle w:val="Text0"/>
          </w:rPr>
          <w:t>–50</w:t>
        </w:r>
      </w:hyperlink>
    </w:p>
    <w:p>
      <w:pPr>
        <w:pStyle w:val="Para 002"/>
      </w:pPr>
      <w:r>
        <w:t>lợi thế cạnh tranh</w:t>
      </w:r>
    </w:p>
    <w:p>
      <w:pPr>
        <w:pStyle w:val="Para 001"/>
      </w:pPr>
      <w:r>
        <w:t xml:space="preserve">sự sụp đổ của,</w:t>
      </w:r>
      <w:hyperlink w:anchor="page_20">
        <w:r>
          <w:rPr>
            <w:rStyle w:val="Text0"/>
          </w:rPr>
          <w:t> 20</w:t>
        </w:r>
      </w:hyperlink>
      <w:hyperlink w:anchor="page_21">
        <w:r>
          <w:rPr>
            <w:rStyle w:val="Text0"/>
          </w:rPr>
          <w:t>–21</w:t>
        </w:r>
      </w:hyperlink>
    </w:p>
    <w:p>
      <w:pPr>
        <w:pStyle w:val="Para 001"/>
      </w:pPr>
      <w:r>
        <w:rPr>
          <w:rStyle w:val="Text17"/>
        </w:rPr>
        <w:bookmarkStart w:id="335" w:name="page_237"/>
        <w:t/>
        <w:bookmarkEnd w:id="335"/>
      </w:r>
      <w:r>
        <w:t xml:space="preserve">các doanh nghiệp hệ sinh thái và,</w:t>
      </w:r>
      <w:hyperlink w:anchor="page_124">
        <w:r>
          <w:rPr>
            <w:rStyle w:val="Text0"/>
          </w:rPr>
          <w:t> 124</w:t>
        </w:r>
      </w:hyperlink>
      <w:hyperlink w:anchor="page_128">
        <w:r>
          <w:rPr>
            <w:rStyle w:val="Text0"/>
          </w:rPr>
          <w:t>–128</w:t>
        </w:r>
      </w:hyperlink>
    </w:p>
    <w:p>
      <w:pPr>
        <w:pStyle w:val="Para 001"/>
      </w:pPr>
      <w:r>
        <w:t xml:space="preserve">môi trường và,</w:t>
      </w:r>
      <w:hyperlink w:anchor="page_34">
        <w:r>
          <w:rPr>
            <w:rStyle w:val="Text0"/>
          </w:rPr>
          <w:t> 34</w:t>
        </w:r>
      </w:hyperlink>
    </w:p>
    <w:p>
      <w:pPr>
        <w:pStyle w:val="Para 001"/>
      </w:pPr>
      <w:r>
        <w:t xml:space="preserve">những lầm tưởng về,</w:t>
      </w:r>
      <w:hyperlink w:anchor="page_20">
        <w:r>
          <w:rPr>
            <w:rStyle w:val="Text0"/>
          </w:rPr>
          <w:t> 20</w:t>
        </w:r>
      </w:hyperlink>
      <w:hyperlink w:anchor="page_21">
        <w:r>
          <w:rPr>
            <w:rStyle w:val="Text0"/>
          </w:rPr>
          <w:t>–21</w:t>
        </w:r>
      </w:hyperlink>
    </w:p>
    <w:p>
      <w:pPr>
        <w:pStyle w:val="Para 001"/>
      </w:pPr>
      <w:r>
        <w:t xml:space="preserve">trong hoạch định chiến lược,</w:t>
      </w:r>
      <w:hyperlink w:anchor="page_12">
        <w:r>
          <w:rPr>
            <w:rStyle w:val="Text0"/>
          </w:rPr>
          <w:t> 12</w:t>
        </w:r>
      </w:hyperlink>
      <w:hyperlink w:anchor="page_13">
        <w:r>
          <w:rPr>
            <w:rStyle w:val="Text0"/>
          </w:rPr>
          <w:t>–13</w:t>
        </w:r>
      </w:hyperlink>
    </w:p>
    <w:p>
      <w:pPr>
        <w:pStyle w:val="Para 002"/>
      </w:pPr>
      <w:r>
        <w:t xml:space="preserve">sản phẩm/dịch vụ bổ trợ,</w:t>
      </w:r>
      <w:hyperlink w:anchor="page_85">
        <w:r>
          <w:rPr>
            <w:rStyle w:val="Text0"/>
          </w:rPr>
          <w:t> 85</w:t>
        </w:r>
      </w:hyperlink>
    </w:p>
    <w:p>
      <w:pPr>
        <w:pStyle w:val="Para 002"/>
      </w:pPr>
      <w:r>
        <w:t xml:space="preserve">sự phức tạp,</w:t>
      </w:r>
      <w:hyperlink w:anchor="page_211">
        <w:r>
          <w:rPr>
            <w:rStyle w:val="Text0"/>
          </w:rPr>
          <w:t> 21</w:t>
        </w:r>
      </w:hyperlink>
      <w:r>
        <w:t xml:space="preserve">1,</w:t>
      </w:r>
      <w:hyperlink w:anchor="page_218">
        <w:r>
          <w:rPr>
            <w:rStyle w:val="Text0"/>
          </w:rPr>
          <w:t> 218</w:t>
        </w:r>
      </w:hyperlink>
    </w:p>
    <w:p>
      <w:pPr>
        <w:pStyle w:val="Para 002"/>
      </w:pPr>
      <w:r>
        <w:t xml:space="preserve">xung đột,</w:t>
      </w:r>
      <w:hyperlink w:anchor="page_192">
        <w:r>
          <w:rPr>
            <w:rStyle w:val="Text0"/>
          </w:rPr>
          <w:t> 192</w:t>
        </w:r>
      </w:hyperlink>
    </w:p>
    <w:p>
      <w:pPr>
        <w:pStyle w:val="Para 002"/>
      </w:pPr>
      <w:r>
        <w:t xml:space="preserve">sự tương thích (congruence</w:t>
      </w:r>
      <w:hyperlink w:anchor="page_28">
        <w:r>
          <w:rPr>
            <w:rStyle w:val="Text0"/>
          </w:rPr>
          <w:t>), 28</w:t>
        </w:r>
      </w:hyperlink>
    </w:p>
    <w:p>
      <w:pPr>
        <w:pStyle w:val="Para 002"/>
      </w:pPr>
      <w:r>
        <w:t xml:space="preserve">ràng buộc, trong xây dựng chiến lược,</w:t>
      </w:r>
      <w:hyperlink w:anchor="page_81">
        <w:r>
          <w:rPr>
            <w:rStyle w:val="Text0"/>
          </w:rPr>
          <w:t> 8</w:t>
        </w:r>
      </w:hyperlink>
      <w:r>
        <w:t xml:space="preserve">1,</w:t>
      </w:r>
      <w:hyperlink w:anchor="page_87">
        <w:r>
          <w:rPr>
            <w:rStyle w:val="Text0"/>
          </w:rPr>
          <w:t> 87</w:t>
        </w:r>
      </w:hyperlink>
      <w:hyperlink w:anchor="page_90">
        <w:r>
          <w:rPr>
            <w:rStyle w:val="Text0"/>
          </w:rPr>
          <w:t>–90</w:t>
        </w:r>
      </w:hyperlink>
    </w:p>
    <w:p>
      <w:pPr>
        <w:pStyle w:val="Para 002"/>
      </w:pPr>
      <w:r>
        <w:t xml:space="preserve">bối cảnh, trong xây dựng chiến lược,</w:t>
      </w:r>
      <w:hyperlink w:anchor="page_81">
        <w:r>
          <w:rPr>
            <w:rStyle w:val="Text0"/>
          </w:rPr>
          <w:t> </w:t>
        </w:r>
      </w:hyperlink>
      <w:r>
        <w:t xml:space="preserve">81,</w:t>
      </w:r>
      <w:hyperlink w:anchor="page_90">
        <w:r>
          <w:rPr>
            <w:rStyle w:val="Text0"/>
          </w:rPr>
          <w:t> 90</w:t>
        </w:r>
      </w:hyperlink>
      <w:hyperlink w:anchor="page_93">
        <w:r>
          <w:rPr>
            <w:rStyle w:val="Text0"/>
          </w:rPr>
          <w:t>–93</w:t>
        </w:r>
      </w:hyperlink>
    </w:p>
    <w:p>
      <w:pPr>
        <w:pStyle w:val="Para 002"/>
      </w:pPr>
      <w:r>
        <w:t xml:space="preserve">tương phản, trong xây dựng chiến lược,</w:t>
      </w:r>
      <w:hyperlink w:anchor="page_81">
        <w:r>
          <w:rPr>
            <w:rStyle w:val="Text0"/>
          </w:rPr>
          <w:t> </w:t>
        </w:r>
      </w:hyperlink>
      <w:r>
        <w:t xml:space="preserve">81,</w:t>
      </w:r>
      <w:hyperlink w:anchor="page_82">
        <w:r>
          <w:rPr>
            <w:rStyle w:val="Text0"/>
          </w:rPr>
          <w:t> 82</w:t>
        </w:r>
      </w:hyperlink>
      <w:hyperlink w:anchor="page_84">
        <w:r>
          <w:rPr>
            <w:rStyle w:val="Text0"/>
          </w:rPr>
          <w:t>–84</w:t>
        </w:r>
      </w:hyperlink>
    </w:p>
    <w:p>
      <w:pPr>
        <w:pStyle w:val="Para 002"/>
      </w:pPr>
      <w:r>
        <w:t xml:space="preserve">chiến lược doanh nghiệp,</w:t>
      </w:r>
      <w:hyperlink w:anchor="page_12">
        <w:r>
          <w:rPr>
            <w:rStyle w:val="Text0"/>
          </w:rPr>
          <w:t> 12</w:t>
        </w:r>
      </w:hyperlink>
      <w:hyperlink w:anchor="page_13">
        <w:r>
          <w:rPr>
            <w:rStyle w:val="Text0"/>
          </w:rPr>
          <w:t>–13</w:t>
        </w:r>
      </w:hyperlink>
    </w:p>
    <w:p>
      <w:pPr>
        <w:pStyle w:val="Para 002"/>
      </w:pPr>
      <w:r>
        <w:t xml:space="preserve">tư duy dựa trên chi phí,</w:t>
      </w:r>
      <w:hyperlink w:anchor="page_157">
        <w:r>
          <w:rPr>
            <w:rStyle w:val="Text0"/>
          </w:rPr>
          <w:t> 15</w:t>
        </w:r>
      </w:hyperlink>
      <w:hyperlink w:anchor="page_158">
        <w:r>
          <w:rPr>
            <w:rStyle w:val="Text0"/>
          </w:rPr>
          <w:t>7–15</w:t>
        </w:r>
      </w:hyperlink>
      <w:r>
        <w:t xml:space="preserve">8,</w:t>
      </w:r>
      <w:hyperlink w:anchor="page_160">
        <w:r>
          <w:rPr>
            <w:rStyle w:val="Text0"/>
          </w:rPr>
          <w:t> 160</w:t>
        </w:r>
      </w:hyperlink>
      <w:hyperlink w:anchor="page_161">
        <w:r>
          <w:rPr>
            <w:rStyle w:val="Text0"/>
          </w:rPr>
          <w:t>–161</w:t>
        </w:r>
      </w:hyperlink>
    </w:p>
    <w:p>
      <w:pPr>
        <w:pStyle w:val="Para 002"/>
      </w:pPr>
      <w:r>
        <w:t xml:space="preserve">sáng tạo,</w:t>
      </w:r>
      <w:hyperlink w:anchor="page_79">
        <w:r>
          <w:rPr>
            <w:rStyle w:val="Text0"/>
          </w:rPr>
          <w:t> 79–</w:t>
        </w:r>
      </w:hyperlink>
      <w:hyperlink w:anchor="page_94">
        <w:r>
          <w:rPr>
            <w:rStyle w:val="Text0"/>
          </w:rPr>
          <w:t>94</w:t>
        </w:r>
      </w:hyperlink>
    </w:p>
    <w:p>
      <w:pPr>
        <w:pStyle w:val="Para 001"/>
      </w:pPr>
      <w:r>
        <w:t xml:space="preserve">kết hợp,</w:t>
      </w:r>
      <w:hyperlink w:anchor="page_81">
        <w:r>
          <w:rPr>
            <w:rStyle w:val="Text0"/>
          </w:rPr>
          <w:t> 81,</w:t>
        </w:r>
      </w:hyperlink>
      <w:r>
        <w:t xml:space="preserve"> </w:t>
      </w:r>
      <w:hyperlink w:anchor="page_84">
        <w:r>
          <w:rPr>
            <w:rStyle w:val="Text0"/>
          </w:rPr>
          <w:t>84–</w:t>
        </w:r>
      </w:hyperlink>
      <w:hyperlink w:anchor="page_87">
        <w:r>
          <w:rPr>
            <w:rStyle w:val="Text0"/>
          </w:rPr>
          <w:t>87</w:t>
        </w:r>
      </w:hyperlink>
    </w:p>
    <w:p>
      <w:pPr>
        <w:pStyle w:val="Para 001"/>
      </w:pPr>
      <w:r>
        <w:t xml:space="preserve">ràng buộc,</w:t>
      </w:r>
      <w:hyperlink w:anchor="page_81">
        <w:r>
          <w:rPr>
            <w:rStyle w:val="Text0"/>
          </w:rPr>
          <w:t> 81,</w:t>
        </w:r>
      </w:hyperlink>
      <w:r>
        <w:t xml:space="preserve"> </w:t>
      </w:r>
      <w:hyperlink w:anchor="page_87">
        <w:r>
          <w:rPr>
            <w:rStyle w:val="Text0"/>
          </w:rPr>
          <w:t>87–</w:t>
        </w:r>
      </w:hyperlink>
      <w:hyperlink w:anchor="page_90">
        <w:r>
          <w:rPr>
            <w:rStyle w:val="Text0"/>
          </w:rPr>
          <w:t>90</w:t>
        </w:r>
      </w:hyperlink>
    </w:p>
    <w:p>
      <w:pPr>
        <w:pStyle w:val="Para 001"/>
      </w:pPr>
      <w:r>
        <w:t xml:space="preserve">bối cảnh,</w:t>
      </w:r>
      <w:hyperlink w:anchor="page_81">
        <w:r>
          <w:rPr>
            <w:rStyle w:val="Text0"/>
          </w:rPr>
          <w:t> 8</w:t>
        </w:r>
      </w:hyperlink>
      <w:r>
        <w:t xml:space="preserve">1,</w:t>
      </w:r>
      <w:hyperlink w:anchor="page_91">
        <w:r>
          <w:rPr>
            <w:rStyle w:val="Text0"/>
          </w:rPr>
          <w:t> 91</w:t>
        </w:r>
      </w:hyperlink>
      <w:hyperlink w:anchor="page_93">
        <w:r>
          <w:rPr>
            <w:rStyle w:val="Text0"/>
          </w:rPr>
          <w:t>–93</w:t>
        </w:r>
      </w:hyperlink>
    </w:p>
    <w:p>
      <w:pPr>
        <w:pStyle w:val="Para 001"/>
      </w:pPr>
      <w:r>
        <w:t xml:space="preserve">tương phản,</w:t>
      </w:r>
      <w:hyperlink w:anchor="page_81">
        <w:r>
          <w:rPr>
            <w:rStyle w:val="Text0"/>
          </w:rPr>
          <w:t> 8</w:t>
        </w:r>
      </w:hyperlink>
      <w:r>
        <w:t xml:space="preserve">1,</w:t>
      </w:r>
      <w:hyperlink w:anchor="page_82">
        <w:r>
          <w:rPr>
            <w:rStyle w:val="Text0"/>
          </w:rPr>
          <w:t> 82</w:t>
        </w:r>
      </w:hyperlink>
      <w:hyperlink w:anchor="page_84">
        <w:r>
          <w:rPr>
            <w:rStyle w:val="Text0"/>
          </w:rPr>
          <w:t>–84</w:t>
        </w:r>
      </w:hyperlink>
    </w:p>
    <w:p>
      <w:pPr>
        <w:pStyle w:val="Para 001"/>
      </w:pPr>
      <w:r>
        <w:t xml:space="preserve">công cụ thúc đẩy,</w:t>
      </w:r>
      <w:hyperlink w:anchor="page_80">
        <w:r>
          <w:rPr>
            <w:rStyle w:val="Text0"/>
          </w:rPr>
          <w:t> 80</w:t>
        </w:r>
      </w:hyperlink>
    </w:p>
    <w:p>
      <w:pPr>
        <w:pStyle w:val="Para 002"/>
      </w:pPr>
      <w:r>
        <w:t xml:space="preserve">các yếu tố thành công then chốt,</w:t>
      </w:r>
      <w:hyperlink w:anchor="page_74">
        <w:r>
          <w:rPr>
            <w:rStyle w:val="Text0"/>
          </w:rPr>
          <w:t> </w:t>
        </w:r>
      </w:hyperlink>
      <w:r>
        <w:t xml:space="preserve">74.</w:t>
      </w:r>
      <w:r>
        <w:rPr>
          <w:rStyle w:val="Text1"/>
        </w:rPr>
        <w:t> Xem thêm</w:t>
      </w:r>
      <w:r>
        <w:t xml:space="preserve"> các yếu tố chiến lược</w:t>
      </w:r>
    </w:p>
    <w:p>
      <w:pPr>
        <w:pStyle w:val="Para 002"/>
      </w:pPr>
      <w:r>
        <w:t xml:space="preserve">giao tiếp đa văn hóa,</w:t>
      </w:r>
      <w:hyperlink w:anchor="page_201">
        <w:r>
          <w:rPr>
            <w:rStyle w:val="Text0"/>
          </w:rPr>
          <w:t> 201–</w:t>
        </w:r>
      </w:hyperlink>
      <w:hyperlink w:anchor="page_205">
        <w:r>
          <w:rPr>
            <w:rStyle w:val="Text0"/>
          </w:rPr>
          <w:t>205</w:t>
        </w:r>
      </w:hyperlink>
    </w:p>
    <w:p>
      <w:pPr>
        <w:pStyle w:val="Para 002"/>
      </w:pPr>
      <w:r>
        <w:t xml:space="preserve">văn hóa,</w:t>
      </w:r>
      <w:hyperlink w:anchor="page_178">
        <w:r>
          <w:rPr>
            <w:rStyle w:val="Text0"/>
          </w:rPr>
          <w:t> 178</w:t>
        </w:r>
      </w:hyperlink>
    </w:p>
    <w:p>
      <w:pPr>
        <w:pStyle w:val="Para 001"/>
      </w:pPr>
      <w:r>
        <w:t xml:space="preserve">thảo luận chiến lược xuyên văn hóa,</w:t>
      </w:r>
      <w:hyperlink w:anchor="page_201">
        <w:r>
          <w:rPr>
            <w:rStyle w:val="Text0"/>
          </w:rPr>
          <w:t> 201</w:t>
        </w:r>
      </w:hyperlink>
      <w:hyperlink w:anchor="page_205">
        <w:r>
          <w:rPr>
            <w:rStyle w:val="Text0"/>
          </w:rPr>
          <w:t>–205</w:t>
        </w:r>
      </w:hyperlink>
    </w:p>
    <w:p>
      <w:pPr>
        <w:pStyle w:val="Para 001"/>
      </w:pPr>
      <w:r>
        <w:t xml:space="preserve">phong cách chiến lược và,</w:t>
      </w:r>
      <w:hyperlink w:anchor="page_46">
        <w:r>
          <w:rPr>
            <w:rStyle w:val="Text0"/>
          </w:rPr>
          <w:t> 46</w:t>
        </w:r>
      </w:hyperlink>
      <w:hyperlink w:anchor="page_47">
        <w:r>
          <w:rPr>
            <w:rStyle w:val="Text0"/>
          </w:rPr>
          <w:t>–47</w:t>
        </w:r>
      </w:hyperlink>
    </w:p>
    <w:p>
      <w:pPr>
        <w:pStyle w:val="Para 002"/>
      </w:pPr>
      <w:r>
        <w:t xml:space="preserve">nghiên cứu khách hàng,</w:t>
      </w:r>
      <w:hyperlink w:anchor="page_28">
        <w:r>
          <w:rPr>
            <w:rStyle w:val="Text0"/>
          </w:rPr>
          <w:t> 28</w:t>
        </w:r>
      </w:hyperlink>
      <w:hyperlink w:anchor="page_29">
        <w:r>
          <w:rPr>
            <w:rStyle w:val="Text0"/>
          </w:rPr>
          <w:t>–29</w:t>
        </w:r>
      </w:hyperlink>
    </w:p>
    <w:p>
      <w:pPr>
        <w:pStyle w:val="Para 002"/>
      </w:pPr>
      <w:r>
        <w:t>khách hàng</w:t>
      </w:r>
    </w:p>
    <w:p>
      <w:pPr>
        <w:pStyle w:val="Para 001"/>
      </w:pPr>
      <w:r>
        <w:t xml:space="preserve">cạnh tranh về sự phụ thuộc của,</w:t>
      </w:r>
      <w:hyperlink w:anchor="page_107">
        <w:r>
          <w:rPr>
            <w:rStyle w:val="Text0"/>
          </w:rPr>
          <w:t> 10</w:t>
        </w:r>
      </w:hyperlink>
      <w:r>
        <w:t xml:space="preserve">7,</w:t>
      </w:r>
      <w:hyperlink w:anchor="page_108">
        <w:r>
          <w:rPr>
            <w:rStyle w:val="Text0"/>
          </w:rPr>
          <w:t> 108</w:t>
        </w:r>
      </w:hyperlink>
      <w:hyperlink w:anchor="page_109">
        <w:r>
          <w:rPr>
            <w:rStyle w:val="Text0"/>
          </w:rPr>
          <w:t>–109</w:t>
        </w:r>
      </w:hyperlink>
    </w:p>
    <w:p>
      <w:pPr>
        <w:pStyle w:val="Para 001"/>
      </w:pPr>
      <w:r>
        <w:t xml:space="preserve">cạnh tranh về sự ưa thích của,</w:t>
      </w:r>
      <w:hyperlink w:anchor="page_109">
        <w:r>
          <w:rPr>
            <w:rStyle w:val="Text0"/>
          </w:rPr>
          <w:t> 109,</w:t>
        </w:r>
      </w:hyperlink>
      <w:r>
        <w:t xml:space="preserve"> </w:t>
      </w:r>
      <w:hyperlink w:anchor="page_112">
        <w:r>
          <w:rPr>
            <w:rStyle w:val="Text0"/>
          </w:rPr>
          <w:t>112</w:t>
        </w:r>
      </w:hyperlink>
    </w:p>
    <w:p>
      <w:pPr>
        <w:pStyle w:val="Para 001"/>
      </w:pPr>
      <w:r>
        <w:t xml:space="preserve">xác định,</w:t>
      </w:r>
      <w:hyperlink w:anchor="page_13">
        <w:r>
          <w:rPr>
            <w:rStyle w:val="Text0"/>
          </w:rPr>
          <w:t> 13</w:t>
        </w:r>
      </w:hyperlink>
    </w:p>
    <w:p>
      <w:pPr>
        <w:pStyle w:val="Para 001"/>
      </w:pPr>
      <w:r>
        <w:t xml:space="preserve">điểm đau của,</w:t>
      </w:r>
      <w:hyperlink w:anchor="page_139">
        <w:r>
          <w:rPr>
            <w:rStyle w:val="Text0"/>
          </w:rPr>
          <w:t> 139–</w:t>
        </w:r>
      </w:hyperlink>
      <w:hyperlink w:anchor="page_140">
        <w:r>
          <w:rPr>
            <w:rStyle w:val="Text0"/>
          </w:rPr>
          <w:t>140</w:t>
        </w:r>
      </w:hyperlink>
    </w:p>
    <w:p>
      <w:pPr>
        <w:pStyle w:val="Para 016"/>
      </w:pPr>
      <w:r>
        <w:rPr>
          <w:rStyle w:val="Text1"/>
        </w:rPr>
        <w:t>Xem thêm</w:t>
      </w:r>
      <w:r>
        <w:t xml:space="preserve"> các bên liên quan</w:t>
      </w:r>
    </w:p>
    <w:p>
      <w:pPr>
        <w:pStyle w:val="Para 002"/>
      </w:pPr>
      <w:r>
        <w:t xml:space="preserve">Daimler,</w:t>
      </w:r>
      <w:hyperlink w:anchor="page_85">
        <w:r>
          <w:rPr>
            <w:rStyle w:val="Text0"/>
          </w:rPr>
          <w:t> 85</w:t>
        </w:r>
      </w:hyperlink>
    </w:p>
    <w:p>
      <w:pPr>
        <w:pStyle w:val="Para 002"/>
      </w:pPr>
      <w:r>
        <w:t xml:space="preserve">Dan Murphy’s,</w:t>
      </w:r>
      <w:hyperlink w:anchor="page_27">
        <w:r>
          <w:rPr>
            <w:rStyle w:val="Text0"/>
          </w:rPr>
          <w:t> 27</w:t>
        </w:r>
      </w:hyperlink>
    </w:p>
    <w:p>
      <w:pPr>
        <w:pStyle w:val="Para 002"/>
      </w:pPr>
      <w:r>
        <w:t xml:space="preserve">thu thập/tài liệu hóa dữ liệu,</w:t>
      </w:r>
      <w:hyperlink w:anchor="page_54">
        <w:r>
          <w:rPr>
            <w:rStyle w:val="Text0"/>
          </w:rPr>
          <w:t> 54</w:t>
        </w:r>
      </w:hyperlink>
    </w:p>
    <w:p>
      <w:pPr>
        <w:pStyle w:val="Para 002"/>
      </w:pPr>
      <w:r>
        <w:t xml:space="preserve">ra quyết định,</w:t>
      </w:r>
      <w:hyperlink w:anchor="page_2">
        <w:r>
          <w:rPr>
            <w:rStyle w:val="Text0"/>
          </w:rPr>
          <w:t> 2–</w:t>
        </w:r>
      </w:hyperlink>
      <w:hyperlink w:anchor="page_3">
        <w:r>
          <w:rPr>
            <w:rStyle w:val="Text0"/>
          </w:rPr>
          <w:t>3,</w:t>
        </w:r>
      </w:hyperlink>
      <w:r>
        <w:t xml:space="preserve"> </w:t>
      </w:r>
      <w:hyperlink w:anchor="page_23">
        <w:r>
          <w:rPr>
            <w:rStyle w:val="Text0"/>
          </w:rPr>
          <w:t>23</w:t>
        </w:r>
      </w:hyperlink>
    </w:p>
    <w:p>
      <w:pPr>
        <w:pStyle w:val="Para 001"/>
      </w:pPr>
      <w:r>
        <w:t xml:space="preserve">độ chính xác so với tốc độ trong,</w:t>
      </w:r>
      <w:hyperlink w:anchor="page_46">
        <w:r>
          <w:rPr>
            <w:rStyle w:val="Text0"/>
          </w:rPr>
          <w:t> 46</w:t>
        </w:r>
      </w:hyperlink>
    </w:p>
    <w:p>
      <w:pPr>
        <w:pStyle w:val="Para 001"/>
      </w:pPr>
      <w:r>
        <w:t xml:space="preserve">các cách tiếp cận chiến lược,</w:t>
      </w:r>
      <w:hyperlink w:anchor="page_51">
        <w:r>
          <w:rPr>
            <w:rStyle w:val="Text0"/>
          </w:rPr>
          <w:t> 51</w:t>
        </w:r>
      </w:hyperlink>
      <w:hyperlink w:anchor="page_58">
        <w:r>
          <w:rPr>
            <w:rStyle w:val="Text0"/>
          </w:rPr>
          <w:t>–58</w:t>
        </w:r>
      </w:hyperlink>
    </w:p>
    <w:p>
      <w:pPr>
        <w:pStyle w:val="Para 001"/>
      </w:pPr>
      <w:r>
        <w:t xml:space="preserve">các thuộc tính của tốt,</w:t>
      </w:r>
      <w:hyperlink w:anchor="page_56">
        <w:r>
          <w:rPr>
            <w:rStyle w:val="Text0"/>
          </w:rPr>
          <w:t> 56</w:t>
        </w:r>
      </w:hyperlink>
      <w:hyperlink w:anchor="id_8">
        <w:r>
          <w:rPr>
            <w:rStyle w:val="Text0"/>
          </w:rPr>
          <w:t>–57</w:t>
        </w:r>
      </w:hyperlink>
    </w:p>
    <w:p>
      <w:pPr>
        <w:pStyle w:val="Para 001"/>
      </w:pPr>
      <w:r>
        <w:t xml:space="preserve">lựa chọn một cách tiếp cận cho,</w:t>
      </w:r>
      <w:hyperlink w:anchor="page_55">
        <w:r>
          <w:rPr>
            <w:rStyle w:val="Text0"/>
          </w:rPr>
          <w:t> 55</w:t>
        </w:r>
      </w:hyperlink>
      <w:hyperlink w:anchor="page_58">
        <w:r>
          <w:rPr>
            <w:rStyle w:val="Text0"/>
          </w:rPr>
          <w:t>–58</w:t>
        </w:r>
      </w:hyperlink>
    </w:p>
    <w:p>
      <w:pPr>
        <w:pStyle w:val="Para 001"/>
      </w:pPr>
      <w:r>
        <w:t xml:space="preserve">học hỏi từ thực hành và,</w:t>
      </w:r>
      <w:hyperlink w:anchor="page_231">
        <w:r>
          <w:rPr>
            <w:rStyle w:val="Text0"/>
          </w:rPr>
          <w:t> 231–</w:t>
        </w:r>
      </w:hyperlink>
      <w:hyperlink w:anchor="page_234">
        <w:r>
          <w:rPr>
            <w:rStyle w:val="Text0"/>
          </w:rPr>
          <w:t>234</w:t>
        </w:r>
      </w:hyperlink>
    </w:p>
    <w:p>
      <w:pPr>
        <w:pStyle w:val="Para 001"/>
      </w:pPr>
      <w:r>
        <w:t xml:space="preserve">rủi ro của hiện trạng và,</w:t>
      </w:r>
      <w:hyperlink w:anchor="page_110">
        <w:r>
          <w:rPr>
            <w:rStyle w:val="Text0"/>
          </w:rPr>
          <w:t> 110–</w:t>
        </w:r>
      </w:hyperlink>
      <w:hyperlink w:anchor="page_111">
        <w:r>
          <w:rPr>
            <w:rStyle w:val="Text0"/>
          </w:rPr>
          <w:t>111</w:t>
        </w:r>
      </w:hyperlink>
    </w:p>
    <w:p>
      <w:pPr>
        <w:pStyle w:val="Para 002"/>
      </w:pPr>
      <w:r>
        <w:t xml:space="preserve">hào sâu,</w:t>
      </w:r>
      <w:hyperlink w:anchor="page_124">
        <w:r>
          <w:rPr>
            <w:rStyle w:val="Text0"/>
          </w:rPr>
          <w:t> 124–1</w:t>
        </w:r>
      </w:hyperlink>
      <w:hyperlink w:anchor="page_125">
        <w:r>
          <w:rPr>
            <w:rStyle w:val="Text0"/>
          </w:rPr>
          <w:t>25,</w:t>
        </w:r>
      </w:hyperlink>
      <w:r>
        <w:t xml:space="preserve"> </w:t>
      </w:r>
      <w:hyperlink w:anchor="page_129">
        <w:r>
          <w:rPr>
            <w:rStyle w:val="Text0"/>
          </w:rPr>
          <w:t>129</w:t>
        </w:r>
      </w:hyperlink>
    </w:p>
    <w:p>
      <w:pPr>
        <w:pStyle w:val="Para 002"/>
      </w:pPr>
      <w:r>
        <w:t xml:space="preserve">de Mestral, George,</w:t>
      </w:r>
      <w:hyperlink w:anchor="page_91">
        <w:r>
          <w:rPr>
            <w:rStyle w:val="Text0"/>
          </w:rPr>
          <w:t> 91</w:t>
        </w:r>
      </w:hyperlink>
    </w:p>
    <w:p>
      <w:pPr>
        <w:pStyle w:val="Para 002"/>
      </w:pPr>
      <w:r>
        <w:t xml:space="preserve">sự phụ thuộc, cạnh tranh cho,</w:t>
      </w:r>
      <w:hyperlink w:anchor="page_107">
        <w:r>
          <w:rPr>
            <w:rStyle w:val="Text0"/>
          </w:rPr>
          <w:t> 10</w:t>
        </w:r>
      </w:hyperlink>
      <w:r>
        <w:t xml:space="preserve">7,</w:t>
      </w:r>
      <w:hyperlink w:anchor="page_108">
        <w:r>
          <w:rPr>
            <w:rStyle w:val="Text0"/>
          </w:rPr>
          <w:t> 108</w:t>
        </w:r>
      </w:hyperlink>
      <w:hyperlink w:anchor="page_109">
        <w:r>
          <w:rPr>
            <w:rStyle w:val="Text0"/>
          </w:rPr>
          <w:t>–109</w:t>
        </w:r>
      </w:hyperlink>
    </w:p>
    <w:p>
      <w:pPr>
        <w:pStyle w:val="Para 002"/>
      </w:pPr>
      <w:r>
        <w:t xml:space="preserve">DiCamillo, Gary T.,</w:t>
      </w:r>
      <w:hyperlink w:anchor="page_222">
        <w:r>
          <w:rPr>
            <w:rStyle w:val="Text0"/>
          </w:rPr>
          <w:t> 222</w:t>
        </w:r>
      </w:hyperlink>
    </w:p>
    <w:p>
      <w:pPr>
        <w:pStyle w:val="Para 002"/>
      </w:pPr>
      <w:r>
        <w:t xml:space="preserve">Didi,</w:t>
      </w:r>
      <w:hyperlink w:anchor="page_101">
        <w:r>
          <w:rPr>
            <w:rStyle w:val="Text0"/>
          </w:rPr>
          <w:t> 101</w:t>
        </w:r>
      </w:hyperlink>
    </w:p>
    <w:p>
      <w:pPr>
        <w:pStyle w:val="Para 002"/>
      </w:pPr>
      <w:r>
        <w:t xml:space="preserve">chiến lược kỹ thuật số,</w:t>
      </w:r>
      <w:hyperlink w:anchor="page_22">
        <w:r>
          <w:rPr>
            <w:rStyle w:val="Text0"/>
          </w:rPr>
          <w:t> 22</w:t>
        </w:r>
      </w:hyperlink>
      <w:hyperlink w:anchor="page_23">
        <w:r>
          <w:rPr>
            <w:rStyle w:val="Text0"/>
          </w:rPr>
          <w:t>–23</w:t>
        </w:r>
      </w:hyperlink>
    </w:p>
    <w:p>
      <w:pPr>
        <w:pStyle w:val="Para 002"/>
      </w:pPr>
      <w:r>
        <w:t xml:space="preserve">sự gián đoạn, cấp độ hệ thống,</w:t>
      </w:r>
      <w:hyperlink w:anchor="page_121">
        <w:r>
          <w:rPr>
            <w:rStyle w:val="Text0"/>
          </w:rPr>
          <w:t> 121</w:t>
        </w:r>
      </w:hyperlink>
    </w:p>
    <w:p>
      <w:pPr>
        <w:pStyle w:val="Para 002"/>
      </w:pPr>
      <w:r>
        <w:t xml:space="preserve">những kẻ phá vỡ,</w:t>
      </w:r>
      <w:hyperlink w:anchor="page_19">
        <w:r>
          <w:rPr>
            <w:rStyle w:val="Text0"/>
          </w:rPr>
          <w:t> 19</w:t>
        </w:r>
      </w:hyperlink>
      <w:hyperlink w:anchor="page_20">
        <w:r>
          <w:rPr>
            <w:rStyle w:val="Text0"/>
          </w:rPr>
          <w:t>–20</w:t>
        </w:r>
      </w:hyperlink>
    </w:p>
    <w:p>
      <w:pPr>
        <w:pStyle w:val="Para 032"/>
      </w:pPr>
      <w:r>
        <w:rPr>
          <w:rStyle w:val="Text4"/>
        </w:rPr>
        <w:t xml:space="preserve">sự đa dạng,</w:t>
      </w:r>
      <w:hyperlink w:anchor="page_155">
        <w:r>
          <w:t> 155</w:t>
        </w:r>
      </w:hyperlink>
      <w:hyperlink w:anchor="page_156">
        <w:r>
          <w:t>–15</w:t>
        </w:r>
      </w:hyperlink>
      <w:r>
        <w:rPr>
          <w:rStyle w:val="Text4"/>
        </w:rPr>
        <w:t xml:space="preserve">6,</w:t>
      </w:r>
      <w:hyperlink w:anchor="page_201">
        <w:r>
          <w:t> 201</w:t>
        </w:r>
      </w:hyperlink>
      <w:hyperlink w:anchor="page_205">
        <w:r>
          <w:t>–205</w:t>
        </w:r>
      </w:hyperlink>
    </w:p>
    <w:p>
      <w:pPr>
        <w:pStyle w:val="Para 002"/>
      </w:pPr>
      <w:r>
        <w:t xml:space="preserve">kinh tế DIY,</w:t>
      </w:r>
      <w:hyperlink w:anchor="page_108">
        <w:r>
          <w:rPr>
            <w:rStyle w:val="Text0"/>
          </w:rPr>
          <w:t> 108–</w:t>
        </w:r>
      </w:hyperlink>
      <w:hyperlink w:anchor="page_109">
        <w:r>
          <w:rPr>
            <w:rStyle w:val="Text0"/>
          </w:rPr>
          <w:t>109</w:t>
        </w:r>
      </w:hyperlink>
    </w:p>
    <w:p>
      <w:pPr>
        <w:pStyle w:val="Para 002"/>
      </w:pPr>
      <w:r>
        <w:t xml:space="preserve">DonorsChoose.org,</w:t>
      </w:r>
      <w:hyperlink w:anchor="page_83">
        <w:r>
          <w:rPr>
            <w:rStyle w:val="Text0"/>
          </w:rPr>
          <w:t> 83</w:t>
        </w:r>
      </w:hyperlink>
    </w:p>
    <w:p>
      <w:pPr>
        <w:pStyle w:val="Para 002"/>
      </w:pPr>
      <w:r>
        <w:t xml:space="preserve">Drucker, Peter,</w:t>
      </w:r>
      <w:hyperlink w:anchor="page_217">
        <w:r>
          <w:rPr>
            <w:rStyle w:val="Text0"/>
          </w:rPr>
          <w:t> 217,</w:t>
        </w:r>
      </w:hyperlink>
      <w:r>
        <w:t xml:space="preserve"> </w:t>
      </w:r>
      <w:hyperlink w:anchor="page_218">
        <w:r>
          <w:rPr>
            <w:rStyle w:val="Text0"/>
          </w:rPr>
          <w:t>218</w:t>
        </w:r>
      </w:hyperlink>
    </w:p>
    <w:p>
      <w:pPr>
        <w:pStyle w:val="Para 016"/>
      </w:pPr>
      <w:r>
        <w:t xml:space="preserve">Duhigg, Charles,</w:t>
      </w:r>
      <w:hyperlink w:anchor="page_80">
        <w:r>
          <w:rPr>
            <w:rStyle w:val="Text0"/>
          </w:rPr>
          <w:t> 80</w:t>
        </w:r>
      </w:hyperlink>
    </w:p>
    <w:p>
      <w:pPr>
        <w:pStyle w:val="Para 002"/>
      </w:pPr>
      <w:r>
        <w:t xml:space="preserve">Eagleman, David,</w:t>
      </w:r>
      <w:hyperlink w:anchor="page_84">
        <w:r>
          <w:rPr>
            <w:rStyle w:val="Text0"/>
          </w:rPr>
          <w:t> 84–</w:t>
        </w:r>
      </w:hyperlink>
      <w:hyperlink w:anchor="page_85">
        <w:r>
          <w:rPr>
            <w:rStyle w:val="Text0"/>
          </w:rPr>
          <w:t>85</w:t>
        </w:r>
      </w:hyperlink>
    </w:p>
    <w:p>
      <w:pPr>
        <w:pStyle w:val="Para 002"/>
      </w:pPr>
      <w:r>
        <w:rPr>
          <w:rStyle w:val="Text1"/>
        </w:rPr>
        <w:t>Ecosystem Edge</w:t>
      </w:r>
      <w:r>
        <w:t xml:space="preserve"> (Williamson và de Meyer),</w:t>
      </w:r>
      <w:hyperlink w:anchor="page_128">
        <w:r>
          <w:rPr>
            <w:rStyle w:val="Text0"/>
          </w:rPr>
          <w:t> 128</w:t>
        </w:r>
      </w:hyperlink>
    </w:p>
    <w:p>
      <w:pPr>
        <w:pStyle w:val="Para 002"/>
      </w:pPr>
      <w:r>
        <w:t xml:space="preserve">hệ sinh thái,</w:t>
      </w:r>
      <w:hyperlink w:anchor="page_123">
        <w:r>
          <w:rPr>
            <w:rStyle w:val="Text0"/>
          </w:rPr>
          <w:t> 123</w:t>
        </w:r>
      </w:hyperlink>
      <w:hyperlink w:anchor="page_129">
        <w:r>
          <w:rPr>
            <w:rStyle w:val="Text0"/>
          </w:rPr>
          <w:t>–129</w:t>
        </w:r>
      </w:hyperlink>
    </w:p>
    <w:p>
      <w:pPr>
        <w:pStyle w:val="Para 001"/>
      </w:pPr>
      <w:r>
        <w:t xml:space="preserve">những thách thức trong chiến lược cho,</w:t>
      </w:r>
      <w:hyperlink w:anchor="page_128">
        <w:r>
          <w:rPr>
            <w:rStyle w:val="Text0"/>
          </w:rPr>
          <w:t> 128</w:t>
        </w:r>
      </w:hyperlink>
      <w:hyperlink w:anchor="page_129">
        <w:r>
          <w:rPr>
            <w:rStyle w:val="Text0"/>
          </w:rPr>
          <w:t>–129</w:t>
        </w:r>
      </w:hyperlink>
    </w:p>
    <w:p>
      <w:pPr>
        <w:pStyle w:val="Para 001"/>
      </w:pPr>
      <w:r>
        <w:t xml:space="preserve">lợi thế cạnh tranh và,</w:t>
      </w:r>
      <w:hyperlink w:anchor="page_124">
        <w:r>
          <w:rPr>
            <w:rStyle w:val="Text0"/>
          </w:rPr>
          <w:t> 124–</w:t>
        </w:r>
      </w:hyperlink>
      <w:hyperlink w:anchor="page_128">
        <w:r>
          <w:rPr>
            <w:rStyle w:val="Text0"/>
          </w:rPr>
          <w:t>128</w:t>
        </w:r>
      </w:hyperlink>
    </w:p>
    <w:p>
      <w:pPr>
        <w:pStyle w:val="Para 001"/>
      </w:pPr>
      <w:r>
        <w:t xml:space="preserve">hào sâu và,</w:t>
      </w:r>
      <w:hyperlink w:anchor="page_124">
        <w:r>
          <w:rPr>
            <w:rStyle w:val="Text0"/>
          </w:rPr>
          <w:t> 124–</w:t>
        </w:r>
      </w:hyperlink>
      <w:hyperlink w:anchor="page_126">
        <w:r>
          <w:rPr>
            <w:rStyle w:val="Text0"/>
          </w:rPr>
          <w:t>126</w:t>
        </w:r>
      </w:hyperlink>
    </w:p>
    <w:p>
      <w:pPr>
        <w:pStyle w:val="Para 001"/>
      </w:pPr>
      <w:r>
        <w:t xml:space="preserve">tiến hóa trong,</w:t>
      </w:r>
      <w:hyperlink w:anchor="page_128">
        <w:r>
          <w:rPr>
            <w:rStyle w:val="Text0"/>
          </w:rPr>
          <w:t> 128</w:t>
        </w:r>
      </w:hyperlink>
    </w:p>
    <w:p>
      <w:pPr>
        <w:pStyle w:val="Para 001"/>
      </w:pPr>
      <w:r>
        <w:t xml:space="preserve">xác định lại sân chơi và,</w:t>
      </w:r>
      <w:hyperlink w:anchor="page_132">
        <w:r>
          <w:rPr>
            <w:rStyle w:val="Text0"/>
          </w:rPr>
          <w:t> 132–</w:t>
        </w:r>
      </w:hyperlink>
      <w:hyperlink w:anchor="page_135">
        <w:r>
          <w:rPr>
            <w:rStyle w:val="Text0"/>
          </w:rPr>
          <w:t>135</w:t>
        </w:r>
      </w:hyperlink>
    </w:p>
    <w:p>
      <w:pPr>
        <w:pStyle w:val="Para 001"/>
      </w:pPr>
      <w:r>
        <w:rPr>
          <w:rStyle w:val="Text17"/>
        </w:rPr>
        <w:bookmarkStart w:id="336" w:name="page_238"/>
        <w:t/>
        <w:bookmarkEnd w:id="336"/>
      </w:r>
      <w:r>
        <w:t xml:space="preserve">định hình lại đề xuất giá trị và,</w:t>
      </w:r>
      <w:hyperlink w:anchor="page_132">
        <w:r>
          <w:rPr>
            <w:rStyle w:val="Text0"/>
          </w:rPr>
          <w:t> 132,</w:t>
        </w:r>
      </w:hyperlink>
      <w:r>
        <w:t xml:space="preserve"> </w:t>
      </w:r>
      <w:hyperlink w:anchor="page_135">
        <w:r>
          <w:rPr>
            <w:rStyle w:val="Text0"/>
          </w:rPr>
          <w:t>135–</w:t>
        </w:r>
      </w:hyperlink>
      <w:hyperlink w:anchor="page_140">
        <w:r>
          <w:rPr>
            <w:rStyle w:val="Text0"/>
          </w:rPr>
          <w:t>140</w:t>
        </w:r>
      </w:hyperlink>
    </w:p>
    <w:p>
      <w:pPr>
        <w:pStyle w:val="Para 001"/>
      </w:pPr>
      <w:r>
        <w:t xml:space="preserve">định hình chiến lược và,</w:t>
      </w:r>
      <w:hyperlink w:anchor="page_41">
        <w:r>
          <w:rPr>
            <w:rStyle w:val="Text0"/>
          </w:rPr>
          <w:t> 41</w:t>
        </w:r>
      </w:hyperlink>
      <w:hyperlink w:anchor="page_42">
        <w:r>
          <w:rPr>
            <w:rStyle w:val="Text0"/>
          </w:rPr>
          <w:t>–42</w:t>
        </w:r>
      </w:hyperlink>
    </w:p>
    <w:p>
      <w:pPr>
        <w:pStyle w:val="Para 001"/>
      </w:pPr>
      <w:r>
        <w:t xml:space="preserve">sáng tạo chiến lược và,</w:t>
      </w:r>
      <w:hyperlink w:anchor="page_85">
        <w:r>
          <w:rPr>
            <w:rStyle w:val="Text0"/>
          </w:rPr>
          <w:t> 85–</w:t>
        </w:r>
      </w:hyperlink>
      <w:hyperlink w:anchor="page_86">
        <w:r>
          <w:rPr>
            <w:rStyle w:val="Text0"/>
          </w:rPr>
          <w:t>86</w:t>
        </w:r>
      </w:hyperlink>
    </w:p>
    <w:p>
      <w:pPr>
        <w:pStyle w:val="Para 001"/>
      </w:pPr>
      <w:r>
        <w:t xml:space="preserve">cửa quay trong,</w:t>
      </w:r>
      <w:hyperlink w:anchor="page_126">
        <w:r>
          <w:rPr>
            <w:rStyle w:val="Text0"/>
          </w:rPr>
          <w:t> 126</w:t>
        </w:r>
      </w:hyperlink>
      <w:hyperlink w:anchor="page_129">
        <w:r>
          <w:rPr>
            <w:rStyle w:val="Text0"/>
          </w:rPr>
          <w:t>–129</w:t>
        </w:r>
      </w:hyperlink>
    </w:p>
    <w:p>
      <w:pPr>
        <w:pStyle w:val="Para 002"/>
      </w:pPr>
      <w:r>
        <w:t xml:space="preserve">Chỉ số niềm tin Edelman,</w:t>
      </w:r>
      <w:hyperlink w:anchor="page_146">
        <w:r>
          <w:rPr>
            <w:rStyle w:val="Text0"/>
          </w:rPr>
          <w:t> 146</w:t>
        </w:r>
      </w:hyperlink>
    </w:p>
    <w:p>
      <w:pPr>
        <w:pStyle w:val="Para 002"/>
      </w:pPr>
      <w:r>
        <w:t>giáo dục,</w:t>
      </w:r>
    </w:p>
    <w:p>
      <w:pPr>
        <w:pStyle w:val="Para 001"/>
      </w:pPr>
      <w:r>
        <w:t xml:space="preserve">phương pháp so sánh và đối chiếu cho,</w:t>
      </w:r>
      <w:hyperlink w:anchor="page_196">
        <w:r>
          <w:rPr>
            <w:rStyle w:val="Text0"/>
          </w:rPr>
          <w:t> 196</w:t>
        </w:r>
      </w:hyperlink>
      <w:hyperlink w:anchor="page_199">
        <w:r>
          <w:rPr>
            <w:rStyle w:val="Text0"/>
          </w:rPr>
          <w:t>–199</w:t>
        </w:r>
      </w:hyperlink>
    </w:p>
    <w:p>
      <w:pPr>
        <w:pStyle w:val="Para 001"/>
      </w:pPr>
      <w:r>
        <w:t xml:space="preserve">của các nhóm về chiến lược,</w:t>
      </w:r>
      <w:hyperlink w:anchor="page_185">
        <w:r>
          <w:rPr>
            <w:rStyle w:val="Text0"/>
          </w:rPr>
          <w:t> 185</w:t>
        </w:r>
      </w:hyperlink>
      <w:hyperlink w:anchor="page_186">
        <w:r>
          <w:rPr>
            <w:rStyle w:val="Text0"/>
          </w:rPr>
          <w:t>–186</w:t>
        </w:r>
      </w:hyperlink>
    </w:p>
    <w:p>
      <w:pPr>
        <w:pStyle w:val="Para 002"/>
      </w:pPr>
      <w:r>
        <w:t xml:space="preserve">Einstein, Albert,</w:t>
      </w:r>
      <w:hyperlink w:anchor="page_85">
        <w:r>
          <w:rPr>
            <w:rStyle w:val="Text0"/>
          </w:rPr>
          <w:t> 85</w:t>
        </w:r>
      </w:hyperlink>
    </w:p>
    <w:p>
      <w:pPr>
        <w:pStyle w:val="Para 002"/>
      </w:pPr>
      <w:r>
        <w:t xml:space="preserve">chiến lược nổi lên,</w:t>
      </w:r>
      <w:hyperlink w:anchor="page_161">
        <w:r>
          <w:rPr>
            <w:rStyle w:val="Text0"/>
          </w:rPr>
          <w:t> 161</w:t>
        </w:r>
      </w:hyperlink>
      <w:hyperlink w:anchor="page_163">
        <w:r>
          <w:rPr>
            <w:rStyle w:val="Text0"/>
          </w:rPr>
          <w:t>–163</w:t>
        </w:r>
      </w:hyperlink>
    </w:p>
    <w:p>
      <w:pPr>
        <w:pStyle w:val="Para 002"/>
      </w:pPr>
      <w:r>
        <w:t xml:space="preserve">sự ổn định cảm xúc,</w:t>
      </w:r>
      <w:hyperlink w:anchor="page_190">
        <w:r>
          <w:rPr>
            <w:rStyle w:val="Text0"/>
          </w:rPr>
          <w:t> 190–</w:t>
        </w:r>
      </w:hyperlink>
      <w:hyperlink w:anchor="page_191">
        <w:r>
          <w:rPr>
            <w:rStyle w:val="Text0"/>
          </w:rPr>
          <w:t>191</w:t>
        </w:r>
      </w:hyperlink>
    </w:p>
    <w:p>
      <w:pPr>
        <w:pStyle w:val="Para 002"/>
      </w:pPr>
      <w:r>
        <w:t>nhân viên</w:t>
      </w:r>
    </w:p>
    <w:p>
      <w:pPr>
        <w:pStyle w:val="Para 001"/>
      </w:pPr>
      <w:r>
        <w:t xml:space="preserve">sự liên kết và gắn kết của,</w:t>
      </w:r>
      <w:hyperlink w:anchor="page_177">
        <w:r>
          <w:rPr>
            <w:rStyle w:val="Text0"/>
          </w:rPr>
          <w:t> 177</w:t>
        </w:r>
      </w:hyperlink>
    </w:p>
    <w:p>
      <w:pPr>
        <w:pStyle w:val="Para 001"/>
      </w:pPr>
      <w:r>
        <w:t xml:space="preserve">truyền đạt chiến lược đến,</w:t>
      </w:r>
      <w:hyperlink w:anchor="page_184">
        <w:r>
          <w:rPr>
            <w:rStyle w:val="Text0"/>
          </w:rPr>
          <w:t> 184–</w:t>
        </w:r>
      </w:hyperlink>
      <w:hyperlink w:anchor="page_189">
        <w:r>
          <w:rPr>
            <w:rStyle w:val="Text0"/>
          </w:rPr>
          <w:t>189,</w:t>
        </w:r>
      </w:hyperlink>
      <w:r>
        <w:t xml:space="preserve"> </w:t>
      </w:r>
      <w:hyperlink w:anchor="page_195">
        <w:r>
          <w:rPr>
            <w:rStyle w:val="Text0"/>
          </w:rPr>
          <w:t>195–</w:t>
        </w:r>
      </w:hyperlink>
      <w:hyperlink w:anchor="page_199">
        <w:r>
          <w:rPr>
            <w:rStyle w:val="Text0"/>
          </w:rPr>
          <w:t>199,</w:t>
        </w:r>
      </w:hyperlink>
      <w:r>
        <w:t xml:space="preserve"> </w:t>
      </w:r>
      <w:hyperlink w:anchor="page_201">
        <w:r>
          <w:rPr>
            <w:rStyle w:val="Text0"/>
          </w:rPr>
          <w:t>201–</w:t>
        </w:r>
      </w:hyperlink>
      <w:hyperlink w:anchor="page_205">
        <w:r>
          <w:rPr>
            <w:rStyle w:val="Text0"/>
          </w:rPr>
          <w:t>205</w:t>
        </w:r>
      </w:hyperlink>
    </w:p>
    <w:p>
      <w:pPr>
        <w:pStyle w:val="Para 001"/>
      </w:pPr>
      <w:r>
        <w:t xml:space="preserve">các loại cạnh tranh và,</w:t>
      </w:r>
      <w:hyperlink w:anchor="page_113">
        <w:r>
          <w:rPr>
            <w:rStyle w:val="Text0"/>
          </w:rPr>
          <w:t> 113</w:t>
        </w:r>
      </w:hyperlink>
    </w:p>
    <w:p>
      <w:pPr>
        <w:pStyle w:val="Para 001"/>
      </w:pPr>
      <w:r>
        <w:t xml:space="preserve">trong việc ra quyết định,</w:t>
      </w:r>
      <w:hyperlink w:anchor="page_52">
        <w:r>
          <w:rPr>
            <w:rStyle w:val="Text0"/>
          </w:rPr>
          <w:t> 52</w:t>
        </w:r>
      </w:hyperlink>
      <w:hyperlink w:anchor="page_55">
        <w:r>
          <w:rPr>
            <w:rStyle w:val="Text0"/>
          </w:rPr>
          <w:t>–55</w:t>
        </w:r>
      </w:hyperlink>
    </w:p>
    <w:p>
      <w:pPr>
        <w:pStyle w:val="Para 001"/>
      </w:pPr>
      <w:r>
        <w:t xml:space="preserve">dẫn dắt sự thay đổi với,</w:t>
      </w:r>
      <w:hyperlink w:anchor="page_183">
        <w:r>
          <w:rPr>
            <w:rStyle w:val="Text0"/>
          </w:rPr>
          <w:t> 183</w:t>
        </w:r>
      </w:hyperlink>
      <w:hyperlink w:anchor="page_193">
        <w:r>
          <w:rPr>
            <w:rStyle w:val="Text0"/>
          </w:rPr>
          <w:t>–193</w:t>
        </w:r>
      </w:hyperlink>
    </w:p>
    <w:p>
      <w:pPr>
        <w:pStyle w:val="Para 001"/>
      </w:pPr>
      <w:r>
        <w:t xml:space="preserve">mục đích và,</w:t>
      </w:r>
      <w:hyperlink w:anchor="page_145">
        <w:r>
          <w:rPr>
            <w:rStyle w:val="Text0"/>
          </w:rPr>
          <w:t> 145–</w:t>
        </w:r>
      </w:hyperlink>
      <w:hyperlink w:anchor="page_146">
        <w:r>
          <w:rPr>
            <w:rStyle w:val="Text0"/>
          </w:rPr>
          <w:t>146</w:t>
        </w:r>
      </w:hyperlink>
    </w:p>
    <w:p>
      <w:pPr>
        <w:pStyle w:val="Para 001"/>
      </w:pPr>
      <w:r>
        <w:t xml:space="preserve">hiểu biết về chiến lược,</w:t>
      </w:r>
      <w:hyperlink w:anchor="page_228">
        <w:r>
          <w:rPr>
            <w:rStyle w:val="Text0"/>
          </w:rPr>
          <w:t> 228–</w:t>
        </w:r>
      </w:hyperlink>
      <w:hyperlink w:anchor="page_229">
        <w:r>
          <w:rPr>
            <w:rStyle w:val="Text0"/>
          </w:rPr>
          <w:t>229</w:t>
        </w:r>
      </w:hyperlink>
    </w:p>
    <w:p>
      <w:pPr>
        <w:pStyle w:val="Para 002"/>
      </w:pPr>
      <w:r>
        <w:t>môi trường</w:t>
      </w:r>
    </w:p>
    <w:p>
      <w:pPr>
        <w:pStyle w:val="Para 001"/>
      </w:pPr>
      <w:r>
        <w:t xml:space="preserve">thực thi và,</w:t>
      </w:r>
      <w:hyperlink w:anchor="page_221">
        <w:r>
          <w:rPr>
            <w:rStyle w:val="Text0"/>
          </w:rPr>
          <w:t> 221</w:t>
        </w:r>
      </w:hyperlink>
    </w:p>
    <w:p>
      <w:pPr>
        <w:pStyle w:val="Para 001"/>
      </w:pPr>
      <w:r>
        <w:t xml:space="preserve">theo dõi các thay đổi trong,</w:t>
      </w:r>
      <w:hyperlink w:anchor="page_49">
        <w:r>
          <w:rPr>
            <w:rStyle w:val="Text0"/>
          </w:rPr>
          <w:t> 49</w:t>
        </w:r>
      </w:hyperlink>
      <w:hyperlink w:anchor="page_50">
        <w:r>
          <w:rPr>
            <w:rStyle w:val="Text0"/>
          </w:rPr>
          <w:t>–50</w:t>
        </w:r>
      </w:hyperlink>
    </w:p>
    <w:p>
      <w:pPr>
        <w:pStyle w:val="Para 001"/>
      </w:pPr>
      <w:r>
        <w:t xml:space="preserve">các phong cách chiến lược và,</w:t>
      </w:r>
      <w:hyperlink w:anchor="page_35">
        <w:r>
          <w:rPr>
            <w:rStyle w:val="Text0"/>
          </w:rPr>
          <w:t> 35</w:t>
        </w:r>
      </w:hyperlink>
      <w:hyperlink w:anchor="page_50">
        <w:r>
          <w:rPr>
            <w:rStyle w:val="Text0"/>
          </w:rPr>
          <w:t>–50</w:t>
        </w:r>
      </w:hyperlink>
    </w:p>
    <w:p>
      <w:pPr>
        <w:pStyle w:val="Para 002"/>
      </w:pPr>
      <w:r>
        <w:t xml:space="preserve">sự xuất sắc, cạnh tranh vì,</w:t>
      </w:r>
      <w:hyperlink w:anchor="page_107">
        <w:r>
          <w:rPr>
            <w:rStyle w:val="Text0"/>
          </w:rPr>
          <w:t> 107,</w:t>
        </w:r>
      </w:hyperlink>
      <w:r>
        <w:t xml:space="preserve"> </w:t>
      </w:r>
      <w:hyperlink w:anchor="page_112">
        <w:r>
          <w:rPr>
            <w:rStyle w:val="Text0"/>
          </w:rPr>
          <w:t>112</w:t>
        </w:r>
      </w:hyperlink>
    </w:p>
    <w:p>
      <w:pPr>
        <w:pStyle w:val="Para 002"/>
      </w:pPr>
      <w:r>
        <w:t xml:space="preserve">thực thi,</w:t>
      </w:r>
      <w:hyperlink w:anchor="page_6">
        <w:r>
          <w:rPr>
            <w:rStyle w:val="Text0"/>
          </w:rPr>
          <w:t> 6–</w:t>
        </w:r>
      </w:hyperlink>
      <w:hyperlink w:anchor="page_7">
        <w:r>
          <w:rPr>
            <w:rStyle w:val="Text0"/>
          </w:rPr>
          <w:t>7</w:t>
        </w:r>
      </w:hyperlink>
    </w:p>
    <w:p>
      <w:pPr>
        <w:pStyle w:val="Para 001"/>
      </w:pPr>
      <w:r>
        <w:t xml:space="preserve">điều chỉnh chiến lược và,</w:t>
      </w:r>
      <w:hyperlink w:anchor="page_209">
        <w:r>
          <w:rPr>
            <w:rStyle w:val="Text0"/>
          </w:rPr>
          <w:t> 209</w:t>
        </w:r>
      </w:hyperlink>
      <w:hyperlink w:anchor="page_215">
        <w:r>
          <w:rPr>
            <w:rStyle w:val="Text0"/>
          </w:rPr>
          <w:t>–215</w:t>
        </w:r>
      </w:hyperlink>
    </w:p>
    <w:p>
      <w:pPr>
        <w:pStyle w:val="Para 001"/>
      </w:pPr>
      <w:r>
        <w:t xml:space="preserve">định nghĩa về,</w:t>
      </w:r>
      <w:hyperlink w:anchor="page_14">
        <w:r>
          <w:rPr>
            <w:rStyle w:val="Text0"/>
          </w:rPr>
          <w:t> 14–</w:t>
        </w:r>
      </w:hyperlink>
      <w:hyperlink w:anchor="page_15">
        <w:r>
          <w:rPr>
            <w:rStyle w:val="Text0"/>
          </w:rPr>
          <w:t>15</w:t>
        </w:r>
      </w:hyperlink>
    </w:p>
    <w:p>
      <w:pPr>
        <w:pStyle w:val="Para 001"/>
      </w:pPr>
      <w:r>
        <w:t xml:space="preserve">phát triển năng lực và,</w:t>
      </w:r>
      <w:hyperlink w:anchor="page_167">
        <w:r>
          <w:rPr>
            <w:rStyle w:val="Text0"/>
          </w:rPr>
          <w:t> 167–</w:t>
        </w:r>
      </w:hyperlink>
      <w:hyperlink w:anchor="page_168">
        <w:r>
          <w:rPr>
            <w:rStyle w:val="Text0"/>
          </w:rPr>
          <w:t>168</w:t>
        </w:r>
      </w:hyperlink>
    </w:p>
    <w:p>
      <w:pPr>
        <w:pStyle w:val="Para 001"/>
      </w:pPr>
      <w:r>
        <w:t xml:space="preserve">môi trường và,</w:t>
      </w:r>
      <w:hyperlink w:anchor="page_221">
        <w:r>
          <w:rPr>
            <w:rStyle w:val="Text0"/>
          </w:rPr>
          <w:t> 221</w:t>
        </w:r>
      </w:hyperlink>
    </w:p>
    <w:p>
      <w:pPr>
        <w:pStyle w:val="Para 001"/>
      </w:pPr>
      <w:r>
        <w:t xml:space="preserve">tính linh hoạt trong,</w:t>
      </w:r>
      <w:hyperlink w:anchor="page_217">
        <w:r>
          <w:rPr>
            <w:rStyle w:val="Text0"/>
          </w:rPr>
          <w:t> 217</w:t>
        </w:r>
      </w:hyperlink>
      <w:hyperlink w:anchor="page_223">
        <w:r>
          <w:rPr>
            <w:rStyle w:val="Text0"/>
          </w:rPr>
          <w:t>–223</w:t>
        </w:r>
      </w:hyperlink>
    </w:p>
    <w:p>
      <w:pPr>
        <w:pStyle w:val="Para 001"/>
      </w:pPr>
      <w:r>
        <w:t xml:space="preserve">học hỏi từ,</w:t>
      </w:r>
      <w:hyperlink w:anchor="page_211">
        <w:r>
          <w:rPr>
            <w:rStyle w:val="Text0"/>
          </w:rPr>
          <w:t> 211–</w:t>
        </w:r>
      </w:hyperlink>
      <w:hyperlink w:anchor="page_214">
        <w:r>
          <w:rPr>
            <w:rStyle w:val="Text0"/>
          </w:rPr>
          <w:t>214</w:t>
        </w:r>
      </w:hyperlink>
    </w:p>
    <w:p>
      <w:pPr>
        <w:pStyle w:val="Para 001"/>
      </w:pPr>
      <w:r>
        <w:t xml:space="preserve">chuỗi lựa chọn chiến lược và,</w:t>
      </w:r>
      <w:hyperlink w:anchor="page_96">
        <w:r>
          <w:rPr>
            <w:rStyle w:val="Text0"/>
          </w:rPr>
          <w:t> 96,</w:t>
        </w:r>
      </w:hyperlink>
      <w:r>
        <w:t xml:space="preserve"> </w:t>
      </w:r>
      <w:hyperlink w:anchor="page_99">
        <w:r>
          <w:rPr>
            <w:rStyle w:val="Text0"/>
          </w:rPr>
          <w:t>99–</w:t>
        </w:r>
      </w:hyperlink>
      <w:hyperlink w:anchor="page_102">
        <w:r>
          <w:rPr>
            <w:rStyle w:val="Text0"/>
          </w:rPr>
          <w:t>102</w:t>
        </w:r>
      </w:hyperlink>
    </w:p>
    <w:p>
      <w:pPr>
        <w:pStyle w:val="Para 002"/>
      </w:pPr>
      <w:r>
        <w:t xml:space="preserve">kỳ vọng, thiết lập cho các cuộc họp,</w:t>
      </w:r>
      <w:hyperlink w:anchor="page_61">
        <w:r>
          <w:rPr>
            <w:rStyle w:val="Text0"/>
          </w:rPr>
          <w:t> 61</w:t>
        </w:r>
      </w:hyperlink>
    </w:p>
    <w:p>
      <w:pPr>
        <w:pStyle w:val="Para 002"/>
      </w:pPr>
      <w:r>
        <w:t xml:space="preserve">thử nghiệm,</w:t>
      </w:r>
      <w:hyperlink w:anchor="page_167">
        <w:r>
          <w:rPr>
            <w:rStyle w:val="Text0"/>
          </w:rPr>
          <w:t> 167</w:t>
        </w:r>
      </w:hyperlink>
    </w:p>
    <w:p>
      <w:pPr>
        <w:pStyle w:val="Para 002"/>
      </w:pPr>
      <w:r>
        <w:t xml:space="preserve">các chiến lược đổi mới từ người dùng cực đoan,</w:t>
      </w:r>
      <w:hyperlink w:anchor="page_92">
        <w:r>
          <w:rPr>
            <w:rStyle w:val="Text0"/>
          </w:rPr>
          <w:t> 92</w:t>
        </w:r>
      </w:hyperlink>
    </w:p>
    <w:p>
      <w:pPr>
        <w:pStyle w:val="Para 016"/>
      </w:pPr>
      <w:r>
        <w:t xml:space="preserve">ExxonMobil,</w:t>
      </w:r>
      <w:hyperlink w:anchor="page_38">
        <w:r>
          <w:rPr>
            <w:rStyle w:val="Text0"/>
          </w:rPr>
          <w:t> 38,</w:t>
        </w:r>
      </w:hyperlink>
      <w:r>
        <w:t xml:space="preserve"> </w:t>
      </w:r>
      <w:hyperlink w:anchor="page_41">
        <w:r>
          <w:rPr>
            <w:rStyle w:val="Text0"/>
          </w:rPr>
          <w:t>41</w:t>
        </w:r>
      </w:hyperlink>
    </w:p>
    <w:p>
      <w:pPr>
        <w:pStyle w:val="Para 002"/>
      </w:pPr>
      <w:r>
        <w:t xml:space="preserve">Facebook,</w:t>
      </w:r>
      <w:hyperlink w:anchor="page_20">
        <w:r>
          <w:rPr>
            <w:rStyle w:val="Text0"/>
          </w:rPr>
          <w:t> 20–</w:t>
        </w:r>
      </w:hyperlink>
      <w:hyperlink w:anchor="page_21">
        <w:r>
          <w:rPr>
            <w:rStyle w:val="Text0"/>
          </w:rPr>
          <w:t>21,</w:t>
        </w:r>
      </w:hyperlink>
      <w:r>
        <w:t xml:space="preserve"> </w:t>
      </w:r>
      <w:hyperlink w:anchor="page_42">
        <w:r>
          <w:rPr>
            <w:rStyle w:val="Text0"/>
          </w:rPr>
          <w:t>42,</w:t>
        </w:r>
      </w:hyperlink>
      <w:r>
        <w:t xml:space="preserve"> </w:t>
      </w:r>
      <w:hyperlink w:anchor="page_172">
        <w:r>
          <w:rPr>
            <w:rStyle w:val="Text0"/>
          </w:rPr>
          <w:t>172</w:t>
        </w:r>
      </w:hyperlink>
    </w:p>
    <w:p>
      <w:pPr>
        <w:pStyle w:val="Para 002"/>
      </w:pPr>
      <w:r>
        <w:t xml:space="preserve">bán lẻ thời trang,</w:t>
      </w:r>
      <w:hyperlink w:anchor="page_40">
        <w:r>
          <w:rPr>
            <w:rStyle w:val="Text0"/>
          </w:rPr>
          <w:t> 40–</w:t>
        </w:r>
      </w:hyperlink>
      <w:hyperlink w:anchor="page_41">
        <w:r>
          <w:rPr>
            <w:rStyle w:val="Text0"/>
          </w:rPr>
          <w:t>41,</w:t>
        </w:r>
      </w:hyperlink>
      <w:r>
        <w:t xml:space="preserve"> </w:t>
      </w:r>
      <w:hyperlink w:anchor="page_89">
        <w:r>
          <w:rPr>
            <w:rStyle w:val="Text0"/>
          </w:rPr>
          <w:t>89</w:t>
        </w:r>
      </w:hyperlink>
    </w:p>
    <w:p>
      <w:pPr>
        <w:pStyle w:val="Para 002"/>
      </w:pPr>
      <w:r>
        <w:t xml:space="preserve">theo sau nhanh,</w:t>
      </w:r>
      <w:hyperlink w:anchor="page_162">
        <w:r>
          <w:rPr>
            <w:rStyle w:val="Text0"/>
          </w:rPr>
          <w:t> 162</w:t>
        </w:r>
      </w:hyperlink>
    </w:p>
    <w:p>
      <w:pPr>
        <w:pStyle w:val="Para 002"/>
      </w:pPr>
      <w:r>
        <w:t xml:space="preserve">ngành tài chính,</w:t>
      </w:r>
      <w:hyperlink w:anchor="page_137">
        <w:r>
          <w:rPr>
            <w:rStyle w:val="Text0"/>
          </w:rPr>
          <w:t> 137–</w:t>
        </w:r>
      </w:hyperlink>
      <w:hyperlink w:anchor="page_139">
        <w:r>
          <w:rPr>
            <w:rStyle w:val="Text0"/>
          </w:rPr>
          <w:t>139</w:t>
        </w:r>
      </w:hyperlink>
    </w:p>
    <w:p>
      <w:pPr>
        <w:pStyle w:val="Para 002"/>
      </w:pPr>
      <w:r>
        <w:t xml:space="preserve">báo cáo tài chính,</w:t>
      </w:r>
      <w:hyperlink w:anchor="page_46">
        <w:r>
          <w:rPr>
            <w:rStyle w:val="Text0"/>
          </w:rPr>
          <w:t> 46,</w:t>
        </w:r>
      </w:hyperlink>
      <w:r>
        <w:t xml:space="preserve"> </w:t>
      </w:r>
      <w:hyperlink w:anchor="page_225">
        <w:r>
          <w:rPr>
            <w:rStyle w:val="Text0"/>
          </w:rPr>
          <w:t>225–</w:t>
        </w:r>
      </w:hyperlink>
      <w:hyperlink w:anchor="page_230">
        <w:r>
          <w:rPr>
            <w:rStyle w:val="Text0"/>
          </w:rPr>
          <w:t>230</w:t>
        </w:r>
      </w:hyperlink>
    </w:p>
    <w:p>
      <w:pPr>
        <w:pStyle w:val="Para 002"/>
      </w:pPr>
      <w:r>
        <w:t xml:space="preserve">Fitzgerald, F. Scott,</w:t>
      </w:r>
      <w:hyperlink w:anchor="page_232">
        <w:r>
          <w:rPr>
            <w:rStyle w:val="Text0"/>
          </w:rPr>
          <w:t> 232</w:t>
        </w:r>
      </w:hyperlink>
    </w:p>
    <w:p>
      <w:pPr>
        <w:pStyle w:val="Para 002"/>
      </w:pPr>
      <w:r>
        <w:t xml:space="preserve">năm lực lượng,</w:t>
      </w:r>
      <w:hyperlink w:anchor="page_3">
        <w:r>
          <w:rPr>
            <w:rStyle w:val="Text0"/>
          </w:rPr>
          <w:t> </w:t>
        </w:r>
      </w:hyperlink>
      <w:r>
        <w:t xml:space="preserve">3,</w:t>
      </w:r>
      <w:hyperlink w:anchor="page_36">
        <w:r>
          <w:rPr>
            <w:rStyle w:val="Text0"/>
          </w:rPr>
          <w:t> 36</w:t>
        </w:r>
      </w:hyperlink>
    </w:p>
    <w:p>
      <w:pPr>
        <w:pStyle w:val="Para 002"/>
      </w:pPr>
      <w:r>
        <w:t xml:space="preserve">tính linh hoạt,</w:t>
      </w:r>
      <w:hyperlink w:anchor="page_217">
        <w:r>
          <w:rPr>
            <w:rStyle w:val="Text0"/>
          </w:rPr>
          <w:t> 217</w:t>
        </w:r>
      </w:hyperlink>
      <w:hyperlink w:anchor="page_223">
        <w:r>
          <w:rPr>
            <w:rStyle w:val="Text0"/>
          </w:rPr>
          <w:t>–223</w:t>
        </w:r>
      </w:hyperlink>
    </w:p>
    <w:p>
      <w:pPr>
        <w:pStyle w:val="Para 002"/>
      </w:pPr>
      <w:r>
        <w:t xml:space="preserve">cháy rừng,</w:t>
      </w:r>
      <w:hyperlink w:anchor="page_220">
        <w:r>
          <w:rPr>
            <w:rStyle w:val="Text0"/>
          </w:rPr>
          <w:t> 220–</w:t>
        </w:r>
      </w:hyperlink>
      <w:hyperlink w:anchor="page_221">
        <w:r>
          <w:rPr>
            <w:rStyle w:val="Text0"/>
          </w:rPr>
          <w:t>221</w:t>
        </w:r>
      </w:hyperlink>
    </w:p>
    <w:p>
      <w:pPr>
        <w:pStyle w:val="Para 048"/>
      </w:pPr>
      <w:r>
        <w:t>Frankenstein</w:t>
      </w:r>
      <w:r>
        <w:rPr>
          <w:rStyle w:val="Text6"/>
        </w:rPr>
        <w:t xml:space="preserve"> (Shelley),</w:t>
      </w:r>
      <w:hyperlink w:anchor="page_87">
        <w:r>
          <w:rPr>
            <w:rStyle w:val="Text15"/>
          </w:rPr>
          <w:t> 87</w:t>
        </w:r>
      </w:hyperlink>
    </w:p>
    <w:p>
      <w:pPr>
        <w:pStyle w:val="Para 016"/>
      </w:pPr>
      <w:r>
        <w:t xml:space="preserve">gian lận,</w:t>
      </w:r>
      <w:hyperlink w:anchor="page_211">
        <w:r>
          <w:rPr>
            <w:rStyle w:val="Text0"/>
          </w:rPr>
          <w:t> 211</w:t>
        </w:r>
      </w:hyperlink>
      <w:hyperlink w:anchor="page_213">
        <w:r>
          <w:rPr>
            <w:rStyle w:val="Text0"/>
          </w:rPr>
          <w:t>–213</w:t>
        </w:r>
      </w:hyperlink>
    </w:p>
    <w:p>
      <w:pPr>
        <w:pStyle w:val="Para 002"/>
      </w:pPr>
      <w:r>
        <w:t xml:space="preserve">Gavetti, Giovanni,</w:t>
      </w:r>
      <w:hyperlink w:anchor="page_80">
        <w:r>
          <w:rPr>
            <w:rStyle w:val="Text0"/>
          </w:rPr>
          <w:t> 80</w:t>
        </w:r>
      </w:hyperlink>
    </w:p>
    <w:p>
      <w:pPr>
        <w:pStyle w:val="Para 002"/>
      </w:pPr>
      <w:r>
        <w:t xml:space="preserve">mục tiê</w:t>
      </w:r>
      <w:hyperlink w:anchor="page_96">
        <w:r>
          <w:rPr>
            <w:rStyle w:val="Text0"/>
          </w:rPr>
          <w:t>u,</w:t>
        </w:r>
      </w:hyperlink>
      <w:r>
        <w:t xml:space="preserve"> 9</w:t>
      </w:r>
      <w:hyperlink w:anchor="page_225">
        <w:r>
          <w:rPr>
            <w:rStyle w:val="Text0"/>
          </w:rPr>
          <w:t>6,</w:t>
        </w:r>
      </w:hyperlink>
      <w:hyperlink w:anchor="page_230">
        <w:r>
          <w:rPr>
            <w:rStyle w:val="Text0"/>
          </w:rPr>
          <w:t> 225–2</w:t>
        </w:r>
      </w:hyperlink>
      <w:r>
        <w:t xml:space="preserve">30, trung gian,</w:t>
      </w:r>
      <w:hyperlink w:anchor="page_220">
        <w:r>
          <w:rPr>
            <w:rStyle w:val="Text0"/>
          </w:rPr>
          <w:t> 220</w:t>
        </w:r>
      </w:hyperlink>
    </w:p>
    <w:p>
      <w:pPr>
        <w:pStyle w:val="Para 002"/>
      </w:pPr>
      <w:r>
        <w:t xml:space="preserve">Goodwin, Fred,</w:t>
      </w:r>
      <w:hyperlink w:anchor="page_179">
        <w:r>
          <w:rPr>
            <w:rStyle w:val="Text0"/>
          </w:rPr>
          <w:t> 179–</w:t>
        </w:r>
      </w:hyperlink>
      <w:hyperlink w:anchor="page_180">
        <w:r>
          <w:rPr>
            <w:rStyle w:val="Text0"/>
          </w:rPr>
          <w:t>180</w:t>
        </w:r>
      </w:hyperlink>
    </w:p>
    <w:p>
      <w:pPr>
        <w:pStyle w:val="Para 032"/>
      </w:pPr>
      <w:r>
        <w:rPr>
          <w:rStyle w:val="Text4"/>
        </w:rPr>
        <w:t xml:space="preserve">Google,</w:t>
      </w:r>
      <w:hyperlink w:anchor="page_102">
        <w:r>
          <w:t> 102,</w:t>
        </w:r>
      </w:hyperlink>
      <w:r>
        <w:rPr>
          <w:rStyle w:val="Text4"/>
        </w:rPr>
        <w:t xml:space="preserve"> </w:t>
      </w:r>
      <w:hyperlink w:anchor="page_124">
        <w:r>
          <w:t>124,</w:t>
        </w:r>
      </w:hyperlink>
      <w:r>
        <w:rPr>
          <w:rStyle w:val="Text4"/>
        </w:rPr>
        <w:t xml:space="preserve"> </w:t>
      </w:r>
      <w:hyperlink w:anchor="page_125">
        <w:r>
          <w:t>125–</w:t>
        </w:r>
      </w:hyperlink>
      <w:hyperlink w:anchor="page_126">
        <w:r>
          <w:t>126,</w:t>
        </w:r>
      </w:hyperlink>
      <w:r>
        <w:rPr>
          <w:rStyle w:val="Text4"/>
        </w:rPr>
        <w:t xml:space="preserve"> </w:t>
      </w:r>
      <w:hyperlink w:anchor="page_129">
        <w:r>
          <w:t>129</w:t>
        </w:r>
      </w:hyperlink>
    </w:p>
    <w:p>
      <w:pPr>
        <w:pStyle w:val="Para 001"/>
      </w:pPr>
      <w:r>
        <w:t xml:space="preserve">sự phát triển trong,</w:t>
      </w:r>
      <w:hyperlink w:anchor="page_128">
        <w:r>
          <w:rPr>
            <w:rStyle w:val="Text0"/>
          </w:rPr>
          <w:t> 128</w:t>
        </w:r>
      </w:hyperlink>
    </w:p>
    <w:p>
      <w:pPr>
        <w:pStyle w:val="Para 001"/>
      </w:pPr>
      <w:r>
        <w:t xml:space="preserve">Neste và,</w:t>
      </w:r>
      <w:hyperlink w:anchor="page_145">
        <w:r>
          <w:rPr>
            <w:rStyle w:val="Text0"/>
          </w:rPr>
          <w:t> 145</w:t>
        </w:r>
      </w:hyperlink>
    </w:p>
    <w:p>
      <w:pPr>
        <w:pStyle w:val="Para 002"/>
      </w:pPr>
      <w:r>
        <w:t xml:space="preserve">Göransson, Alf,</w:t>
      </w:r>
      <w:hyperlink w:anchor="page_136">
        <w:r>
          <w:rPr>
            <w:rStyle w:val="Text0"/>
          </w:rPr>
          <w:t> 136</w:t>
        </w:r>
      </w:hyperlink>
    </w:p>
    <w:p>
      <w:pPr>
        <w:pStyle w:val="Para 002"/>
      </w:pPr>
      <w:r>
        <w:t xml:space="preserve">giao diện người dùng đồ họa (GUI),</w:t>
      </w:r>
      <w:hyperlink w:anchor="page_91">
        <w:r>
          <w:rPr>
            <w:rStyle w:val="Text0"/>
          </w:rPr>
          <w:t> 91</w:t>
        </w:r>
      </w:hyperlink>
      <w:hyperlink w:anchor="page_92">
        <w:r>
          <w:rPr>
            <w:rStyle w:val="Text0"/>
          </w:rPr>
          <w:t>–92</w:t>
        </w:r>
      </w:hyperlink>
    </w:p>
    <w:p>
      <w:pPr>
        <w:pStyle w:val="Para 002"/>
      </w:pPr>
      <w:r>
        <w:t xml:space="preserve">phân tích ma trận tăng trưởng - thị phần (growth-share matrix analyses),</w:t>
      </w:r>
      <w:hyperlink w:anchor="page_36">
        <w:r>
          <w:rPr>
            <w:rStyle w:val="Text0"/>
          </w:rPr>
          <w:t> 36</w:t>
        </w:r>
      </w:hyperlink>
    </w:p>
    <w:p>
      <w:pPr>
        <w:pStyle w:val="Para 016"/>
      </w:pPr>
      <w:r>
        <w:t xml:space="preserve">guideshops,</w:t>
      </w:r>
      <w:hyperlink w:anchor="page_89">
        <w:r>
          <w:rPr>
            <w:rStyle w:val="Text0"/>
          </w:rPr>
          <w:t> 89</w:t>
        </w:r>
      </w:hyperlink>
    </w:p>
    <w:p>
      <w:pPr>
        <w:pStyle w:val="Para 002"/>
      </w:pPr>
      <w:r>
        <w:t xml:space="preserve">HAX,</w:t>
      </w:r>
      <w:hyperlink w:anchor="page_92">
        <w:r>
          <w:rPr>
            <w:rStyle w:val="Text0"/>
          </w:rPr>
          <w:t> 92–</w:t>
        </w:r>
      </w:hyperlink>
      <w:hyperlink w:anchor="page_93">
        <w:r>
          <w:rPr>
            <w:rStyle w:val="Text0"/>
          </w:rPr>
          <w:t>93</w:t>
        </w:r>
      </w:hyperlink>
    </w:p>
    <w:p>
      <w:pPr>
        <w:pStyle w:val="Para 002"/>
      </w:pPr>
      <w:r>
        <w:t xml:space="preserve">Heifetz, Ronald,</w:t>
      </w:r>
      <w:hyperlink w:anchor="page_188">
        <w:r>
          <w:rPr>
            <w:rStyle w:val="Text0"/>
          </w:rPr>
          <w:t> 188–</w:t>
        </w:r>
      </w:hyperlink>
      <w:hyperlink w:anchor="page_189">
        <w:r>
          <w:rPr>
            <w:rStyle w:val="Text0"/>
          </w:rPr>
          <w:t>189,</w:t>
        </w:r>
      </w:hyperlink>
      <w:r>
        <w:t xml:space="preserve"> </w:t>
      </w:r>
      <w:hyperlink w:anchor="page_193">
        <w:r>
          <w:rPr>
            <w:rStyle w:val="Text0"/>
          </w:rPr>
          <w:t>193</w:t>
        </w:r>
      </w:hyperlink>
    </w:p>
    <w:p>
      <w:pPr>
        <w:pStyle w:val="Para 002"/>
      </w:pPr>
      <w:r>
        <w:t xml:space="preserve">Henderson, Bruce,</w:t>
      </w:r>
      <w:hyperlink w:anchor="page_19">
        <w:r>
          <w:rPr>
            <w:rStyle w:val="Text0"/>
          </w:rPr>
          <w:t> 19</w:t>
        </w:r>
      </w:hyperlink>
    </w:p>
    <w:p>
      <w:pPr>
        <w:pStyle w:val="Para 002"/>
      </w:pPr>
      <w:r>
        <w:t xml:space="preserve">Hoover,</w:t>
      </w:r>
      <w:hyperlink w:anchor="page_220">
        <w:r>
          <w:rPr>
            <w:rStyle w:val="Text0"/>
          </w:rPr>
          <w:t> 220</w:t>
        </w:r>
      </w:hyperlink>
    </w:p>
    <w:p>
      <w:pPr>
        <w:pStyle w:val="Para 002"/>
      </w:pPr>
      <w:r>
        <w:rPr>
          <w:rStyle w:val="Text17"/>
        </w:rPr>
        <w:bookmarkStart w:id="337" w:name="page_239"/>
        <w:t>“Cách</w:t>
        <w:bookmarkEnd w:id="337"/>
      </w:r>
      <w:r>
        <w:t xml:space="preserve"> để chiến thắng,”</w:t>
      </w:r>
      <w:hyperlink w:anchor="page_96">
        <w:r>
          <w:rPr>
            <w:rStyle w:val="Text0"/>
          </w:rPr>
          <w:t> 96,</w:t>
        </w:r>
      </w:hyperlink>
      <w:r>
        <w:t xml:space="preserve"> 97</w:t>
      </w:r>
      <w:hyperlink w:anchor="id_9">
        <w:r>
          <w:rPr>
            <w:rStyle w:val="Text0"/>
          </w:rPr>
          <w:t>–101.</w:t>
        </w:r>
      </w:hyperlink>
      <w:hyperlink w:anchor="page_101">
        <w:r>
          <w:rPr>
            <w:rStyle w:val="Text0"/>
          </w:rPr>
          <w:t> Xem</w:t>
        </w:r>
      </w:hyperlink>
      <w:r>
        <w:t xml:space="preserve"> thêm</w:t>
      </w:r>
      <w:r>
        <w:rPr>
          <w:rStyle w:val="Text1"/>
        </w:rPr>
        <w:t> thác lựa chọn</w:t>
      </w:r>
      <w:r>
        <w:t xml:space="preserve"> chiến lược (strategy choice cascade)</w:t>
      </w:r>
    </w:p>
    <w:p>
      <w:pPr>
        <w:pStyle w:val="Para 016"/>
      </w:pPr>
      <w:r>
        <w:t xml:space="preserve">sự kết hợp người/máy,</w:t>
      </w:r>
      <w:hyperlink w:anchor="page_86">
        <w:r>
          <w:rPr>
            <w:rStyle w:val="Text0"/>
          </w:rPr>
          <w:t> 86</w:t>
        </w:r>
      </w:hyperlink>
    </w:p>
    <w:p>
      <w:pPr>
        <w:pStyle w:val="Para 002"/>
      </w:pPr>
      <w:r>
        <w:t xml:space="preserve">IDEO,</w:t>
      </w:r>
      <w:hyperlink w:anchor="page_93">
        <w:r>
          <w:rPr>
            <w:rStyle w:val="Text0"/>
          </w:rPr>
          <w:t> 93</w:t>
        </w:r>
      </w:hyperlink>
    </w:p>
    <w:p>
      <w:pPr>
        <w:pStyle w:val="Para 002"/>
      </w:pPr>
      <w:r>
        <w:t xml:space="preserve">IKEA,</w:t>
      </w:r>
      <w:hyperlink w:anchor="page_109">
        <w:r>
          <w:rPr>
            <w:rStyle w:val="Text0"/>
          </w:rPr>
          <w:t> 109</w:t>
        </w:r>
      </w:hyperlink>
    </w:p>
    <w:p>
      <w:pPr>
        <w:pStyle w:val="Para 002"/>
      </w:pPr>
      <w:r>
        <w:t xml:space="preserve">điện thoại i-Mode,</w:t>
      </w:r>
      <w:hyperlink w:anchor="page_118">
        <w:r>
          <w:rPr>
            <w:rStyle w:val="Text0"/>
          </w:rPr>
          <w:t> 118</w:t>
        </w:r>
      </w:hyperlink>
    </w:p>
    <w:p>
      <w:pPr>
        <w:pStyle w:val="Para 002"/>
      </w:pPr>
      <w:r>
        <w:t>triển khai</w:t>
      </w:r>
    </w:p>
    <w:p>
      <w:pPr>
        <w:pStyle w:val="Para 001"/>
      </w:pPr>
      <w:r>
        <w:t xml:space="preserve">các loại hình cạnh tranh và,</w:t>
      </w:r>
      <w:hyperlink w:anchor="page_113">
        <w:r>
          <w:rPr>
            <w:rStyle w:val="Text0"/>
          </w:rPr>
          <w:t> 113</w:t>
        </w:r>
      </w:hyperlink>
    </w:p>
    <w:p>
      <w:pPr>
        <w:pStyle w:val="Para 001"/>
      </w:pPr>
      <w:r>
        <w:t xml:space="preserve">định nghĩa của,</w:t>
      </w:r>
      <w:hyperlink w:anchor="page_13">
        <w:r>
          <w:rPr>
            <w:rStyle w:val="Text0"/>
          </w:rPr>
          <w:t> 13</w:t>
        </w:r>
      </w:hyperlink>
      <w:hyperlink w:anchor="page_14">
        <w:r>
          <w:rPr>
            <w:rStyle w:val="Text0"/>
          </w:rPr>
          <w:t>–14</w:t>
        </w:r>
      </w:hyperlink>
    </w:p>
    <w:p>
      <w:pPr>
        <w:pStyle w:val="Para 001"/>
      </w:pPr>
      <w:r>
        <w:t xml:space="preserve">của chiến lược định hướng mục đích,</w:t>
      </w:r>
      <w:hyperlink w:anchor="page_142">
        <w:r>
          <w:rPr>
            <w:rStyle w:val="Text0"/>
          </w:rPr>
          <w:t> 142</w:t>
        </w:r>
      </w:hyperlink>
      <w:hyperlink w:anchor="page_145">
        <w:r>
          <w:rPr>
            <w:rStyle w:val="Text0"/>
          </w:rPr>
          <w:t>–145</w:t>
        </w:r>
      </w:hyperlink>
    </w:p>
    <w:p>
      <w:pPr>
        <w:pStyle w:val="Para 001"/>
      </w:pPr>
      <w:r>
        <w:t xml:space="preserve">ra quyết định chiến lược và,</w:t>
      </w:r>
      <w:hyperlink w:anchor="page_56">
        <w:r>
          <w:rPr>
            <w:rStyle w:val="Text0"/>
          </w:rPr>
          <w:t> 56–</w:t>
        </w:r>
      </w:hyperlink>
      <w:hyperlink w:anchor="id_8">
        <w:r>
          <w:rPr>
            <w:rStyle w:val="Text0"/>
          </w:rPr>
          <w:t>57</w:t>
        </w:r>
      </w:hyperlink>
    </w:p>
    <w:p>
      <w:pPr>
        <w:pStyle w:val="Para 001"/>
      </w:pPr>
      <w:r>
        <w:t xml:space="preserve">hoạch định chiến lược và,</w:t>
      </w:r>
      <w:hyperlink w:anchor="page_28">
        <w:r>
          <w:rPr>
            <w:rStyle w:val="Text0"/>
          </w:rPr>
          <w:t> 28</w:t>
        </w:r>
      </w:hyperlink>
    </w:p>
    <w:p>
      <w:pPr>
        <w:pStyle w:val="Para 002"/>
      </w:pPr>
      <w:r>
        <w:t xml:space="preserve">thông tin, cho việc ra quyết định chiến lược,</w:t>
      </w:r>
      <w:hyperlink w:anchor="page_56">
        <w:r>
          <w:rPr>
            <w:rStyle w:val="Text0"/>
          </w:rPr>
          <w:t> 56</w:t>
        </w:r>
      </w:hyperlink>
      <w:hyperlink w:anchor="id_8">
        <w:r>
          <w:rPr>
            <w:rStyle w:val="Text0"/>
          </w:rPr>
          <w:t>–57</w:t>
        </w:r>
      </w:hyperlink>
    </w:p>
    <w:p>
      <w:pPr>
        <w:pStyle w:val="Para 002"/>
      </w:pPr>
      <w:r>
        <w:t xml:space="preserve">ING Bank,</w:t>
      </w:r>
      <w:hyperlink w:anchor="page_213">
        <w:r>
          <w:rPr>
            <w:rStyle w:val="Text0"/>
          </w:rPr>
          <w:t> 213</w:t>
        </w:r>
      </w:hyperlink>
    </w:p>
    <w:p>
      <w:pPr>
        <w:pStyle w:val="Para 002"/>
      </w:pPr>
      <w:r>
        <w:t>đổi mới sáng tạo</w:t>
      </w:r>
    </w:p>
    <w:p>
      <w:pPr>
        <w:pStyle w:val="Para 001"/>
      </w:pPr>
      <w:r>
        <w:t xml:space="preserve">bối cảnh và,</w:t>
      </w:r>
      <w:hyperlink w:anchor="page_92">
        <w:r>
          <w:rPr>
            <w:rStyle w:val="Text0"/>
          </w:rPr>
          <w:t> 92</w:t>
        </w:r>
      </w:hyperlink>
    </w:p>
    <w:p>
      <w:pPr>
        <w:pStyle w:val="Para 001"/>
      </w:pPr>
      <w:r>
        <w:t xml:space="preserve">các yếu tố gây đột phá</w:t>
      </w:r>
      <w:hyperlink w:anchor="page_19">
        <w:r>
          <w:rPr>
            <w:rStyle w:val="Text0"/>
          </w:rPr>
          <w:t> và,</w:t>
        </w:r>
      </w:hyperlink>
      <w:hyperlink w:anchor="page_20">
        <w:r>
          <w:rPr>
            <w:rStyle w:val="Text0"/>
          </w:rPr>
          <w:t> 19–20</w:t>
        </w:r>
      </w:hyperlink>
    </w:p>
    <w:p>
      <w:pPr>
        <w:pStyle w:val="Para 001"/>
      </w:pPr>
      <w:r>
        <w:rPr>
          <w:rStyle w:val="Text1"/>
        </w:rPr>
        <w:t>Xem thêm</w:t>
      </w:r>
      <w:r>
        <w:t xml:space="preserve"> sáng tạo</w:t>
      </w:r>
    </w:p>
    <w:p>
      <w:pPr>
        <w:pStyle w:val="Para 048"/>
      </w:pPr>
      <w:r>
        <w:t>Thế lưỡng nan của nhà đổi</w:t>
      </w:r>
      <w:r>
        <w:rPr>
          <w:rStyle w:val="Text6"/>
        </w:rPr>
        <w:t xml:space="preserve"> mới (Christensen),</w:t>
      </w:r>
      <w:hyperlink w:anchor="page_111">
        <w:r>
          <w:rPr>
            <w:rStyle w:val="Text15"/>
          </w:rPr>
          <w:t> 111</w:t>
        </w:r>
      </w:hyperlink>
    </w:p>
    <w:p>
      <w:pPr>
        <w:pStyle w:val="Para 002"/>
      </w:pPr>
      <w:r>
        <w:t xml:space="preserve">cảm hứng,</w:t>
      </w:r>
      <w:hyperlink w:anchor="page_185">
        <w:r>
          <w:rPr>
            <w:rStyle w:val="Text0"/>
          </w:rPr>
          <w:t> 185</w:t>
        </w:r>
      </w:hyperlink>
    </w:p>
    <w:p>
      <w:pPr>
        <w:pStyle w:val="Para 002"/>
      </w:pPr>
      <w:r>
        <w:t xml:space="preserve">Intel,</w:t>
      </w:r>
      <w:hyperlink w:anchor="page_91">
        <w:r>
          <w:rPr>
            <w:rStyle w:val="Text0"/>
          </w:rPr>
          <w:t> 91</w:t>
        </w:r>
      </w:hyperlink>
    </w:p>
    <w:p>
      <w:pPr>
        <w:pStyle w:val="Para 002"/>
      </w:pPr>
      <w:r>
        <w:t xml:space="preserve">internet vạn vật,</w:t>
      </w:r>
      <w:hyperlink w:anchor="page_86">
        <w:r>
          <w:rPr>
            <w:rStyle w:val="Text0"/>
          </w:rPr>
          <w:t> 86</w:t>
        </w:r>
      </w:hyperlink>
    </w:p>
    <w:p>
      <w:pPr>
        <w:pStyle w:val="Para 016"/>
      </w:pPr>
      <w:r>
        <w:t xml:space="preserve">ngành công nghiệp phần mềm internet,</w:t>
      </w:r>
      <w:hyperlink w:anchor="page_34">
        <w:r>
          <w:rPr>
            <w:rStyle w:val="Text0"/>
          </w:rPr>
          <w:t> </w:t>
        </w:r>
      </w:hyperlink>
      <w:r>
        <w:t xml:space="preserve">34,</w:t>
      </w:r>
      <w:hyperlink w:anchor="page_42">
        <w:r>
          <w:rPr>
            <w:rStyle w:val="Text0"/>
          </w:rPr>
          <w:t> 42</w:t>
        </w:r>
      </w:hyperlink>
    </w:p>
    <w:p>
      <w:pPr>
        <w:pStyle w:val="Para 002"/>
      </w:pPr>
      <w:r>
        <w:t xml:space="preserve">chỉ số hiệu quả chính (KPIs),</w:t>
      </w:r>
      <w:hyperlink w:anchor="page_73">
        <w:r>
          <w:rPr>
            <w:rStyle w:val="Text0"/>
          </w:rPr>
          <w:t> 73,</w:t>
        </w:r>
      </w:hyperlink>
      <w:r>
        <w:t xml:space="preserve"> </w:t>
      </w:r>
      <w:hyperlink w:anchor="page_229">
        <w:r>
          <w:rPr>
            <w:rStyle w:val="Text0"/>
          </w:rPr>
          <w:t>229</w:t>
        </w:r>
      </w:hyperlink>
    </w:p>
    <w:p>
      <w:pPr>
        <w:pStyle w:val="Para 002"/>
      </w:pPr>
      <w:r>
        <w:t xml:space="preserve">Kiat, Lim Chow,</w:t>
      </w:r>
      <w:hyperlink w:anchor="page_15">
        <w:r>
          <w:rPr>
            <w:rStyle w:val="Text0"/>
          </w:rPr>
          <w:t> 15</w:t>
        </w:r>
      </w:hyperlink>
    </w:p>
    <w:p>
      <w:pPr>
        <w:pStyle w:val="Para 002"/>
      </w:pPr>
      <w:r>
        <w:t xml:space="preserve">Kodak,</w:t>
      </w:r>
      <w:hyperlink w:anchor="page_178">
        <w:r>
          <w:rPr>
            <w:rStyle w:val="Text0"/>
          </w:rPr>
          <w:t> 178–</w:t>
        </w:r>
      </w:hyperlink>
      <w:hyperlink w:anchor="page_179">
        <w:r>
          <w:rPr>
            <w:rStyle w:val="Text0"/>
          </w:rPr>
          <w:t>179</w:t>
        </w:r>
      </w:hyperlink>
    </w:p>
    <w:p>
      <w:pPr>
        <w:pStyle w:val="Para 016"/>
      </w:pPr>
      <w:r>
        <w:t xml:space="preserve">Kotter, John,</w:t>
      </w:r>
      <w:hyperlink w:anchor="page_184">
        <w:r>
          <w:rPr>
            <w:rStyle w:val="Text0"/>
          </w:rPr>
          <w:t> 184,</w:t>
        </w:r>
      </w:hyperlink>
      <w:r>
        <w:t xml:space="preserve"> </w:t>
      </w:r>
      <w:hyperlink w:anchor="page_187">
        <w:r>
          <w:rPr>
            <w:rStyle w:val="Text0"/>
          </w:rPr>
          <w:t>187</w:t>
        </w:r>
      </w:hyperlink>
    </w:p>
    <w:p>
      <w:pPr>
        <w:pStyle w:val="Para 002"/>
      </w:pPr>
      <w:r>
        <w:t xml:space="preserve">chiến lược người dùng dẫn đầu,</w:t>
      </w:r>
      <w:hyperlink w:anchor="page_92">
        <w:r>
          <w:rPr>
            <w:rStyle w:val="Text0"/>
          </w:rPr>
          <w:t> 92</w:t>
        </w:r>
      </w:hyperlink>
    </w:p>
    <w:p>
      <w:pPr>
        <w:pStyle w:val="Para 002"/>
      </w:pPr>
      <w:r>
        <w:t>Các nhà lãnh đạo và khả năng lãnh đạo</w:t>
      </w:r>
    </w:p>
    <w:p>
      <w:pPr>
        <w:pStyle w:val="Para 001"/>
      </w:pPr>
      <w:r>
        <w:t xml:space="preserve">vượt qua thay đổi và chuyển đổi chiến lược,</w:t>
      </w:r>
      <w:hyperlink w:anchor="page_183">
        <w:r>
          <w:rPr>
            <w:rStyle w:val="Text0"/>
          </w:rPr>
          <w:t> 183</w:t>
        </w:r>
      </w:hyperlink>
      <w:hyperlink w:anchor="page_193">
        <w:r>
          <w:rPr>
            <w:rStyle w:val="Text0"/>
          </w:rPr>
          <w:t>–193</w:t>
        </w:r>
      </w:hyperlink>
    </w:p>
    <w:p>
      <w:pPr>
        <w:pStyle w:val="Para 001"/>
      </w:pPr>
      <w:r>
        <w:t xml:space="preserve">truyền đạt chiến lược bởi,</w:t>
      </w:r>
      <w:hyperlink w:anchor="page_195">
        <w:r>
          <w:rPr>
            <w:rStyle w:val="Text0"/>
          </w:rPr>
          <w:t> 195–</w:t>
        </w:r>
      </w:hyperlink>
      <w:hyperlink w:anchor="page_199">
        <w:r>
          <w:rPr>
            <w:rStyle w:val="Text0"/>
          </w:rPr>
          <w:t>199</w:t>
        </w:r>
      </w:hyperlink>
    </w:p>
    <w:p>
      <w:pPr>
        <w:pStyle w:val="Para 001"/>
      </w:pPr>
      <w:r>
        <w:t xml:space="preserve">phong cách ra quyết định và,</w:t>
      </w:r>
      <w:hyperlink w:anchor="page_52">
        <w:r>
          <w:rPr>
            <w:rStyle w:val="Text0"/>
          </w:rPr>
          <w:t> 52</w:t>
        </w:r>
      </w:hyperlink>
      <w:hyperlink w:anchor="page_55">
        <w:r>
          <w:rPr>
            <w:rStyle w:val="Text0"/>
          </w:rPr>
          <w:t>–5</w:t>
        </w:r>
      </w:hyperlink>
      <w:r>
        <w:t xml:space="preserve">5,</w:t>
      </w:r>
      <w:hyperlink w:anchor="id_8">
        <w:r>
          <w:rPr>
            <w:rStyle w:val="Text0"/>
          </w:rPr>
          <w:t> 57</w:t>
        </w:r>
      </w:hyperlink>
      <w:hyperlink w:anchor="page_58">
        <w:r>
          <w:rPr>
            <w:rStyle w:val="Text0"/>
          </w:rPr>
          <w:t>–58</w:t>
        </w:r>
      </w:hyperlink>
    </w:p>
    <w:p>
      <w:pPr>
        <w:pStyle w:val="Para 001"/>
      </w:pPr>
      <w:r>
        <w:t xml:space="preserve">sự vững vàng về cảm xúc của,</w:t>
      </w:r>
      <w:hyperlink w:anchor="page_190">
        <w:r>
          <w:rPr>
            <w:rStyle w:val="Text0"/>
          </w:rPr>
          <w:t> 190</w:t>
        </w:r>
      </w:hyperlink>
      <w:hyperlink w:anchor="page_191">
        <w:r>
          <w:rPr>
            <w:rStyle w:val="Text0"/>
          </w:rPr>
          <w:t>–191</w:t>
        </w:r>
      </w:hyperlink>
    </w:p>
    <w:p>
      <w:pPr>
        <w:pStyle w:val="Para 001"/>
      </w:pPr>
      <w:r>
        <w:t xml:space="preserve">sự tự tin sai lầm của,</w:t>
      </w:r>
      <w:hyperlink w:anchor="page_45">
        <w:r>
          <w:rPr>
            <w:rStyle w:val="Text0"/>
          </w:rPr>
          <w:t> 45</w:t>
        </w:r>
      </w:hyperlink>
    </w:p>
    <w:p>
      <w:pPr>
        <w:pStyle w:val="Para 001"/>
      </w:pPr>
      <w:r>
        <w:t xml:space="preserve">mục đích và,</w:t>
      </w:r>
      <w:hyperlink w:anchor="page_143">
        <w:r>
          <w:rPr>
            <w:rStyle w:val="Text0"/>
          </w:rPr>
          <w:t> 143–</w:t>
        </w:r>
      </w:hyperlink>
      <w:hyperlink w:anchor="page_145">
        <w:r>
          <w:rPr>
            <w:rStyle w:val="Text0"/>
          </w:rPr>
          <w:t>145,</w:t>
        </w:r>
      </w:hyperlink>
      <w:r>
        <w:t xml:space="preserve"> </w:t>
      </w:r>
      <w:hyperlink w:anchor="page_146">
        <w:r>
          <w:rPr>
            <w:rStyle w:val="Text0"/>
          </w:rPr>
          <w:t>146–</w:t>
        </w:r>
      </w:hyperlink>
      <w:hyperlink w:anchor="page_147">
        <w:r>
          <w:rPr>
            <w:rStyle w:val="Text0"/>
          </w:rPr>
          <w:t>147</w:t>
        </w:r>
      </w:hyperlink>
    </w:p>
    <w:p>
      <w:pPr>
        <w:pStyle w:val="Para 001"/>
      </w:pPr>
      <w:r>
        <w:t xml:space="preserve">phát triển mục đích và,</w:t>
      </w:r>
      <w:hyperlink w:anchor="page_140">
        <w:r>
          <w:rPr>
            <w:rStyle w:val="Text0"/>
          </w:rPr>
          <w:t> 140–</w:t>
        </w:r>
      </w:hyperlink>
      <w:hyperlink w:anchor="page_142">
        <w:r>
          <w:rPr>
            <w:rStyle w:val="Text0"/>
          </w:rPr>
          <w:t>142</w:t>
        </w:r>
      </w:hyperlink>
    </w:p>
    <w:p>
      <w:pPr>
        <w:pStyle w:val="Para 001"/>
      </w:pPr>
      <w:r>
        <w:t xml:space="preserve">trách nhiệm liên kết chiến lược của,</w:t>
      </w:r>
      <w:hyperlink w:anchor="page_174">
        <w:r>
          <w:rPr>
            <w:rStyle w:val="Text0"/>
          </w:rPr>
          <w:t> 174–</w:t>
        </w:r>
      </w:hyperlink>
      <w:hyperlink w:anchor="page_175">
        <w:r>
          <w:rPr>
            <w:rStyle w:val="Text0"/>
          </w:rPr>
          <w:t>175</w:t>
        </w:r>
      </w:hyperlink>
    </w:p>
    <w:p>
      <w:pPr>
        <w:pStyle w:val="Para 001"/>
      </w:pPr>
      <w:r>
        <w:t xml:space="preserve">phong cách chiến lược và,</w:t>
      </w:r>
      <w:hyperlink w:anchor="page_44">
        <w:r>
          <w:rPr>
            <w:rStyle w:val="Text0"/>
          </w:rPr>
          <w:t> 44</w:t>
        </w:r>
      </w:hyperlink>
      <w:hyperlink w:anchor="page_45">
        <w:r>
          <w:rPr>
            <w:rStyle w:val="Text0"/>
          </w:rPr>
          <w:t>–45</w:t>
        </w:r>
      </w:hyperlink>
    </w:p>
    <w:p>
      <w:pPr>
        <w:pStyle w:val="Para 104"/>
      </w:pPr>
      <w:r>
        <w:t>Dẫn dắt sự thay đổi: Tại sao các nỗ lực chuyển đổi thất</w:t>
      </w:r>
      <w:r>
        <w:rPr>
          <w:rStyle w:val="Text6"/>
        </w:rPr>
        <w:t xml:space="preserve"> bại (Kotter),</w:t>
      </w:r>
      <w:hyperlink w:anchor="page_184">
        <w:r>
          <w:rPr>
            <w:rStyle w:val="Text15"/>
          </w:rPr>
          <w:t> 184</w:t>
        </w:r>
      </w:hyperlink>
    </w:p>
    <w:p>
      <w:pPr>
        <w:pStyle w:val="Para 002"/>
      </w:pPr>
      <w:r>
        <w:t>học tập</w:t>
      </w:r>
    </w:p>
    <w:p>
      <w:pPr>
        <w:pStyle w:val="Para 001"/>
      </w:pPr>
      <w:r>
        <w:t xml:space="preserve">so sánh,</w:t>
      </w:r>
      <w:hyperlink w:anchor="page_198">
        <w:r>
          <w:rPr>
            <w:rStyle w:val="Text0"/>
          </w:rPr>
          <w:t> 198</w:t>
        </w:r>
      </w:hyperlink>
    </w:p>
    <w:p>
      <w:pPr>
        <w:pStyle w:val="Para 001"/>
      </w:pPr>
      <w:r>
        <w:t xml:space="preserve">phương pháp so sánh và đối chiếu,</w:t>
      </w:r>
      <w:hyperlink w:anchor="page_196">
        <w:r>
          <w:rPr>
            <w:rStyle w:val="Text0"/>
          </w:rPr>
          <w:t> 196</w:t>
        </w:r>
      </w:hyperlink>
      <w:hyperlink w:anchor="page_199">
        <w:r>
          <w:rPr>
            <w:rStyle w:val="Text0"/>
          </w:rPr>
          <w:t>–199</w:t>
        </w:r>
      </w:hyperlink>
    </w:p>
    <w:p>
      <w:pPr>
        <w:pStyle w:val="Para 001"/>
      </w:pPr>
      <w:r>
        <w:t xml:space="preserve">cơ hội bị bỏ lỡ,</w:t>
      </w:r>
      <w:hyperlink w:anchor="page_219">
        <w:r>
          <w:rPr>
            <w:rStyle w:val="Text0"/>
          </w:rPr>
          <w:t> 219–</w:t>
        </w:r>
      </w:hyperlink>
      <w:hyperlink w:anchor="page_220">
        <w:r>
          <w:rPr>
            <w:rStyle w:val="Text0"/>
          </w:rPr>
          <w:t>220</w:t>
        </w:r>
      </w:hyperlink>
    </w:p>
    <w:p>
      <w:pPr>
        <w:pStyle w:val="Para 001"/>
      </w:pPr>
      <w:r>
        <w:t xml:space="preserve">phát triển năng lực mới và,</w:t>
      </w:r>
      <w:hyperlink w:anchor="page_167">
        <w:r>
          <w:rPr>
            <w:rStyle w:val="Text0"/>
          </w:rPr>
          <w:t> 167–</w:t>
        </w:r>
      </w:hyperlink>
      <w:hyperlink w:anchor="page_169">
        <w:r>
          <w:rPr>
            <w:rStyle w:val="Text0"/>
          </w:rPr>
          <w:t>169</w:t>
        </w:r>
      </w:hyperlink>
    </w:p>
    <w:p>
      <w:pPr>
        <w:pStyle w:val="Para 001"/>
      </w:pPr>
      <w:r>
        <w:t xml:space="preserve">thực hành và,</w:t>
      </w:r>
      <w:hyperlink w:anchor="page_231">
        <w:r>
          <w:rPr>
            <w:rStyle w:val="Text0"/>
          </w:rPr>
          <w:t> 231–</w:t>
        </w:r>
      </w:hyperlink>
      <w:hyperlink w:anchor="page_234">
        <w:r>
          <w:rPr>
            <w:rStyle w:val="Text0"/>
          </w:rPr>
          <w:t>234</w:t>
        </w:r>
      </w:hyperlink>
    </w:p>
    <w:p>
      <w:pPr>
        <w:pStyle w:val="Para 001"/>
      </w:pPr>
      <w:r>
        <w:t xml:space="preserve">việc ra quyết định chiến lược và,</w:t>
      </w:r>
      <w:hyperlink w:anchor="page_56">
        <w:r>
          <w:rPr>
            <w:rStyle w:val="Text0"/>
          </w:rPr>
          <w:t> 56</w:t>
        </w:r>
      </w:hyperlink>
      <w:hyperlink w:anchor="id_8">
        <w:r>
          <w:rPr>
            <w:rStyle w:val="Text0"/>
          </w:rPr>
          <w:t>–57</w:t>
        </w:r>
      </w:hyperlink>
    </w:p>
    <w:p>
      <w:pPr>
        <w:pStyle w:val="Para 001"/>
      </w:pPr>
      <w:r>
        <w:t xml:space="preserve">chiến lược như</w:t>
      </w:r>
      <w:hyperlink w:anchor="page_211">
        <w:r>
          <w:rPr>
            <w:rStyle w:val="Text0"/>
          </w:rPr>
          <w:t> là, 211</w:t>
        </w:r>
      </w:hyperlink>
      <w:hyperlink w:anchor="page_214">
        <w:r>
          <w:rPr>
            <w:rStyle w:val="Text0"/>
          </w:rPr>
          <w:t>–214</w:t>
        </w:r>
      </w:hyperlink>
    </w:p>
    <w:p>
      <w:pPr>
        <w:pStyle w:val="Para 002"/>
      </w:pPr>
      <w:r>
        <w:t xml:space="preserve">những lời nói</w:t>
      </w:r>
      <w:hyperlink w:anchor="page_17">
        <w:r>
          <w:rPr>
            <w:rStyle w:val="Text0"/>
          </w:rPr>
          <w:t> dối,</w:t>
        </w:r>
      </w:hyperlink>
      <w:hyperlink w:anchor="page_18">
        <w:r>
          <w:rPr>
            <w:rStyle w:val="Text0"/>
          </w:rPr>
          <w:t> 17–18</w:t>
        </w:r>
      </w:hyperlink>
    </w:p>
    <w:p>
      <w:pPr>
        <w:pStyle w:val="Para 002"/>
      </w:pPr>
      <w:r>
        <w:t xml:space="preserve">Lievonen, Matti,</w:t>
      </w:r>
      <w:hyperlink w:anchor="page_134">
        <w:r>
          <w:rPr>
            <w:rStyle w:val="Text0"/>
          </w:rPr>
          <w:t> 134–</w:t>
        </w:r>
      </w:hyperlink>
      <w:hyperlink w:anchor="page_135">
        <w:r>
          <w:rPr>
            <w:rStyle w:val="Text0"/>
          </w:rPr>
          <w:t>135</w:t>
        </w:r>
      </w:hyperlink>
    </w:p>
    <w:p>
      <w:pPr>
        <w:pStyle w:val="Para 002"/>
      </w:pPr>
      <w:r>
        <w:t xml:space="preserve">Linsky, Marty,</w:t>
      </w:r>
      <w:hyperlink w:anchor="page_188">
        <w:r>
          <w:rPr>
            <w:rStyle w:val="Text0"/>
          </w:rPr>
          <w:t> 188–</w:t>
        </w:r>
      </w:hyperlink>
      <w:hyperlink w:anchor="page_189">
        <w:r>
          <w:rPr>
            <w:rStyle w:val="Text0"/>
          </w:rPr>
          <w:t>189,</w:t>
        </w:r>
      </w:hyperlink>
      <w:r>
        <w:t xml:space="preserve"> </w:t>
      </w:r>
      <w:hyperlink w:anchor="page_193">
        <w:r>
          <w:rPr>
            <w:rStyle w:val="Text0"/>
          </w:rPr>
          <w:t>193</w:t>
        </w:r>
      </w:hyperlink>
    </w:p>
    <w:p>
      <w:pPr>
        <w:pStyle w:val="Para 016"/>
      </w:pPr>
      <w:r>
        <w:t xml:space="preserve">Lloyd’s of London,</w:t>
      </w:r>
      <w:hyperlink w:anchor="page_123">
        <w:r>
          <w:rPr>
            <w:rStyle w:val="Text0"/>
          </w:rPr>
          <w:t> 123–</w:t>
        </w:r>
      </w:hyperlink>
      <w:hyperlink w:anchor="page_124">
        <w:r>
          <w:rPr>
            <w:rStyle w:val="Text0"/>
          </w:rPr>
          <w:t>124</w:t>
        </w:r>
      </w:hyperlink>
    </w:p>
    <w:p>
      <w:pPr>
        <w:pStyle w:val="Para 002"/>
      </w:pPr>
      <w:r>
        <w:t xml:space="preserve">Mackey, John,</w:t>
      </w:r>
      <w:hyperlink w:anchor="page_70">
        <w:r>
          <w:rPr>
            <w:rStyle w:val="Text0"/>
          </w:rPr>
          <w:t> 70</w:t>
        </w:r>
      </w:hyperlink>
    </w:p>
    <w:p>
      <w:pPr>
        <w:pStyle w:val="Para 002"/>
      </w:pPr>
      <w:r>
        <w:t xml:space="preserve">Mahindra Finance,</w:t>
      </w:r>
      <w:hyperlink w:anchor="page_137">
        <w:r>
          <w:rPr>
            <w:rStyle w:val="Text0"/>
          </w:rPr>
          <w:t> 137–</w:t>
        </w:r>
      </w:hyperlink>
      <w:hyperlink w:anchor="page_139">
        <w:r>
          <w:rPr>
            <w:rStyle w:val="Text0"/>
          </w:rPr>
          <w:t>139</w:t>
        </w:r>
      </w:hyperlink>
    </w:p>
    <w:p>
      <w:pPr>
        <w:pStyle w:val="Para 002"/>
      </w:pPr>
      <w:r>
        <w:t xml:space="preserve">Mahindra Group,</w:t>
      </w:r>
      <w:hyperlink w:anchor="page_140">
        <w:r>
          <w:rPr>
            <w:rStyle w:val="Text0"/>
          </w:rPr>
          <w:t> 140</w:t>
        </w:r>
      </w:hyperlink>
    </w:p>
    <w:p>
      <w:pPr>
        <w:pStyle w:val="Para 002"/>
      </w:pPr>
      <w:r>
        <w:t xml:space="preserve">Mahindra, Anand,</w:t>
      </w:r>
      <w:hyperlink w:anchor="page_137">
        <w:r>
          <w:rPr>
            <w:rStyle w:val="Text0"/>
          </w:rPr>
          <w:t> 137,</w:t>
        </w:r>
      </w:hyperlink>
      <w:r>
        <w:t xml:space="preserve"> </w:t>
      </w:r>
      <w:hyperlink w:anchor="page_140">
        <w:r>
          <w:rPr>
            <w:rStyle w:val="Text0"/>
          </w:rPr>
          <w:t>140</w:t>
        </w:r>
      </w:hyperlink>
    </w:p>
    <w:p>
      <w:pPr>
        <w:pStyle w:val="Para 002"/>
      </w:pPr>
      <w:r>
        <w:rPr>
          <w:rStyle w:val="Text17"/>
        </w:rPr>
        <w:bookmarkStart w:id="338" w:name="page_240"/>
        <w:t/>
        <w:bookmarkEnd w:id="338"/>
      </w:r>
      <w:r>
        <w:t xml:space="preserve">tính mềm dẻo (malleability), các phong cách chiến lược</w:t>
      </w:r>
      <w:hyperlink w:anchor="page_35">
        <w:r>
          <w:rPr>
            <w:rStyle w:val="Text0"/>
          </w:rPr>
          <w:t> và,</w:t>
        </w:r>
      </w:hyperlink>
      <w:hyperlink w:anchor="page_44">
        <w:r>
          <w:rPr>
            <w:rStyle w:val="Text0"/>
          </w:rPr>
          <w:t> 35–44</w:t>
        </w:r>
      </w:hyperlink>
    </w:p>
    <w:p>
      <w:pPr>
        <w:pStyle w:val="Para 002"/>
      </w:pPr>
      <w:r>
        <w:t xml:space="preserve">quản lý theo mục tiêu,</w:t>
      </w:r>
      <w:hyperlink w:anchor="page_197">
        <w:r>
          <w:rPr>
            <w:rStyle w:val="Text0"/>
          </w:rPr>
          <w:t> 197</w:t>
        </w:r>
      </w:hyperlink>
    </w:p>
    <w:p>
      <w:pPr>
        <w:pStyle w:val="Para 002"/>
      </w:pPr>
      <w:r>
        <w:t xml:space="preserve">hệ thống quản lý,</w:t>
      </w:r>
      <w:hyperlink w:anchor="page_96">
        <w:r>
          <w:rPr>
            <w:rStyle w:val="Text0"/>
          </w:rPr>
          <w:t> 96,</w:t>
        </w:r>
      </w:hyperlink>
      <w:r>
        <w:t xml:space="preserve"> </w:t>
      </w:r>
      <w:hyperlink w:anchor="page_99">
        <w:r>
          <w:rPr>
            <w:rStyle w:val="Text0"/>
          </w:rPr>
          <w:t>99–</w:t>
        </w:r>
      </w:hyperlink>
      <w:hyperlink w:anchor="page_102">
        <w:r>
          <w:rPr>
            <w:rStyle w:val="Text0"/>
          </w:rPr>
          <w:t>102</w:t>
        </w:r>
      </w:hyperlink>
    </w:p>
    <w:p>
      <w:pPr>
        <w:pStyle w:val="Para 002"/>
      </w:pPr>
      <w:r>
        <w:t xml:space="preserve">định vị thị trường,</w:t>
      </w:r>
      <w:hyperlink w:anchor="page_124">
        <w:r>
          <w:rPr>
            <w:rStyle w:val="Text0"/>
          </w:rPr>
          <w:t> 124–</w:t>
        </w:r>
      </w:hyperlink>
      <w:hyperlink w:anchor="page_125">
        <w:r>
          <w:rPr>
            <w:rStyle w:val="Text0"/>
          </w:rPr>
          <w:t>125</w:t>
        </w:r>
      </w:hyperlink>
    </w:p>
    <w:p>
      <w:pPr>
        <w:pStyle w:val="Para 002"/>
      </w:pPr>
      <w:r>
        <w:t xml:space="preserve">Mars, Inc.,</w:t>
      </w:r>
      <w:hyperlink w:anchor="page_218">
        <w:r>
          <w:rPr>
            <w:rStyle w:val="Text0"/>
          </w:rPr>
          <w:t> 218</w:t>
        </w:r>
      </w:hyperlink>
    </w:p>
    <w:p>
      <w:pPr>
        <w:pStyle w:val="Para 032"/>
      </w:pPr>
      <w:r>
        <w:rPr>
          <w:rStyle w:val="Text4"/>
        </w:rPr>
        <w:t xml:space="preserve">Mars Petcare,</w:t>
      </w:r>
      <w:hyperlink w:anchor="page_133">
        <w:r>
          <w:t> 133–</w:t>
        </w:r>
      </w:hyperlink>
      <w:hyperlink w:anchor="page_134">
        <w:r>
          <w:t>134,</w:t>
        </w:r>
      </w:hyperlink>
      <w:r>
        <w:rPr>
          <w:rStyle w:val="Text4"/>
        </w:rPr>
        <w:t xml:space="preserve"> </w:t>
      </w:r>
      <w:hyperlink w:anchor="page_139">
        <w:r>
          <w:t>139–</w:t>
        </w:r>
      </w:hyperlink>
      <w:hyperlink w:anchor="page_140">
        <w:r>
          <w:t>14</w:t>
        </w:r>
      </w:hyperlink>
      <w:r>
        <w:rPr>
          <w:rStyle w:val="Text4"/>
        </w:rPr>
        <w:t xml:space="preserve">0,</w:t>
      </w:r>
      <w:hyperlink w:anchor="page_143">
        <w:r>
          <w:t> 143,</w:t>
        </w:r>
      </w:hyperlink>
      <w:r>
        <w:rPr>
          <w:rStyle w:val="Text4"/>
        </w:rPr>
        <w:t xml:space="preserve"> </w:t>
      </w:r>
      <w:hyperlink w:anchor="page_145">
        <w:r>
          <w:t>145–</w:t>
        </w:r>
      </w:hyperlink>
      <w:hyperlink w:anchor="page_146">
        <w:r>
          <w:t>146</w:t>
        </w:r>
      </w:hyperlink>
    </w:p>
    <w:p>
      <w:pPr>
        <w:pStyle w:val="Para 002"/>
      </w:pPr>
      <w:r>
        <w:t xml:space="preserve">McDonald’s,</w:t>
      </w:r>
      <w:hyperlink w:anchor="page_28">
        <w:r>
          <w:rPr>
            <w:rStyle w:val="Text0"/>
          </w:rPr>
          <w:t> 28</w:t>
        </w:r>
      </w:hyperlink>
    </w:p>
    <w:p>
      <w:pPr>
        <w:pStyle w:val="Para 002"/>
      </w:pPr>
      <w:r>
        <w:t xml:space="preserve">McKinsey and Company,</w:t>
      </w:r>
      <w:hyperlink w:anchor="page_93">
        <w:r>
          <w:rPr>
            <w:rStyle w:val="Text0"/>
          </w:rPr>
          <w:t> 93–</w:t>
        </w:r>
      </w:hyperlink>
      <w:hyperlink w:anchor="page_94">
        <w:r>
          <w:rPr>
            <w:rStyle w:val="Text0"/>
          </w:rPr>
          <w:t>94,</w:t>
        </w:r>
      </w:hyperlink>
      <w:r>
        <w:t xml:space="preserve"> </w:t>
      </w:r>
      <w:hyperlink w:anchor="page_195">
        <w:r>
          <w:rPr>
            <w:rStyle w:val="Text0"/>
          </w:rPr>
          <w:t>195–</w:t>
        </w:r>
      </w:hyperlink>
      <w:hyperlink w:anchor="page_196">
        <w:r>
          <w:rPr>
            <w:rStyle w:val="Text0"/>
          </w:rPr>
          <w:t>196,</w:t>
        </w:r>
      </w:hyperlink>
      <w:r>
        <w:t xml:space="preserve"> </w:t>
      </w:r>
      <w:hyperlink w:anchor="page_229">
        <w:r>
          <w:rPr>
            <w:rStyle w:val="Text0"/>
          </w:rPr>
          <w:t>229</w:t>
        </w:r>
      </w:hyperlink>
    </w:p>
    <w:p>
      <w:pPr>
        <w:pStyle w:val="Para 002"/>
      </w:pPr>
      <w:r>
        <w:t xml:space="preserve">các cuộc họp,</w:t>
      </w:r>
      <w:hyperlink w:anchor="page_59">
        <w:r>
          <w:rPr>
            <w:rStyle w:val="Text0"/>
          </w:rPr>
          <w:t> 59</w:t>
        </w:r>
      </w:hyperlink>
      <w:hyperlink w:anchor="page_67">
        <w:r>
          <w:rPr>
            <w:rStyle w:val="Text0"/>
          </w:rPr>
          <w:t>–67</w:t>
        </w:r>
      </w:hyperlink>
    </w:p>
    <w:p>
      <w:pPr>
        <w:pStyle w:val="Para 032"/>
      </w:pPr>
      <w:r>
        <w:rPr>
          <w:rStyle w:val="Text4"/>
        </w:rPr>
        <w:t xml:space="preserve">Merck,</w:t>
      </w:r>
      <w:hyperlink w:anchor="page_152">
        <w:r>
          <w:t> 152–</w:t>
        </w:r>
      </w:hyperlink>
      <w:hyperlink w:anchor="page_153">
        <w:r>
          <w:t>153,</w:t>
        </w:r>
      </w:hyperlink>
      <w:r>
        <w:rPr>
          <w:rStyle w:val="Text4"/>
        </w:rPr>
        <w:t xml:space="preserve"> </w:t>
      </w:r>
      <w:hyperlink w:anchor="page_155">
        <w:r>
          <w:t>155</w:t>
        </w:r>
      </w:hyperlink>
    </w:p>
    <w:p>
      <w:pPr>
        <w:pStyle w:val="Para 002"/>
      </w:pPr>
      <w:r>
        <w:t xml:space="preserve">các chỉ</w:t>
      </w:r>
      <w:hyperlink w:anchor="page_47">
        <w:r>
          <w:rPr>
            <w:rStyle w:val="Text0"/>
          </w:rPr>
          <w:t> số,</w:t>
        </w:r>
      </w:hyperlink>
      <w:r>
        <w:t xml:space="preserve"> 47,</w:t>
      </w:r>
      <w:hyperlink w:anchor="page_87">
        <w:r>
          <w:rPr>
            <w:rStyle w:val="Text0"/>
          </w:rPr>
          <w:t> </w:t>
        </w:r>
      </w:hyperlink>
      <w:r>
        <w:t xml:space="preserve">87,</w:t>
      </w:r>
      <w:hyperlink w:anchor="page_187">
        <w:r>
          <w:rPr>
            <w:rStyle w:val="Text0"/>
          </w:rPr>
          <w:t> 1</w:t>
        </w:r>
      </w:hyperlink>
      <w:r>
        <w:t xml:space="preserve">87,</w:t>
      </w:r>
      <w:hyperlink w:anchor="page_218">
        <w:r>
          <w:rPr>
            <w:rStyle w:val="Text0"/>
          </w:rPr>
          <w:t> 218</w:t>
        </w:r>
      </w:hyperlink>
      <w:hyperlink w:anchor="page_219">
        <w:r>
          <w:rPr>
            <w:rStyle w:val="Text0"/>
          </w:rPr>
          <w:t>–21</w:t>
        </w:r>
      </w:hyperlink>
      <w:r>
        <w:t xml:space="preserve">9,</w:t>
      </w:r>
      <w:hyperlink w:anchor="page_229">
        <w:r>
          <w:rPr>
            <w:rStyle w:val="Text0"/>
          </w:rPr>
          <w:t> 229</w:t>
        </w:r>
      </w:hyperlink>
    </w:p>
    <w:p>
      <w:pPr>
        <w:pStyle w:val="Para 001"/>
      </w:pPr>
      <w:r>
        <w:t xml:space="preserve">báo cáo quý,</w:t>
      </w:r>
      <w:hyperlink w:anchor="page_225">
        <w:r>
          <w:rPr>
            <w:rStyle w:val="Text0"/>
          </w:rPr>
          <w:t> 225–</w:t>
        </w:r>
      </w:hyperlink>
      <w:hyperlink w:anchor="page_230">
        <w:r>
          <w:rPr>
            <w:rStyle w:val="Text0"/>
          </w:rPr>
          <w:t>230</w:t>
        </w:r>
      </w:hyperlink>
    </w:p>
    <w:p>
      <w:pPr>
        <w:pStyle w:val="Para 002"/>
      </w:pPr>
      <w:r>
        <w:t xml:space="preserve">Michaels, Paul,</w:t>
      </w:r>
      <w:hyperlink w:anchor="page_218">
        <w:r>
          <w:rPr>
            <w:rStyle w:val="Text0"/>
          </w:rPr>
          <w:t> 218</w:t>
        </w:r>
      </w:hyperlink>
    </w:p>
    <w:p>
      <w:pPr>
        <w:pStyle w:val="Para 002"/>
      </w:pPr>
      <w:r>
        <w:t xml:space="preserve">Microsoft,</w:t>
      </w:r>
      <w:hyperlink w:anchor="page_20">
        <w:r>
          <w:rPr>
            <w:rStyle w:val="Text0"/>
          </w:rPr>
          <w:t> 20–</w:t>
        </w:r>
      </w:hyperlink>
      <w:hyperlink w:anchor="page_21">
        <w:r>
          <w:rPr>
            <w:rStyle w:val="Text0"/>
          </w:rPr>
          <w:t>21,</w:t>
        </w:r>
      </w:hyperlink>
      <w:r>
        <w:t xml:space="preserve"> </w:t>
      </w:r>
      <w:hyperlink w:anchor="page_100">
        <w:r>
          <w:rPr>
            <w:rStyle w:val="Text0"/>
          </w:rPr>
          <w:t>100,</w:t>
        </w:r>
      </w:hyperlink>
      <w:r>
        <w:t xml:space="preserve"> </w:t>
      </w:r>
      <w:hyperlink w:anchor="page_101">
        <w:r>
          <w:rPr>
            <w:rStyle w:val="Text0"/>
          </w:rPr>
          <w:t>101</w:t>
        </w:r>
      </w:hyperlink>
    </w:p>
    <w:p>
      <w:pPr>
        <w:pStyle w:val="Para 002"/>
      </w:pPr>
      <w:r>
        <w:t xml:space="preserve">Moon, Youngme,</w:t>
      </w:r>
      <w:hyperlink w:anchor="page_80">
        <w:r>
          <w:rPr>
            <w:rStyle w:val="Text0"/>
          </w:rPr>
          <w:t> 80</w:t>
        </w:r>
      </w:hyperlink>
    </w:p>
    <w:p>
      <w:pPr>
        <w:pStyle w:val="Para 002"/>
      </w:pPr>
      <w:r>
        <w:t xml:space="preserve">Morgan, Adam,</w:t>
      </w:r>
      <w:hyperlink w:anchor="page_90">
        <w:r>
          <w:rPr>
            <w:rStyle w:val="Text0"/>
          </w:rPr>
          <w:t> 90</w:t>
        </w:r>
      </w:hyperlink>
    </w:p>
    <w:p>
      <w:pPr>
        <w:pStyle w:val="Para 002"/>
      </w:pPr>
      <w:r>
        <w:t xml:space="preserve">hiệu ứng số nhân,</w:t>
      </w:r>
      <w:hyperlink w:anchor="page_143">
        <w:r>
          <w:rPr>
            <w:rStyle w:val="Text0"/>
          </w:rPr>
          <w:t> 143</w:t>
        </w:r>
      </w:hyperlink>
    </w:p>
    <w:p>
      <w:pPr>
        <w:pStyle w:val="Para 002"/>
      </w:pPr>
      <w:r>
        <w:t xml:space="preserve">Musk, Elon,</w:t>
      </w:r>
      <w:hyperlink w:anchor="page_82">
        <w:r>
          <w:rPr>
            <w:rStyle w:val="Text0"/>
          </w:rPr>
          <w:t> 82</w:t>
        </w:r>
      </w:hyperlink>
    </w:p>
    <w:p>
      <w:pPr>
        <w:pStyle w:val="Para 002"/>
      </w:pPr>
      <w:r>
        <w:t xml:space="preserve">những lầm tưởn</w:t>
      </w:r>
      <w:hyperlink w:anchor="page_17">
        <w:r>
          <w:rPr>
            <w:rStyle w:val="Text0"/>
          </w:rPr>
          <w:t>g, 17</w:t>
        </w:r>
      </w:hyperlink>
    </w:p>
    <w:p>
      <w:pPr>
        <w:pStyle w:val="Para 016"/>
      </w:pPr>
      <w:r>
        <w:t xml:space="preserve">về chiến lược,</w:t>
      </w:r>
      <w:hyperlink w:anchor="page_17">
        <w:r>
          <w:rPr>
            <w:rStyle w:val="Text0"/>
          </w:rPr>
          <w:t> 17–</w:t>
        </w:r>
      </w:hyperlink>
      <w:hyperlink w:anchor="page_23">
        <w:r>
          <w:rPr>
            <w:rStyle w:val="Text0"/>
          </w:rPr>
          <w:t>23</w:t>
        </w:r>
      </w:hyperlink>
    </w:p>
    <w:p>
      <w:pPr>
        <w:pStyle w:val="Para 002"/>
      </w:pPr>
      <w:r>
        <w:t xml:space="preserve">National Training Center,</w:t>
      </w:r>
      <w:hyperlink w:anchor="page_155">
        <w:r>
          <w:rPr>
            <w:rStyle w:val="Text0"/>
          </w:rPr>
          <w:t> 155</w:t>
        </w:r>
      </w:hyperlink>
    </w:p>
    <w:p>
      <w:pPr>
        <w:pStyle w:val="Para 002"/>
      </w:pPr>
      <w:r>
        <w:t xml:space="preserve">Nest Labs,</w:t>
      </w:r>
      <w:hyperlink w:anchor="page_86">
        <w:r>
          <w:rPr>
            <w:rStyle w:val="Text0"/>
          </w:rPr>
          <w:t> 86</w:t>
        </w:r>
      </w:hyperlink>
    </w:p>
    <w:p>
      <w:pPr>
        <w:pStyle w:val="Para 032"/>
      </w:pPr>
      <w:r>
        <w:rPr>
          <w:rStyle w:val="Text4"/>
        </w:rPr>
        <w:t xml:space="preserve">Neste,</w:t>
      </w:r>
      <w:hyperlink w:anchor="page_134">
        <w:r>
          <w:t> 134–</w:t>
        </w:r>
      </w:hyperlink>
      <w:hyperlink w:anchor="page_135">
        <w:r>
          <w:t>135,</w:t>
        </w:r>
      </w:hyperlink>
      <w:r>
        <w:rPr>
          <w:rStyle w:val="Text4"/>
        </w:rPr>
        <w:t xml:space="preserve"> </w:t>
      </w:r>
      <w:hyperlink w:anchor="page_143">
        <w:r>
          <w:t>143–</w:t>
        </w:r>
      </w:hyperlink>
      <w:hyperlink w:anchor="page_145">
        <w:r>
          <w:t>145</w:t>
        </w:r>
      </w:hyperlink>
    </w:p>
    <w:p>
      <w:pPr>
        <w:pStyle w:val="Para 002"/>
      </w:pPr>
      <w:r>
        <w:t xml:space="preserve">Nestlé Purina PetCare,</w:t>
      </w:r>
      <w:hyperlink w:anchor="page_133">
        <w:r>
          <w:rPr>
            <w:rStyle w:val="Text0"/>
          </w:rPr>
          <w:t> 133</w:t>
        </w:r>
      </w:hyperlink>
    </w:p>
    <w:p>
      <w:pPr>
        <w:pStyle w:val="Para 002"/>
      </w:pPr>
      <w:r>
        <w:t xml:space="preserve">Netflix,</w:t>
      </w:r>
      <w:hyperlink w:anchor="page_14">
        <w:r>
          <w:rPr>
            <w:rStyle w:val="Text0"/>
          </w:rPr>
          <w:t> 14,</w:t>
        </w:r>
      </w:hyperlink>
      <w:r>
        <w:t xml:space="preserve"> </w:t>
      </w:r>
      <w:hyperlink w:anchor="page_82">
        <w:r>
          <w:rPr>
            <w:rStyle w:val="Text0"/>
          </w:rPr>
          <w:t>82</w:t>
        </w:r>
      </w:hyperlink>
    </w:p>
    <w:p>
      <w:pPr>
        <w:pStyle w:val="Para 002"/>
      </w:pPr>
      <w:r>
        <w:t xml:space="preserve">Tuyên ngôn Ẩm thực Bắc Âu Mới,</w:t>
      </w:r>
      <w:hyperlink w:anchor="page_89">
        <w:r>
          <w:rPr>
            <w:rStyle w:val="Text0"/>
          </w:rPr>
          <w:t> 89</w:t>
        </w:r>
      </w:hyperlink>
      <w:hyperlink w:anchor="page_90">
        <w:r>
          <w:rPr>
            <w:rStyle w:val="Text0"/>
          </w:rPr>
          <w:t>–90</w:t>
        </w:r>
      </w:hyperlink>
    </w:p>
    <w:p>
      <w:pPr>
        <w:pStyle w:val="Para 002"/>
      </w:pPr>
      <w:r>
        <w:t xml:space="preserve">ngành công nghiệp báo chí,</w:t>
      </w:r>
      <w:hyperlink w:anchor="page_117">
        <w:r>
          <w:rPr>
            <w:rStyle w:val="Text0"/>
          </w:rPr>
          <w:t> 117</w:t>
        </w:r>
      </w:hyperlink>
      <w:hyperlink w:anchor="page_119">
        <w:r>
          <w:rPr>
            <w:rStyle w:val="Text0"/>
          </w:rPr>
          <w:t>–119</w:t>
        </w:r>
      </w:hyperlink>
    </w:p>
    <w:p>
      <w:pPr>
        <w:pStyle w:val="Para 002"/>
      </w:pPr>
      <w:r>
        <w:t xml:space="preserve">Nike,</w:t>
      </w:r>
      <w:hyperlink w:anchor="page_85">
        <w:r>
          <w:rPr>
            <w:rStyle w:val="Text0"/>
          </w:rPr>
          <w:t> 85–</w:t>
        </w:r>
      </w:hyperlink>
      <w:hyperlink w:anchor="page_86">
        <w:r>
          <w:rPr>
            <w:rStyle w:val="Text0"/>
          </w:rPr>
          <w:t>86</w:t>
        </w:r>
      </w:hyperlink>
    </w:p>
    <w:p>
      <w:pPr>
        <w:pStyle w:val="Para 002"/>
      </w:pPr>
      <w:r>
        <w:t xml:space="preserve">Nokia,</w:t>
      </w:r>
      <w:hyperlink w:anchor="page_100">
        <w:r>
          <w:rPr>
            <w:rStyle w:val="Text0"/>
          </w:rPr>
          <w:t> 100,</w:t>
        </w:r>
      </w:hyperlink>
      <w:r>
        <w:t xml:space="preserve"> </w:t>
      </w:r>
      <w:hyperlink w:anchor="page_112">
        <w:r>
          <w:rPr>
            <w:rStyle w:val="Text0"/>
          </w:rPr>
          <w:t>112</w:t>
        </w:r>
      </w:hyperlink>
    </w:p>
    <w:p>
      <w:pPr>
        <w:pStyle w:val="Para 002"/>
      </w:pPr>
      <w:r>
        <w:t xml:space="preserve">Noma,</w:t>
      </w:r>
      <w:hyperlink w:anchor="page_89">
        <w:r>
          <w:rPr>
            <w:rStyle w:val="Text0"/>
          </w:rPr>
          <w:t> 89–</w:t>
        </w:r>
      </w:hyperlink>
      <w:hyperlink w:anchor="page_90">
        <w:r>
          <w:rPr>
            <w:rStyle w:val="Text0"/>
          </w:rPr>
          <w:t>90</w:t>
        </w:r>
      </w:hyperlink>
    </w:p>
    <w:p>
      <w:pPr>
        <w:pStyle w:val="Para 016"/>
      </w:pPr>
      <w:r>
        <w:t xml:space="preserve">Norwich Eaton,</w:t>
      </w:r>
      <w:hyperlink w:anchor="page_100">
        <w:r>
          <w:rPr>
            <w:rStyle w:val="Text0"/>
          </w:rPr>
          <w:t> 100</w:t>
        </w:r>
      </w:hyperlink>
    </w:p>
    <w:p>
      <w:pPr>
        <w:pStyle w:val="Para 002"/>
      </w:pPr>
      <w:r>
        <w:t>mục tiêu</w:t>
      </w:r>
    </w:p>
    <w:p>
      <w:pPr>
        <w:pStyle w:val="Para 001"/>
      </w:pPr>
      <w:r>
        <w:t xml:space="preserve">định nghĩa về,</w:t>
      </w:r>
      <w:hyperlink w:anchor="page_26">
        <w:r>
          <w:rPr>
            <w:rStyle w:val="Text0"/>
          </w:rPr>
          <w:t> 26,</w:t>
        </w:r>
      </w:hyperlink>
      <w:r>
        <w:t xml:space="preserve"> </w:t>
      </w:r>
      <w:hyperlink w:anchor="page_27">
        <w:r>
          <w:rPr>
            <w:rStyle w:val="Text0"/>
          </w:rPr>
          <w:t>27</w:t>
        </w:r>
      </w:hyperlink>
    </w:p>
    <w:p>
      <w:pPr>
        <w:pStyle w:val="Para 001"/>
      </w:pPr>
      <w:r>
        <w:t xml:space="preserve">các bên liên quan chính và,</w:t>
      </w:r>
      <w:hyperlink w:anchor="page_71">
        <w:r>
          <w:rPr>
            <w:rStyle w:val="Text0"/>
          </w:rPr>
          <w:t> 71</w:t>
        </w:r>
      </w:hyperlink>
      <w:hyperlink w:anchor="page_73">
        <w:r>
          <w:rPr>
            <w:rStyle w:val="Text0"/>
          </w:rPr>
          <w:t>–73</w:t>
        </w:r>
      </w:hyperlink>
    </w:p>
    <w:p>
      <w:pPr>
        <w:pStyle w:val="Para 001"/>
      </w:pPr>
      <w:r>
        <w:t xml:space="preserve">cho các buổi họp ngoài địa điểm</w:t>
      </w:r>
      <w:hyperlink w:anchor="page_60">
        <w:r>
          <w:rPr>
            <w:rStyle w:val="Text0"/>
          </w:rPr>
          <w:t> (offsit</w:t>
        </w:r>
      </w:hyperlink>
      <w:hyperlink w:anchor="page_61">
        <w:r>
          <w:rPr>
            <w:rStyle w:val="Text0"/>
          </w:rPr>
          <w:t>es),</w:t>
        </w:r>
      </w:hyperlink>
      <w:r>
        <w:t xml:space="preserve"> 60–61,</w:t>
      </w:r>
      <w:hyperlink w:anchor="page_62">
        <w:r>
          <w:rPr>
            <w:rStyle w:val="Text0"/>
          </w:rPr>
          <w:t> 62</w:t>
        </w:r>
      </w:hyperlink>
    </w:p>
    <w:p>
      <w:pPr>
        <w:pStyle w:val="Para 002"/>
      </w:pPr>
      <w:r>
        <w:t xml:space="preserve">các buổi họp ngoài địa điểm</w:t>
      </w:r>
      <w:hyperlink w:anchor="page_4">
        <w:r>
          <w:rPr>
            <w:rStyle w:val="Text0"/>
          </w:rPr>
          <w:t> (</w:t>
        </w:r>
      </w:hyperlink>
      <w:r>
        <w:t xml:space="preserve">offsi</w:t>
      </w:r>
      <w:hyperlink w:anchor="page_59">
        <w:r>
          <w:rPr>
            <w:rStyle w:val="Text0"/>
          </w:rPr>
          <w:t>tes), 4,</w:t>
        </w:r>
      </w:hyperlink>
      <w:hyperlink w:anchor="page_67">
        <w:r>
          <w:rPr>
            <w:rStyle w:val="Text0"/>
          </w:rPr>
          <w:t> 59–67</w:t>
        </w:r>
      </w:hyperlink>
    </w:p>
    <w:p>
      <w:pPr>
        <w:pStyle w:val="Para 001"/>
      </w:pPr>
      <w:r>
        <w:t xml:space="preserve">chương trình họp ch</w:t>
      </w:r>
      <w:hyperlink w:anchor="page_62">
        <w:r>
          <w:rPr>
            <w:rStyle w:val="Text0"/>
          </w:rPr>
          <w:t>o, 62</w:t>
        </w:r>
      </w:hyperlink>
      <w:hyperlink w:anchor="page_63">
        <w:r>
          <w:rPr>
            <w:rStyle w:val="Text0"/>
          </w:rPr>
          <w:t>–63</w:t>
        </w:r>
      </w:hyperlink>
    </w:p>
    <w:p>
      <w:pPr>
        <w:pStyle w:val="Para 001"/>
      </w:pPr>
      <w:r>
        <w:t xml:space="preserve">tập trung vào bức tranh tổng thể trong,</w:t>
      </w:r>
      <w:hyperlink w:anchor="page_64">
        <w:r>
          <w:rPr>
            <w:rStyle w:val="Text0"/>
          </w:rPr>
          <w:t> 64</w:t>
        </w:r>
      </w:hyperlink>
      <w:hyperlink w:anchor="page_65">
        <w:r>
          <w:rPr>
            <w:rStyle w:val="Text0"/>
          </w:rPr>
          <w:t>–65</w:t>
        </w:r>
      </w:hyperlink>
    </w:p>
    <w:p>
      <w:pPr>
        <w:pStyle w:val="Para 001"/>
      </w:pPr>
      <w:r>
        <w:t xml:space="preserve">những người được mời</w:t>
      </w:r>
      <w:hyperlink w:anchor="page_61">
        <w:r>
          <w:rPr>
            <w:rStyle w:val="Text0"/>
          </w:rPr>
          <w:t> đến,</w:t>
        </w:r>
      </w:hyperlink>
      <w:hyperlink w:anchor="page_62">
        <w:r>
          <w:rPr>
            <w:rStyle w:val="Text0"/>
          </w:rPr>
          <w:t> 61–62</w:t>
        </w:r>
      </w:hyperlink>
    </w:p>
    <w:p>
      <w:pPr>
        <w:pStyle w:val="Para 001"/>
      </w:pPr>
      <w:r>
        <w:t xml:space="preserve">thông điệp, tài liệu, mẫu biểu cho,</w:t>
      </w:r>
      <w:hyperlink w:anchor="page_63">
        <w:r>
          <w:rPr>
            <w:rStyle w:val="Text0"/>
          </w:rPr>
          <w:t> 63–</w:t>
        </w:r>
      </w:hyperlink>
      <w:hyperlink w:anchor="page_64">
        <w:r>
          <w:rPr>
            <w:rStyle w:val="Text0"/>
          </w:rPr>
          <w:t>64</w:t>
        </w:r>
      </w:hyperlink>
    </w:p>
    <w:p>
      <w:pPr>
        <w:pStyle w:val="Para 001"/>
      </w:pPr>
      <w:r>
        <w:t xml:space="preserve">mục tiêu cho,</w:t>
      </w:r>
      <w:hyperlink w:anchor="page_60">
        <w:r>
          <w:rPr>
            <w:rStyle w:val="Text0"/>
          </w:rPr>
          <w:t> 60–</w:t>
        </w:r>
      </w:hyperlink>
      <w:hyperlink w:anchor="page_61">
        <w:r>
          <w:rPr>
            <w:rStyle w:val="Text0"/>
          </w:rPr>
          <w:t>61,</w:t>
        </w:r>
      </w:hyperlink>
      <w:r>
        <w:t xml:space="preserve"> </w:t>
      </w:r>
      <w:hyperlink w:anchor="page_62">
        <w:r>
          <w:rPr>
            <w:rStyle w:val="Text0"/>
          </w:rPr>
          <w:t>62,</w:t>
        </w:r>
      </w:hyperlink>
      <w:r>
        <w:t xml:space="preserve"> </w:t>
      </w:r>
      <w:hyperlink w:anchor="page_63">
        <w:r>
          <w:rPr>
            <w:rStyle w:val="Text0"/>
          </w:rPr>
          <w:t>63</w:t>
        </w:r>
      </w:hyperlink>
    </w:p>
    <w:p>
      <w:pPr>
        <w:pStyle w:val="Para 001"/>
      </w:pPr>
      <w:r>
        <w:t xml:space="preserve">chuẩn bị cho,</w:t>
      </w:r>
      <w:hyperlink w:anchor="page_63">
        <w:r>
          <w:rPr>
            <w:rStyle w:val="Text0"/>
          </w:rPr>
          <w:t> 63–</w:t>
        </w:r>
      </w:hyperlink>
      <w:hyperlink w:anchor="page_64">
        <w:r>
          <w:rPr>
            <w:rStyle w:val="Text0"/>
          </w:rPr>
          <w:t>64</w:t>
        </w:r>
      </w:hyperlink>
    </w:p>
    <w:p>
      <w:pPr>
        <w:pStyle w:val="Para 001"/>
      </w:pPr>
      <w:r>
        <w:t xml:space="preserve">lập kế hoạch quản trị nhóm và,</w:t>
      </w:r>
      <w:hyperlink w:anchor="page_65">
        <w:r>
          <w:rPr>
            <w:rStyle w:val="Text0"/>
          </w:rPr>
          <w:t> 65</w:t>
        </w:r>
      </w:hyperlink>
      <w:hyperlink w:anchor="page_67">
        <w:r>
          <w:rPr>
            <w:rStyle w:val="Text0"/>
          </w:rPr>
          <w:t>–67</w:t>
        </w:r>
      </w:hyperlink>
    </w:p>
    <w:p>
      <w:pPr>
        <w:pStyle w:val="Para 032"/>
      </w:pPr>
      <w:r>
        <w:rPr>
          <w:rStyle w:val="Text4"/>
        </w:rPr>
        <w:t xml:space="preserve">ngành công nghiệp</w:t>
      </w:r>
      <w:hyperlink w:anchor="page_33">
        <w:r>
          <w:t> dầu</w:t>
        </w:r>
      </w:hyperlink>
      <w:hyperlink w:anchor="page_34">
        <w:r>
          <w:t> mỏ,</w:t>
        </w:r>
      </w:hyperlink>
      <w:r>
        <w:rPr>
          <w:rStyle w:val="Text4"/>
        </w:rPr>
        <w:t xml:space="preserve"> 3</w:t>
      </w:r>
      <w:hyperlink w:anchor="page_38">
        <w:r>
          <w:t>3–</w:t>
        </w:r>
      </w:hyperlink>
      <w:r>
        <w:rPr>
          <w:rStyle w:val="Text4"/>
        </w:rPr>
        <w:t xml:space="preserve">34,</w:t>
      </w:r>
      <w:hyperlink w:anchor="page_134">
        <w:r>
          <w:t> 38,</w:t>
        </w:r>
      </w:hyperlink>
      <w:hyperlink w:anchor="page_135">
        <w:r>
          <w:t> 134–</w:t>
        </w:r>
      </w:hyperlink>
      <w:r>
        <w:rPr>
          <w:rStyle w:val="Text4"/>
        </w:rPr>
        <w:t xml:space="preserve">135,</w:t>
      </w:r>
      <w:hyperlink w:anchor="page_143">
        <w:r>
          <w:t> 143</w:t>
        </w:r>
      </w:hyperlink>
      <w:hyperlink w:anchor="page_145">
        <w:r>
          <w:t>–145</w:t>
        </w:r>
      </w:hyperlink>
    </w:p>
    <w:p>
      <w:pPr>
        <w:pStyle w:val="Para 002"/>
      </w:pPr>
      <w:r>
        <w:t xml:space="preserve">hiệu quả tổ chức, 17</w:t>
      </w:r>
      <w:hyperlink w:anchor="page_172">
        <w:r>
          <w:rPr>
            <w:rStyle w:val="Text0"/>
          </w:rPr>
          <w:t>2–</w:t>
        </w:r>
      </w:hyperlink>
      <w:hyperlink w:anchor="page_173">
        <w:r>
          <w:rPr>
            <w:rStyle w:val="Text0"/>
          </w:rPr>
          <w:t>173</w:t>
        </w:r>
      </w:hyperlink>
    </w:p>
    <w:p>
      <w:pPr>
        <w:pStyle w:val="Para 002"/>
      </w:pPr>
      <w:r>
        <w:t xml:space="preserve">cấu trúc tổ chức,</w:t>
      </w:r>
      <w:hyperlink w:anchor="page_173">
        <w:r>
          <w:rPr>
            <w:rStyle w:val="Text0"/>
          </w:rPr>
          <w:t> 173–</w:t>
        </w:r>
      </w:hyperlink>
      <w:hyperlink w:anchor="page_176">
        <w:r>
          <w:rPr>
            <w:rStyle w:val="Text0"/>
          </w:rPr>
          <w:t>176</w:t>
        </w:r>
      </w:hyperlink>
    </w:p>
    <w:p>
      <w:pPr>
        <w:pStyle w:val="Para 016"/>
      </w:pPr>
      <w:r>
        <w:t xml:space="preserve">góc nhìn từ bên ngoài (outside-in perspective),</w:t>
      </w:r>
      <w:hyperlink w:anchor="page_154">
        <w:r>
          <w:rPr>
            <w:rStyle w:val="Text0"/>
          </w:rPr>
          <w:t> 154</w:t>
        </w:r>
      </w:hyperlink>
    </w:p>
    <w:p>
      <w:pPr>
        <w:pStyle w:val="Para 002"/>
      </w:pPr>
      <w:r>
        <w:t xml:space="preserve">P&amp;G,</w:t>
      </w:r>
      <w:hyperlink w:anchor="page_100">
        <w:r>
          <w:rPr>
            <w:rStyle w:val="Text0"/>
          </w:rPr>
          <w:t> 100</w:t>
        </w:r>
      </w:hyperlink>
    </w:p>
    <w:p>
      <w:pPr>
        <w:pStyle w:val="Para 002"/>
      </w:pPr>
      <w:r>
        <w:t xml:space="preserve">điểm đau (pain points) của khách hàng,</w:t>
      </w:r>
      <w:hyperlink w:anchor="page_139">
        <w:r>
          <w:rPr>
            <w:rStyle w:val="Text0"/>
          </w:rPr>
          <w:t> 139</w:t>
        </w:r>
      </w:hyperlink>
      <w:hyperlink w:anchor="page_140">
        <w:r>
          <w:rPr>
            <w:rStyle w:val="Text0"/>
          </w:rPr>
          <w:t>–140</w:t>
        </w:r>
      </w:hyperlink>
    </w:p>
    <w:p>
      <w:pPr>
        <w:pStyle w:val="Para 002"/>
      </w:pPr>
      <w:r>
        <w:t xml:space="preserve">PayPal,</w:t>
      </w:r>
      <w:hyperlink w:anchor="page_82">
        <w:r>
          <w:rPr>
            <w:rStyle w:val="Text0"/>
          </w:rPr>
          <w:t> 82</w:t>
        </w:r>
      </w:hyperlink>
    </w:p>
    <w:p>
      <w:pPr>
        <w:pStyle w:val="Para 002"/>
      </w:pPr>
      <w:r>
        <w:t xml:space="preserve">ngành công nghiệp thức ăn cho thú</w:t>
      </w:r>
      <w:hyperlink w:anchor="page_132">
        <w:r>
          <w:rPr>
            <w:rStyle w:val="Text0"/>
          </w:rPr>
          <w:t> cưng,</w:t>
        </w:r>
      </w:hyperlink>
      <w:hyperlink w:anchor="page_134">
        <w:r>
          <w:rPr>
            <w:rStyle w:val="Text0"/>
          </w:rPr>
          <w:t> 132–134</w:t>
        </w:r>
      </w:hyperlink>
    </w:p>
    <w:p>
      <w:pPr>
        <w:pStyle w:val="Para 002"/>
      </w:pPr>
      <w:r>
        <w:t xml:space="preserve">Pet Insight Project,</w:t>
      </w:r>
      <w:hyperlink w:anchor="page_139">
        <w:r>
          <w:rPr>
            <w:rStyle w:val="Text0"/>
          </w:rPr>
          <w:t> 139–</w:t>
        </w:r>
      </w:hyperlink>
      <w:hyperlink w:anchor="page_140">
        <w:r>
          <w:rPr>
            <w:rStyle w:val="Text0"/>
          </w:rPr>
          <w:t>140.</w:t>
        </w:r>
      </w:hyperlink>
      <w:r>
        <w:t xml:space="preserve"> </w:t>
      </w:r>
      <w:r>
        <w:rPr>
          <w:rStyle w:val="Text1"/>
        </w:rPr>
        <w:t>Xem thêm</w:t>
      </w:r>
      <w:r>
        <w:t xml:space="preserve"> Mars Petcare</w:t>
      </w:r>
    </w:p>
    <w:p>
      <w:pPr>
        <w:pStyle w:val="Para 002"/>
      </w:pPr>
      <w:r>
        <w:t xml:space="preserve">lập kế hoạch,</w:t>
      </w:r>
      <w:hyperlink w:anchor="page_25">
        <w:r>
          <w:rPr>
            <w:rStyle w:val="Text0"/>
          </w:rPr>
          <w:t> 25</w:t>
        </w:r>
      </w:hyperlink>
      <w:hyperlink w:anchor="page_29">
        <w:r>
          <w:rPr>
            <w:rStyle w:val="Text0"/>
          </w:rPr>
          <w:t>–29</w:t>
        </w:r>
      </w:hyperlink>
    </w:p>
    <w:p>
      <w:pPr>
        <w:pStyle w:val="Para 001"/>
      </w:pPr>
      <w:r>
        <w:t xml:space="preserve">chiến lược thích ứng và,</w:t>
      </w:r>
      <w:hyperlink w:anchor="page_39">
        <w:r>
          <w:rPr>
            <w:rStyle w:val="Text0"/>
          </w:rPr>
          <w:t> 39</w:t>
        </w:r>
      </w:hyperlink>
      <w:hyperlink w:anchor="page_41">
        <w:r>
          <w:rPr>
            <w:rStyle w:val="Text0"/>
          </w:rPr>
          <w:t>–41</w:t>
        </w:r>
      </w:hyperlink>
    </w:p>
    <w:p>
      <w:pPr>
        <w:pStyle w:val="Para 001"/>
      </w:pPr>
      <w:r>
        <w:t xml:space="preserve">bẫy thoải mái trong,</w:t>
      </w:r>
      <w:hyperlink w:anchor="page_157">
        <w:r>
          <w:rPr>
            <w:rStyle w:val="Text0"/>
          </w:rPr>
          <w:t> 157</w:t>
        </w:r>
      </w:hyperlink>
      <w:hyperlink w:anchor="page_163">
        <w:r>
          <w:rPr>
            <w:rStyle w:val="Text0"/>
          </w:rPr>
          <w:t>–163</w:t>
        </w:r>
      </w:hyperlink>
    </w:p>
    <w:p>
      <w:pPr>
        <w:pStyle w:val="Para 001"/>
      </w:pPr>
      <w:r>
        <w:t xml:space="preserve">môi trường cạnh tranh và,</w:t>
      </w:r>
      <w:hyperlink w:anchor="page_34">
        <w:r>
          <w:rPr>
            <w:rStyle w:val="Text0"/>
          </w:rPr>
          <w:t> 34–</w:t>
        </w:r>
      </w:hyperlink>
      <w:hyperlink w:anchor="page_35">
        <w:r>
          <w:rPr>
            <w:rStyle w:val="Text0"/>
          </w:rPr>
          <w:t>35</w:t>
        </w:r>
      </w:hyperlink>
    </w:p>
    <w:p>
      <w:pPr>
        <w:pStyle w:val="Para 001"/>
      </w:pPr>
      <w:r>
        <w:t xml:space="preserve">tính linh hoạt trong,</w:t>
      </w:r>
      <w:hyperlink w:anchor="page_219">
        <w:r>
          <w:rPr>
            <w:rStyle w:val="Text0"/>
          </w:rPr>
          <w:t> 219</w:t>
        </w:r>
      </w:hyperlink>
    </w:p>
    <w:p>
      <w:pPr>
        <w:pStyle w:val="Para 001"/>
      </w:pPr>
      <w:r>
        <w:t xml:space="preserve">giống như một nhà tương lai</w:t>
      </w:r>
      <w:hyperlink w:anchor="page_115">
        <w:r>
          <w:rPr>
            <w:rStyle w:val="Text0"/>
          </w:rPr>
          <w:t> học, 11</w:t>
        </w:r>
      </w:hyperlink>
      <w:hyperlink w:anchor="page_122">
        <w:r>
          <w:rPr>
            <w:rStyle w:val="Text0"/>
          </w:rPr>
          <w:t>5–122</w:t>
        </w:r>
      </w:hyperlink>
    </w:p>
    <w:p>
      <w:pPr>
        <w:pStyle w:val="Para 001"/>
      </w:pPr>
      <w:r>
        <w:t xml:space="preserve">cho năng lực mới,</w:t>
      </w:r>
      <w:hyperlink w:anchor="page_165">
        <w:r>
          <w:rPr>
            <w:rStyle w:val="Text0"/>
          </w:rPr>
          <w:t> 165–</w:t>
        </w:r>
      </w:hyperlink>
      <w:hyperlink w:anchor="page_169">
        <w:r>
          <w:rPr>
            <w:rStyle w:val="Text0"/>
          </w:rPr>
          <w:t>169</w:t>
        </w:r>
      </w:hyperlink>
    </w:p>
    <w:p>
      <w:pPr>
        <w:pStyle w:val="Para 001"/>
      </w:pPr>
      <w:r>
        <w:t xml:space="preserve">định hình chiến lược và,</w:t>
      </w:r>
      <w:hyperlink w:anchor="page_41">
        <w:r>
          <w:rPr>
            <w:rStyle w:val="Text0"/>
          </w:rPr>
          <w:t> 41</w:t>
        </w:r>
      </w:hyperlink>
      <w:hyperlink w:anchor="page_42">
        <w:r>
          <w:rPr>
            <w:rStyle w:val="Text0"/>
          </w:rPr>
          <w:t>–42</w:t>
        </w:r>
      </w:hyperlink>
    </w:p>
    <w:p>
      <w:pPr>
        <w:pStyle w:val="Para 001"/>
      </w:pPr>
      <w:r>
        <w:t xml:space="preserve">chiến lược như học tập và,</w:t>
      </w:r>
      <w:hyperlink w:anchor="page_211">
        <w:r>
          <w:rPr>
            <w:rStyle w:val="Text0"/>
          </w:rPr>
          <w:t> 211</w:t>
        </w:r>
      </w:hyperlink>
      <w:hyperlink w:anchor="page_212">
        <w:r>
          <w:rPr>
            <w:rStyle w:val="Text0"/>
          </w:rPr>
          <w:t>–212</w:t>
        </w:r>
      </w:hyperlink>
    </w:p>
    <w:p>
      <w:pPr>
        <w:pStyle w:val="Para 001"/>
      </w:pPr>
      <w:r>
        <w:t xml:space="preserve">danh sách chờ cho,</w:t>
      </w:r>
      <w:hyperlink w:anchor="page_197">
        <w:r>
          <w:rPr>
            <w:rStyle w:val="Text0"/>
          </w:rPr>
          <w:t> 197</w:t>
        </w:r>
      </w:hyperlink>
      <w:hyperlink w:anchor="page_199">
        <w:r>
          <w:rPr>
            <w:rStyle w:val="Text0"/>
          </w:rPr>
          <w:t>–199</w:t>
        </w:r>
      </w:hyperlink>
    </w:p>
    <w:p>
      <w:pPr>
        <w:pStyle w:val="Para 002"/>
      </w:pPr>
      <w:r>
        <w:rPr>
          <w:rStyle w:val="Text17"/>
        </w:rPr>
        <w:bookmarkStart w:id="339" w:name="page_241"/>
        <w:t/>
        <w:bookmarkEnd w:id="339"/>
      </w:r>
      <w:r>
        <w:t xml:space="preserve">các công ty nền tảng,</w:t>
      </w:r>
      <w:hyperlink w:anchor="page_5">
        <w:r>
          <w:rPr>
            <w:rStyle w:val="Text0"/>
          </w:rPr>
          <w:t> 5</w:t>
        </w:r>
      </w:hyperlink>
    </w:p>
    <w:p>
      <w:pPr>
        <w:pStyle w:val="Para 001"/>
      </w:pPr>
      <w:r>
        <w:t xml:space="preserve">định hình chiến lược trong,</w:t>
      </w:r>
      <w:hyperlink w:anchor="page_42">
        <w:r>
          <w:rPr>
            <w:rStyle w:val="Text0"/>
          </w:rPr>
          <w:t> 42</w:t>
        </w:r>
      </w:hyperlink>
    </w:p>
    <w:p>
      <w:pPr>
        <w:pStyle w:val="Para 001"/>
      </w:pPr>
      <w:r>
        <w:t xml:space="preserve">đổi mới/thay đổi chiến lược và,</w:t>
      </w:r>
      <w:hyperlink w:anchor="page_20">
        <w:r>
          <w:rPr>
            <w:rStyle w:val="Text0"/>
          </w:rPr>
          <w:t> 20</w:t>
        </w:r>
      </w:hyperlink>
    </w:p>
    <w:p>
      <w:pPr>
        <w:pStyle w:val="Para 001"/>
      </w:pPr>
      <w:r>
        <w:rPr>
          <w:rStyle w:val="Text1"/>
        </w:rPr>
        <w:t>Xem thêm</w:t>
      </w:r>
      <w:r>
        <w:t xml:space="preserve"> hệ sinh thái</w:t>
      </w:r>
    </w:p>
    <w:p>
      <w:pPr>
        <w:pStyle w:val="Para 002"/>
      </w:pPr>
      <w:r>
        <w:t xml:space="preserve">sân chơi, xác định lại,</w:t>
      </w:r>
      <w:hyperlink w:anchor="page_132">
        <w:r>
          <w:rPr>
            <w:rStyle w:val="Text0"/>
          </w:rPr>
          <w:t> 132–</w:t>
        </w:r>
      </w:hyperlink>
      <w:hyperlink w:anchor="page_135">
        <w:r>
          <w:rPr>
            <w:rStyle w:val="Text0"/>
          </w:rPr>
          <w:t>135</w:t>
        </w:r>
      </w:hyperlink>
    </w:p>
    <w:p>
      <w:pPr>
        <w:pStyle w:val="Para 002"/>
      </w:pPr>
      <w:r>
        <w:t xml:space="preserve">Polaroid,</w:t>
      </w:r>
      <w:hyperlink w:anchor="page_222">
        <w:r>
          <w:rPr>
            <w:rStyle w:val="Text0"/>
          </w:rPr>
          <w:t> 222</w:t>
        </w:r>
      </w:hyperlink>
    </w:p>
    <w:p>
      <w:pPr>
        <w:pStyle w:val="Para 002"/>
      </w:pPr>
      <w:r>
        <w:t xml:space="preserve">cửa hàng pop-up,</w:t>
      </w:r>
      <w:hyperlink w:anchor="page_83">
        <w:r>
          <w:rPr>
            <w:rStyle w:val="Text0"/>
          </w:rPr>
          <w:t> 83</w:t>
        </w:r>
      </w:hyperlink>
    </w:p>
    <w:p>
      <w:pPr>
        <w:pStyle w:val="Para 002"/>
      </w:pPr>
      <w:r>
        <w:t xml:space="preserve">Porter, Michael,</w:t>
      </w:r>
      <w:hyperlink w:anchor="page_3">
        <w:r>
          <w:rPr>
            <w:rStyle w:val="Text0"/>
          </w:rPr>
          <w:t> 3</w:t>
        </w:r>
      </w:hyperlink>
    </w:p>
    <w:p>
      <w:pPr>
        <w:pStyle w:val="Para 002"/>
      </w:pPr>
      <w:r>
        <w:t xml:space="preserve">định vị,</w:t>
      </w:r>
      <w:hyperlink w:anchor="page_27">
        <w:r>
          <w:rPr>
            <w:rStyle w:val="Text0"/>
          </w:rPr>
          <w:t> 27–2</w:t>
        </w:r>
      </w:hyperlink>
      <w:hyperlink w:anchor="page_28">
        <w:r>
          <w:rPr>
            <w:rStyle w:val="Text0"/>
          </w:rPr>
          <w:t>8,</w:t>
        </w:r>
      </w:hyperlink>
      <w:r>
        <w:t xml:space="preserve"> </w:t>
      </w:r>
      <w:hyperlink w:anchor="page_124">
        <w:r>
          <w:rPr>
            <w:rStyle w:val="Text0"/>
          </w:rPr>
          <w:t>124</w:t>
        </w:r>
      </w:hyperlink>
    </w:p>
    <w:p>
      <w:pPr>
        <w:pStyle w:val="Para 002"/>
      </w:pPr>
      <w:r>
        <w:rPr>
          <w:rStyle w:val="Text1"/>
        </w:rPr>
        <w:t>Power Up</w:t>
      </w:r>
      <w:r>
        <w:t xml:space="preserve"> (Bradford and Cohen),</w:t>
      </w:r>
      <w:hyperlink w:anchor="page_184">
        <w:r>
          <w:rPr>
            <w:rStyle w:val="Text0"/>
          </w:rPr>
          <w:t> 184</w:t>
        </w:r>
      </w:hyperlink>
    </w:p>
    <w:p>
      <w:pPr>
        <w:pStyle w:val="Para 002"/>
      </w:pPr>
      <w:r>
        <w:t xml:space="preserve">tính thực tế,</w:t>
      </w:r>
      <w:hyperlink w:anchor="page_222">
        <w:r>
          <w:rPr>
            <w:rStyle w:val="Text0"/>
          </w:rPr>
          <w:t> 222–</w:t>
        </w:r>
      </w:hyperlink>
      <w:hyperlink w:anchor="page_223">
        <w:r>
          <w:rPr>
            <w:rStyle w:val="Text0"/>
          </w:rPr>
          <w:t>223</w:t>
        </w:r>
      </w:hyperlink>
    </w:p>
    <w:p>
      <w:pPr>
        <w:pStyle w:val="Para 002"/>
      </w:pPr>
      <w:r>
        <w:t xml:space="preserve">thực hành,</w:t>
      </w:r>
      <w:hyperlink w:anchor="page_187">
        <w:r>
          <w:rPr>
            <w:rStyle w:val="Text0"/>
          </w:rPr>
          <w:t> 18</w:t>
        </w:r>
      </w:hyperlink>
      <w:r>
        <w:t xml:space="preserve">7,</w:t>
      </w:r>
      <w:hyperlink w:anchor="page_231">
        <w:r>
          <w:rPr>
            <w:rStyle w:val="Text0"/>
          </w:rPr>
          <w:t> 231</w:t>
        </w:r>
      </w:hyperlink>
      <w:hyperlink w:anchor="page_234">
        <w:r>
          <w:rPr>
            <w:rStyle w:val="Text0"/>
          </w:rPr>
          <w:t>–234</w:t>
        </w:r>
      </w:hyperlink>
    </w:p>
    <w:p>
      <w:pPr>
        <w:pStyle w:val="Para 002"/>
      </w:pPr>
      <w:r>
        <w:t xml:space="preserve">khả năng dự đoán, phong cách chiến lược và,</w:t>
      </w:r>
      <w:hyperlink w:anchor="page_35">
        <w:r>
          <w:rPr>
            <w:rStyle w:val="Text0"/>
          </w:rPr>
          <w:t> 35</w:t>
        </w:r>
      </w:hyperlink>
      <w:hyperlink w:anchor="page_44">
        <w:r>
          <w:rPr>
            <w:rStyle w:val="Text0"/>
          </w:rPr>
          <w:t>–44,</w:t>
        </w:r>
      </w:hyperlink>
      <w:r>
        <w:t xml:space="preserve"> </w:t>
      </w:r>
      <w:hyperlink w:anchor="page_46">
        <w:r>
          <w:rPr>
            <w:rStyle w:val="Text0"/>
          </w:rPr>
          <w:t>46</w:t>
        </w:r>
      </w:hyperlink>
    </w:p>
    <w:p>
      <w:pPr>
        <w:pStyle w:val="Para 002"/>
      </w:pPr>
      <w:r>
        <w:t xml:space="preserve">dự đoán, xem xét độ chính xác của,</w:t>
      </w:r>
      <w:hyperlink w:anchor="page_47">
        <w:r>
          <w:rPr>
            <w:rStyle w:val="Text0"/>
          </w:rPr>
          <w:t> 47</w:t>
        </w:r>
      </w:hyperlink>
    </w:p>
    <w:p>
      <w:pPr>
        <w:pStyle w:val="Para 002"/>
      </w:pPr>
      <w:r>
        <w:t xml:space="preserve">sự ưa chuộng, cạnh tranh cho,</w:t>
      </w:r>
      <w:hyperlink w:anchor="page_107">
        <w:r>
          <w:rPr>
            <w:rStyle w:val="Text0"/>
          </w:rPr>
          <w:t> 10</w:t>
        </w:r>
      </w:hyperlink>
      <w:r>
        <w:t xml:space="preserve">7,</w:t>
      </w:r>
      <w:hyperlink w:anchor="page_109">
        <w:r>
          <w:rPr>
            <w:rStyle w:val="Text0"/>
          </w:rPr>
          <w:t> 10</w:t>
        </w:r>
      </w:hyperlink>
      <w:r>
        <w:t xml:space="preserve">9,</w:t>
      </w:r>
      <w:hyperlink w:anchor="page_112">
        <w:r>
          <w:rPr>
            <w:rStyle w:val="Text0"/>
          </w:rPr>
          <w:t> 112</w:t>
        </w:r>
      </w:hyperlink>
    </w:p>
    <w:p>
      <w:pPr>
        <w:pStyle w:val="Para 002"/>
      </w:pPr>
      <w:r>
        <w:t xml:space="preserve">kiểm tra áp lực chiến lược,</w:t>
      </w:r>
      <w:hyperlink w:anchor="page_151">
        <w:r>
          <w:rPr>
            <w:rStyle w:val="Text0"/>
          </w:rPr>
          <w:t> 151</w:t>
        </w:r>
      </w:hyperlink>
      <w:hyperlink w:anchor="page_156">
        <w:r>
          <w:rPr>
            <w:rStyle w:val="Text0"/>
          </w:rPr>
          <w:t>–156</w:t>
        </w:r>
      </w:hyperlink>
    </w:p>
    <w:p>
      <w:pPr>
        <w:pStyle w:val="Para 002"/>
      </w:pPr>
      <w:r>
        <w:t xml:space="preserve">áp lực giá cả,</w:t>
      </w:r>
      <w:hyperlink w:anchor="page_109">
        <w:r>
          <w:rPr>
            <w:rStyle w:val="Text0"/>
          </w:rPr>
          <w:t> 109,</w:t>
        </w:r>
      </w:hyperlink>
      <w:r>
        <w:t xml:space="preserve"> </w:t>
      </w:r>
      <w:hyperlink w:anchor="page_112">
        <w:r>
          <w:rPr>
            <w:rStyle w:val="Text0"/>
          </w:rPr>
          <w:t>112</w:t>
        </w:r>
      </w:hyperlink>
    </w:p>
    <w:p>
      <w:pPr>
        <w:pStyle w:val="Para 002"/>
      </w:pPr>
      <w:r>
        <w:t xml:space="preserve">giải quyết vấn đề,</w:t>
      </w:r>
      <w:hyperlink w:anchor="page_192">
        <w:r>
          <w:rPr>
            <w:rStyle w:val="Text0"/>
          </w:rPr>
          <w:t> 192</w:t>
        </w:r>
      </w:hyperlink>
      <w:hyperlink w:anchor="page_193">
        <w:r>
          <w:rPr>
            <w:rStyle w:val="Text0"/>
          </w:rPr>
          <w:t>–193</w:t>
        </w:r>
      </w:hyperlink>
    </w:p>
    <w:p>
      <w:pPr>
        <w:pStyle w:val="Para 002"/>
      </w:pPr>
      <w:r>
        <w:t>khả năng sinh lời</w:t>
      </w:r>
    </w:p>
    <w:p>
      <w:pPr>
        <w:pStyle w:val="Para 001"/>
      </w:pPr>
      <w:r>
        <w:t xml:space="preserve">sự liên kết và,</w:t>
      </w:r>
      <w:hyperlink w:anchor="page_177">
        <w:r>
          <w:rPr>
            <w:rStyle w:val="Text0"/>
          </w:rPr>
          <w:t> 177</w:t>
        </w:r>
      </w:hyperlink>
    </w:p>
    <w:p>
      <w:pPr>
        <w:pStyle w:val="Para 001"/>
      </w:pPr>
      <w:r>
        <w:t xml:space="preserve">mục đích và,</w:t>
      </w:r>
      <w:hyperlink w:anchor="page_131">
        <w:r>
          <w:rPr>
            <w:rStyle w:val="Text0"/>
          </w:rPr>
          <w:t> 131–</w:t>
        </w:r>
      </w:hyperlink>
      <w:hyperlink w:anchor="page_132">
        <w:r>
          <w:rPr>
            <w:rStyle w:val="Text0"/>
          </w:rPr>
          <w:t>132</w:t>
        </w:r>
      </w:hyperlink>
    </w:p>
    <w:p>
      <w:pPr>
        <w:pStyle w:val="Para 001"/>
      </w:pPr>
      <w:r>
        <w:t xml:space="preserve">báo cáo hàng quý và,</w:t>
      </w:r>
      <w:hyperlink w:anchor="page_225">
        <w:r>
          <w:rPr>
            <w:rStyle w:val="Text0"/>
          </w:rPr>
          <w:t> 225–</w:t>
        </w:r>
      </w:hyperlink>
      <w:hyperlink w:anchor="page_230">
        <w:r>
          <w:rPr>
            <w:rStyle w:val="Text0"/>
          </w:rPr>
          <w:t>230</w:t>
        </w:r>
      </w:hyperlink>
    </w:p>
    <w:p>
      <w:pPr>
        <w:pStyle w:val="Para 001"/>
      </w:pPr>
      <w:r>
        <w:t xml:space="preserve">sự đánh đổi của nhóm các bên liên quan và,</w:t>
      </w:r>
      <w:hyperlink w:anchor="page_72">
        <w:r>
          <w:rPr>
            <w:rStyle w:val="Text0"/>
          </w:rPr>
          <w:t> 72</w:t>
        </w:r>
      </w:hyperlink>
      <w:hyperlink w:anchor="page_73">
        <w:r>
          <w:rPr>
            <w:rStyle w:val="Text0"/>
          </w:rPr>
          <w:t>–73</w:t>
        </w:r>
      </w:hyperlink>
    </w:p>
    <w:p>
      <w:pPr>
        <w:pStyle w:val="Para 001"/>
      </w:pPr>
      <w:r>
        <w:t xml:space="preserve">phong cách chiến lược và,</w:t>
      </w:r>
      <w:hyperlink w:anchor="page_36">
        <w:r>
          <w:rPr>
            <w:rStyle w:val="Text0"/>
          </w:rPr>
          <w:t> 36</w:t>
        </w:r>
      </w:hyperlink>
    </w:p>
    <w:p>
      <w:pPr>
        <w:pStyle w:val="Para 002"/>
      </w:pPr>
      <w:r>
        <w:t xml:space="preserve">cách tiếp cận hướng tới tương lai, với mục đích,</w:t>
      </w:r>
      <w:hyperlink w:anchor="page_140">
        <w:r>
          <w:rPr>
            <w:rStyle w:val="Text0"/>
          </w:rPr>
          <w:t> 14</w:t>
        </w:r>
      </w:hyperlink>
      <w:hyperlink w:anchor="page_142">
        <w:r>
          <w:rPr>
            <w:rStyle w:val="Text0"/>
          </w:rPr>
          <w:t>0–142</w:t>
        </w:r>
      </w:hyperlink>
    </w:p>
    <w:p>
      <w:pPr>
        <w:pStyle w:val="Para 002"/>
      </w:pPr>
      <w:r>
        <w:t xml:space="preserve">mục đích,</w:t>
      </w:r>
      <w:hyperlink w:anchor="page_131">
        <w:r>
          <w:rPr>
            <w:rStyle w:val="Text0"/>
          </w:rPr>
          <w:t> 131</w:t>
        </w:r>
      </w:hyperlink>
      <w:hyperlink w:anchor="page_147">
        <w:r>
          <w:rPr>
            <w:rStyle w:val="Text0"/>
          </w:rPr>
          <w:t>–147</w:t>
        </w:r>
      </w:hyperlink>
    </w:p>
    <w:p>
      <w:pPr>
        <w:pStyle w:val="Para 001"/>
      </w:pPr>
      <w:r>
        <w:t xml:space="preserve">các vai trò quan trọng củ</w:t>
      </w:r>
      <w:hyperlink w:anchor="page_132">
        <w:r>
          <w:rPr>
            <w:rStyle w:val="Text0"/>
          </w:rPr>
          <w:t>a, 13</w:t>
        </w:r>
      </w:hyperlink>
      <w:hyperlink w:anchor="page_140">
        <w:r>
          <w:rPr>
            <w:rStyle w:val="Text0"/>
          </w:rPr>
          <w:t>2–140</w:t>
        </w:r>
      </w:hyperlink>
    </w:p>
    <w:p>
      <w:pPr>
        <w:pStyle w:val="Para 001"/>
      </w:pPr>
      <w:r>
        <w:t xml:space="preserve">điểm đau của khách hàng (customer pain points)</w:t>
      </w:r>
      <w:hyperlink w:anchor="page_139">
        <w:r>
          <w:rPr>
            <w:rStyle w:val="Text0"/>
          </w:rPr>
          <w:t> và,</w:t>
        </w:r>
      </w:hyperlink>
      <w:hyperlink w:anchor="page_140">
        <w:r>
          <w:rPr>
            <w:rStyle w:val="Text0"/>
          </w:rPr>
          <w:t> 139–140</w:t>
        </w:r>
      </w:hyperlink>
    </w:p>
    <w:p>
      <w:pPr>
        <w:pStyle w:val="Para 001"/>
      </w:pPr>
      <w:r>
        <w:t xml:space="preserve">phát triển,</w:t>
      </w:r>
      <w:hyperlink w:anchor="page_140">
        <w:r>
          <w:rPr>
            <w:rStyle w:val="Text0"/>
          </w:rPr>
          <w:t> 140–</w:t>
        </w:r>
      </w:hyperlink>
      <w:hyperlink w:anchor="page_142">
        <w:r>
          <w:rPr>
            <w:rStyle w:val="Text0"/>
          </w:rPr>
          <w:t>142</w:t>
        </w:r>
      </w:hyperlink>
    </w:p>
    <w:p>
      <w:pPr>
        <w:pStyle w:val="Para 001"/>
      </w:pPr>
      <w:r>
        <w:t xml:space="preserve">triển khai chiến lược được thúc đẩy bởi,</w:t>
      </w:r>
      <w:hyperlink w:anchor="page_142">
        <w:r>
          <w:rPr>
            <w:rStyle w:val="Text0"/>
          </w:rPr>
          <w:t> 142</w:t>
        </w:r>
      </w:hyperlink>
      <w:hyperlink w:anchor="page_145">
        <w:r>
          <w:rPr>
            <w:rStyle w:val="Text0"/>
          </w:rPr>
          <w:t>–145</w:t>
        </w:r>
      </w:hyperlink>
    </w:p>
    <w:p>
      <w:pPr>
        <w:pStyle w:val="Para 001"/>
      </w:pPr>
      <w:r>
        <w:t xml:space="preserve">trong việc xác định lại sân chơi,</w:t>
      </w:r>
      <w:hyperlink w:anchor="page_132">
        <w:r>
          <w:rPr>
            <w:rStyle w:val="Text0"/>
          </w:rPr>
          <w:t> 132</w:t>
        </w:r>
      </w:hyperlink>
      <w:hyperlink w:anchor="page_135">
        <w:r>
          <w:rPr>
            <w:rStyle w:val="Text0"/>
          </w:rPr>
          <w:t>–135</w:t>
        </w:r>
      </w:hyperlink>
    </w:p>
    <w:p>
      <w:pPr>
        <w:pStyle w:val="Para 001"/>
      </w:pPr>
      <w:r>
        <w:t xml:space="preserve">định hình lại đề xuất giá trị (value proposition)</w:t>
      </w:r>
      <w:hyperlink w:anchor="page_132">
        <w:r>
          <w:rPr>
            <w:rStyle w:val="Text0"/>
          </w:rPr>
          <w:t> và,</w:t>
        </w:r>
      </w:hyperlink>
      <w:r>
        <w:t xml:space="preserve"> 132,</w:t>
      </w:r>
      <w:hyperlink w:anchor="page_135">
        <w:r>
          <w:rPr>
            <w:rStyle w:val="Text0"/>
          </w:rPr>
          <w:t> 13</w:t>
        </w:r>
      </w:hyperlink>
      <w:hyperlink w:anchor="page_140">
        <w:r>
          <w:rPr>
            <w:rStyle w:val="Text0"/>
          </w:rPr>
          <w:t>5–140</w:t>
        </w:r>
      </w:hyperlink>
    </w:p>
    <w:p>
      <w:pPr>
        <w:pStyle w:val="Para 001"/>
      </w:pPr>
      <w:r>
        <w:t xml:space="preserve">các cách tiếp cận hồi tưởng so với hướng tới tương lai cho,</w:t>
      </w:r>
      <w:hyperlink w:anchor="page_140">
        <w:r>
          <w:rPr>
            <w:rStyle w:val="Text0"/>
          </w:rPr>
          <w:t> 140</w:t>
        </w:r>
      </w:hyperlink>
    </w:p>
    <w:p>
      <w:pPr>
        <w:pStyle w:val="Para 001"/>
      </w:pPr>
      <w:r>
        <w:t xml:space="preserve">lợi ích mềm (soft-side benefits)</w:t>
      </w:r>
      <w:hyperlink w:anchor="page_145">
        <w:r>
          <w:rPr>
            <w:rStyle w:val="Text0"/>
          </w:rPr>
          <w:t> của,</w:t>
        </w:r>
      </w:hyperlink>
      <w:hyperlink w:anchor="page_146">
        <w:r>
          <w:rPr>
            <w:rStyle w:val="Text0"/>
          </w:rPr>
          <w:t> 145–146</w:t>
        </w:r>
      </w:hyperlink>
    </w:p>
    <w:p>
      <w:pPr>
        <w:pStyle w:val="Para 001"/>
      </w:pPr>
      <w:r>
        <w:t xml:space="preserve">các tuyên bố,</w:t>
      </w:r>
      <w:hyperlink w:anchor="page_142">
        <w:r>
          <w:rPr>
            <w:rStyle w:val="Text0"/>
          </w:rPr>
          <w:t> 142</w:t>
        </w:r>
      </w:hyperlink>
    </w:p>
    <w:p>
      <w:pPr>
        <w:pStyle w:val="Para 001"/>
      </w:pPr>
      <w:r>
        <w:t xml:space="preserve">sự liên kết chiến lược (strategic alignment)</w:t>
      </w:r>
      <w:hyperlink w:anchor="page_172">
        <w:r>
          <w:rPr>
            <w:rStyle w:val="Text0"/>
          </w:rPr>
          <w:t> và,</w:t>
        </w:r>
      </w:hyperlink>
      <w:hyperlink w:anchor="page_173">
        <w:r>
          <w:rPr>
            <w:rStyle w:val="Text0"/>
          </w:rPr>
          <w:t> 172–173</w:t>
        </w:r>
      </w:hyperlink>
    </w:p>
    <w:p>
      <w:pPr>
        <w:pStyle w:val="Para 001"/>
      </w:pPr>
      <w:r>
        <w:t xml:space="preserve">các xu hướng và,</w:t>
      </w:r>
      <w:hyperlink w:anchor="page_136">
        <w:r>
          <w:rPr>
            <w:rStyle w:val="Text0"/>
          </w:rPr>
          <w:t> 136</w:t>
        </w:r>
      </w:hyperlink>
      <w:hyperlink w:anchor="page_137">
        <w:r>
          <w:rPr>
            <w:rStyle w:val="Text0"/>
          </w:rPr>
          <w:t>–137</w:t>
        </w:r>
      </w:hyperlink>
    </w:p>
    <w:p>
      <w:pPr>
        <w:pStyle w:val="Para 016"/>
      </w:pPr>
      <w:r>
        <w:t xml:space="preserve">sự tin tưởng</w:t>
      </w:r>
      <w:hyperlink w:anchor="page_137">
        <w:r>
          <w:rPr>
            <w:rStyle w:val="Text0"/>
          </w:rPr>
          <w:t> và, 137</w:t>
        </w:r>
      </w:hyperlink>
      <w:hyperlink w:anchor="page_139">
        <w:r>
          <w:rPr>
            <w:rStyle w:val="Text0"/>
          </w:rPr>
          <w:t>–139</w:t>
        </w:r>
      </w:hyperlink>
    </w:p>
    <w:p>
      <w:pPr>
        <w:pStyle w:val="Para 002"/>
      </w:pPr>
      <w:r>
        <w:t xml:space="preserve">R&amp;D,</w:t>
      </w:r>
      <w:hyperlink w:anchor="page_92">
        <w:r>
          <w:rPr>
            <w:rStyle w:val="Text0"/>
          </w:rPr>
          <w:t> 92</w:t>
        </w:r>
      </w:hyperlink>
    </w:p>
    <w:p>
      <w:pPr>
        <w:pStyle w:val="Para 002"/>
      </w:pPr>
      <w:r>
        <w:t xml:space="preserve">sự củng cố, của truyền thông,</w:t>
      </w:r>
      <w:hyperlink w:anchor="page_186">
        <w:r>
          <w:rPr>
            <w:rStyle w:val="Text0"/>
          </w:rPr>
          <w:t> 186</w:t>
        </w:r>
      </w:hyperlink>
    </w:p>
    <w:p>
      <w:pPr>
        <w:pStyle w:val="Para 002"/>
      </w:pPr>
      <w:r>
        <w:t xml:space="preserve">sự liên quan, sự cạnh tranh cho,</w:t>
      </w:r>
      <w:hyperlink w:anchor="page_107">
        <w:r>
          <w:rPr>
            <w:rStyle w:val="Text0"/>
          </w:rPr>
          <w:t> 107</w:t>
        </w:r>
      </w:hyperlink>
      <w:hyperlink w:anchor="page_108">
        <w:r>
          <w:rPr>
            <w:rStyle w:val="Text0"/>
          </w:rPr>
          <w:t>–108</w:t>
        </w:r>
      </w:hyperlink>
    </w:p>
    <w:p>
      <w:pPr>
        <w:pStyle w:val="Para 002"/>
      </w:pPr>
      <w:r>
        <w:t xml:space="preserve">năng lượng tái tạo,</w:t>
      </w:r>
      <w:hyperlink w:anchor="page_134">
        <w:r>
          <w:rPr>
            <w:rStyle w:val="Text0"/>
          </w:rPr>
          <w:t> 134</w:t>
        </w:r>
      </w:hyperlink>
      <w:hyperlink w:anchor="page_135">
        <w:r>
          <w:rPr>
            <w:rStyle w:val="Text0"/>
          </w:rPr>
          <w:t>–13</w:t>
        </w:r>
      </w:hyperlink>
      <w:r>
        <w:t xml:space="preserve">5,</w:t>
      </w:r>
      <w:hyperlink w:anchor="page_143">
        <w:r>
          <w:rPr>
            <w:rStyle w:val="Text0"/>
          </w:rPr>
          <w:t> 143</w:t>
        </w:r>
      </w:hyperlink>
      <w:hyperlink w:anchor="page_145">
        <w:r>
          <w:rPr>
            <w:rStyle w:val="Text0"/>
          </w:rPr>
          <w:t>–145</w:t>
        </w:r>
      </w:hyperlink>
    </w:p>
    <w:p>
      <w:pPr>
        <w:pStyle w:val="Para 002"/>
      </w:pPr>
      <w:r>
        <w:t xml:space="preserve">phân bổ nguồn lực,</w:t>
      </w:r>
      <w:hyperlink w:anchor="page_23">
        <w:r>
          <w:rPr>
            <w:rStyle w:val="Text0"/>
          </w:rPr>
          <w:t> 23,</w:t>
        </w:r>
      </w:hyperlink>
      <w:r>
        <w:t xml:space="preserve"> </w:t>
      </w:r>
      <w:hyperlink w:anchor="page_39">
        <w:r>
          <w:rPr>
            <w:rStyle w:val="Text0"/>
          </w:rPr>
          <w:t>39–</w:t>
        </w:r>
      </w:hyperlink>
      <w:hyperlink w:anchor="page_41">
        <w:r>
          <w:rPr>
            <w:rStyle w:val="Text0"/>
          </w:rPr>
          <w:t>41</w:t>
        </w:r>
      </w:hyperlink>
    </w:p>
    <w:p>
      <w:pPr>
        <w:pStyle w:val="Para 002"/>
      </w:pPr>
      <w:r>
        <w:t xml:space="preserve">cạnh tranh dựa trên nguồn lực (resource-based competi</w:t>
      </w:r>
      <w:hyperlink w:anchor="page_124">
        <w:r>
          <w:rPr>
            <w:rStyle w:val="Text0"/>
          </w:rPr>
          <w:t>tion),</w:t>
        </w:r>
      </w:hyperlink>
      <w:hyperlink w:anchor="page_125">
        <w:r>
          <w:rPr>
            <w:rStyle w:val="Text0"/>
          </w:rPr>
          <w:t> 124–125</w:t>
        </w:r>
      </w:hyperlink>
    </w:p>
    <w:p>
      <w:pPr>
        <w:pStyle w:val="Para 002"/>
      </w:pPr>
      <w:r>
        <w:t xml:space="preserve">doanh số bán lẻ,</w:t>
      </w:r>
      <w:hyperlink w:anchor="page_83">
        <w:r>
          <w:rPr>
            <w:rStyle w:val="Text0"/>
          </w:rPr>
          <w:t> 8</w:t>
        </w:r>
      </w:hyperlink>
      <w:r>
        <w:t xml:space="preserve">3,</w:t>
      </w:r>
      <w:hyperlink w:anchor="page_89">
        <w:r>
          <w:rPr>
            <w:rStyle w:val="Text0"/>
          </w:rPr>
          <w:t> 89</w:t>
        </w:r>
      </w:hyperlink>
    </w:p>
    <w:p>
      <w:pPr>
        <w:pStyle w:val="Para 002"/>
      </w:pPr>
      <w:r>
        <w:t xml:space="preserve">cách tiếp cận hồi tưởng, với mục đích,</w:t>
      </w:r>
      <w:hyperlink w:anchor="page_140">
        <w:r>
          <w:rPr>
            <w:rStyle w:val="Text0"/>
          </w:rPr>
          <w:t> 140</w:t>
        </w:r>
      </w:hyperlink>
    </w:p>
    <w:p>
      <w:pPr>
        <w:pStyle w:val="Para 002"/>
      </w:pPr>
      <w:r>
        <w:t xml:space="preserve">trọng tâm doanh thu,</w:t>
      </w:r>
      <w:hyperlink w:anchor="page_225">
        <w:r>
          <w:rPr>
            <w:rStyle w:val="Text0"/>
          </w:rPr>
          <w:t> 225</w:t>
        </w:r>
      </w:hyperlink>
      <w:hyperlink w:anchor="page_230">
        <w:r>
          <w:rPr>
            <w:rStyle w:val="Text0"/>
          </w:rPr>
          <w:t>–230</w:t>
        </w:r>
      </w:hyperlink>
    </w:p>
    <w:p>
      <w:pPr>
        <w:pStyle w:val="Para 002"/>
      </w:pPr>
      <w:r>
        <w:t xml:space="preserve">Rich Products,</w:t>
      </w:r>
      <w:hyperlink w:anchor="page_167">
        <w:r>
          <w:rPr>
            <w:rStyle w:val="Text0"/>
          </w:rPr>
          <w:t> 167–</w:t>
        </w:r>
      </w:hyperlink>
      <w:hyperlink w:anchor="page_168">
        <w:r>
          <w:rPr>
            <w:rStyle w:val="Text0"/>
          </w:rPr>
          <w:t>168</w:t>
        </w:r>
      </w:hyperlink>
    </w:p>
    <w:p>
      <w:pPr>
        <w:pStyle w:val="Para 002"/>
      </w:pPr>
      <w:r>
        <w:t xml:space="preserve">hồ sơ rủi ro,</w:t>
      </w:r>
      <w:hyperlink w:anchor="page_110">
        <w:r>
          <w:rPr>
            <w:rStyle w:val="Text0"/>
          </w:rPr>
          <w:t> 110–</w:t>
        </w:r>
      </w:hyperlink>
      <w:hyperlink w:anchor="page_111">
        <w:r>
          <w:rPr>
            <w:rStyle w:val="Text0"/>
          </w:rPr>
          <w:t>111</w:t>
        </w:r>
      </w:hyperlink>
    </w:p>
    <w:p>
      <w:pPr>
        <w:pStyle w:val="Para 002"/>
      </w:pPr>
      <w:r>
        <w:t xml:space="preserve">Rivkin, Jan W.,</w:t>
      </w:r>
      <w:hyperlink w:anchor="page_80">
        <w:r>
          <w:rPr>
            <w:rStyle w:val="Text0"/>
          </w:rPr>
          <w:t> 80</w:t>
        </w:r>
      </w:hyperlink>
    </w:p>
    <w:p>
      <w:pPr>
        <w:pStyle w:val="Para 002"/>
      </w:pPr>
      <w:r>
        <w:t xml:space="preserve">các thói quen, cho việc ra quyết định chiến lược,</w:t>
      </w:r>
      <w:hyperlink w:anchor="page_52">
        <w:r>
          <w:rPr>
            <w:rStyle w:val="Text0"/>
          </w:rPr>
          <w:t> 52</w:t>
        </w:r>
      </w:hyperlink>
      <w:hyperlink w:anchor="page_55">
        <w:r>
          <w:rPr>
            <w:rStyle w:val="Text0"/>
          </w:rPr>
          <w:t>–55</w:t>
        </w:r>
      </w:hyperlink>
    </w:p>
    <w:p>
      <w:pPr>
        <w:pStyle w:val="Para 002"/>
      </w:pPr>
      <w:r>
        <w:t xml:space="preserve">Royal Bank of Scotland,</w:t>
      </w:r>
      <w:hyperlink w:anchor="page_179">
        <w:r>
          <w:rPr>
            <w:rStyle w:val="Text0"/>
          </w:rPr>
          <w:t> 179–</w:t>
        </w:r>
      </w:hyperlink>
      <w:hyperlink w:anchor="page_180">
        <w:r>
          <w:rPr>
            <w:rStyle w:val="Text0"/>
          </w:rPr>
          <w:t>180</w:t>
        </w:r>
      </w:hyperlink>
    </w:p>
    <w:p>
      <w:pPr>
        <w:pStyle w:val="Para 016"/>
      </w:pPr>
      <w:r>
        <w:rPr>
          <w:rStyle w:val="Text1"/>
        </w:rPr>
        <w:t>Runaway Species, The</w:t>
      </w:r>
      <w:r>
        <w:t xml:space="preserve"> (Brandt và Eagleman),</w:t>
      </w:r>
      <w:hyperlink w:anchor="page_84">
        <w:r>
          <w:rPr>
            <w:rStyle w:val="Text0"/>
          </w:rPr>
          <w:t> 84–</w:t>
        </w:r>
      </w:hyperlink>
      <w:hyperlink w:anchor="page_85">
        <w:r>
          <w:rPr>
            <w:rStyle w:val="Text0"/>
          </w:rPr>
          <w:t>85</w:t>
        </w:r>
      </w:hyperlink>
    </w:p>
    <w:p>
      <w:pPr>
        <w:pStyle w:val="Para 002"/>
      </w:pPr>
      <w:r>
        <w:t xml:space="preserve">Schultz, Howard,</w:t>
      </w:r>
      <w:hyperlink w:anchor="page_198">
        <w:r>
          <w:rPr>
            <w:rStyle w:val="Text0"/>
          </w:rPr>
          <w:t> 198</w:t>
        </w:r>
      </w:hyperlink>
    </w:p>
    <w:p>
      <w:pPr>
        <w:pStyle w:val="Para 032"/>
      </w:pPr>
      <w:r>
        <w:rPr>
          <w:rStyle w:val="Text4"/>
        </w:rPr>
        <w:t xml:space="preserve">Securitas AB,</w:t>
      </w:r>
      <w:hyperlink w:anchor="page_136">
        <w:r>
          <w:t> 136–</w:t>
        </w:r>
      </w:hyperlink>
      <w:hyperlink w:anchor="page_137">
        <w:r>
          <w:t>137,</w:t>
        </w:r>
      </w:hyperlink>
      <w:r>
        <w:rPr>
          <w:rStyle w:val="Text4"/>
        </w:rPr>
        <w:t xml:space="preserve"> </w:t>
      </w:r>
      <w:hyperlink w:anchor="page_141">
        <w:r>
          <w:t>141–</w:t>
        </w:r>
      </w:hyperlink>
      <w:hyperlink w:anchor="page_142">
        <w:r>
          <w:t>142,</w:t>
        </w:r>
      </w:hyperlink>
      <w:r>
        <w:rPr>
          <w:rStyle w:val="Text4"/>
        </w:rPr>
        <w:t xml:space="preserve"> </w:t>
      </w:r>
      <w:hyperlink w:anchor="page_145">
        <w:r>
          <w:t>145–</w:t>
        </w:r>
      </w:hyperlink>
      <w:hyperlink w:anchor="page_146">
        <w:r>
          <w:t>146</w:t>
        </w:r>
      </w:hyperlink>
    </w:p>
    <w:p>
      <w:pPr>
        <w:pStyle w:val="Para 002"/>
      </w:pPr>
      <w:r>
        <w:rPr>
          <w:rStyle w:val="Text17"/>
        </w:rPr>
        <w:bookmarkStart w:id="340" w:name="page_242"/>
        <w:t/>
        <w:bookmarkEnd w:id="340"/>
      </w:r>
      <w:r>
        <w:t xml:space="preserve">các khuôn khổ tự quy chiếu,</w:t>
      </w:r>
      <w:hyperlink w:anchor="page_158">
        <w:r>
          <w:rPr>
            <w:rStyle w:val="Text0"/>
          </w:rPr>
          <w:t> 158,</w:t>
        </w:r>
      </w:hyperlink>
      <w:r>
        <w:t xml:space="preserve"> </w:t>
      </w:r>
      <w:hyperlink w:anchor="page_161">
        <w:r>
          <w:rPr>
            <w:rStyle w:val="Text0"/>
          </w:rPr>
          <w:t>161–</w:t>
        </w:r>
      </w:hyperlink>
      <w:hyperlink w:anchor="page_163">
        <w:r>
          <w:rPr>
            <w:rStyle w:val="Text0"/>
          </w:rPr>
          <w:t>163</w:t>
        </w:r>
      </w:hyperlink>
    </w:p>
    <w:p>
      <w:pPr>
        <w:pStyle w:val="Para 002"/>
      </w:pPr>
      <w:r>
        <w:t xml:space="preserve">định hình phong cách chiến lược,</w:t>
      </w:r>
      <w:hyperlink w:anchor="page_36">
        <w:r>
          <w:rPr>
            <w:rStyle w:val="Text0"/>
          </w:rPr>
          <w:t> </w:t>
        </w:r>
      </w:hyperlink>
      <w:r>
        <w:t xml:space="preserve">36,</w:t>
      </w:r>
      <w:hyperlink w:anchor="page_37">
        <w:r>
          <w:rPr>
            <w:rStyle w:val="Text0"/>
          </w:rPr>
          <w:t> </w:t>
        </w:r>
      </w:hyperlink>
      <w:r>
        <w:t xml:space="preserve">37,</w:t>
      </w:r>
      <w:hyperlink w:anchor="page_41">
        <w:r>
          <w:rPr>
            <w:rStyle w:val="Text0"/>
          </w:rPr>
          <w:t> 41</w:t>
        </w:r>
      </w:hyperlink>
      <w:hyperlink w:anchor="page_42">
        <w:r>
          <w:rPr>
            <w:rStyle w:val="Text0"/>
          </w:rPr>
          <w:t>–42</w:t>
        </w:r>
      </w:hyperlink>
    </w:p>
    <w:p>
      <w:pPr>
        <w:pStyle w:val="Para 002"/>
      </w:pPr>
      <w:r>
        <w:t xml:space="preserve">lợi nhuận cổ đông,</w:t>
      </w:r>
      <w:hyperlink w:anchor="page_36">
        <w:r>
          <w:rPr>
            <w:rStyle w:val="Text0"/>
          </w:rPr>
          <w:t> 36</w:t>
        </w:r>
      </w:hyperlink>
    </w:p>
    <w:p>
      <w:pPr>
        <w:pStyle w:val="Para 002"/>
      </w:pPr>
      <w:r>
        <w:t xml:space="preserve">Shelley, Mary Wollstonecraft,</w:t>
      </w:r>
      <w:hyperlink w:anchor="page_87">
        <w:r>
          <w:rPr>
            <w:rStyle w:val="Text0"/>
          </w:rPr>
          <w:t> 87</w:t>
        </w:r>
      </w:hyperlink>
    </w:p>
    <w:p>
      <w:pPr>
        <w:pStyle w:val="Para 002"/>
      </w:pPr>
      <w:r>
        <w:t xml:space="preserve">nhận thức tình huống,</w:t>
      </w:r>
      <w:hyperlink w:anchor="page_152">
        <w:r>
          <w:rPr>
            <w:rStyle w:val="Text0"/>
          </w:rPr>
          <w:t> 152–</w:t>
        </w:r>
      </w:hyperlink>
      <w:hyperlink w:anchor="page_153">
        <w:r>
          <w:rPr>
            <w:rStyle w:val="Text0"/>
          </w:rPr>
          <w:t>153</w:t>
        </w:r>
      </w:hyperlink>
    </w:p>
    <w:p>
      <w:pPr>
        <w:pStyle w:val="Para 048"/>
      </w:pPr>
      <w:r>
        <w:t>Smarter Faster Better</w:t>
      </w:r>
      <w:r>
        <w:rPr>
          <w:rStyle w:val="Text6"/>
        </w:rPr>
        <w:t xml:space="preserve"> (Duhigg),</w:t>
      </w:r>
      <w:hyperlink w:anchor="page_80">
        <w:r>
          <w:rPr>
            <w:rStyle w:val="Text15"/>
          </w:rPr>
          <w:t> 80</w:t>
        </w:r>
      </w:hyperlink>
    </w:p>
    <w:p>
      <w:pPr>
        <w:pStyle w:val="Para 002"/>
      </w:pPr>
      <w:r>
        <w:t xml:space="preserve">điện thoại thông minh,</w:t>
      </w:r>
      <w:hyperlink w:anchor="page_118">
        <w:r>
          <w:rPr>
            <w:rStyle w:val="Text0"/>
          </w:rPr>
          <w:t> 118</w:t>
        </w:r>
      </w:hyperlink>
    </w:p>
    <w:p>
      <w:pPr>
        <w:pStyle w:val="Para 002"/>
      </w:pPr>
      <w:r>
        <w:t xml:space="preserve">ngành công nghiệp phần mềm,</w:t>
      </w:r>
      <w:hyperlink w:anchor="page_34">
        <w:r>
          <w:rPr>
            <w:rStyle w:val="Text0"/>
          </w:rPr>
          <w:t> 34</w:t>
        </w:r>
      </w:hyperlink>
    </w:p>
    <w:p>
      <w:pPr>
        <w:pStyle w:val="Para 002"/>
      </w:pPr>
      <w:r>
        <w:t xml:space="preserve">SpaceX,</w:t>
      </w:r>
      <w:hyperlink w:anchor="page_82">
        <w:r>
          <w:rPr>
            <w:rStyle w:val="Text0"/>
          </w:rPr>
          <w:t> 82,</w:t>
        </w:r>
      </w:hyperlink>
      <w:r>
        <w:t xml:space="preserve"> </w:t>
      </w:r>
      <w:hyperlink w:anchor="page_83">
        <w:r>
          <w:rPr>
            <w:rStyle w:val="Text0"/>
          </w:rPr>
          <w:t>83</w:t>
        </w:r>
      </w:hyperlink>
    </w:p>
    <w:p>
      <w:pPr>
        <w:pStyle w:val="Para 002"/>
      </w:pPr>
      <w:r>
        <w:t xml:space="preserve">các bên liên quan,</w:t>
      </w:r>
      <w:hyperlink w:anchor="page_69">
        <w:r>
          <w:rPr>
            <w:rStyle w:val="Text0"/>
          </w:rPr>
          <w:t> 69</w:t>
        </w:r>
      </w:hyperlink>
      <w:hyperlink w:anchor="page_75">
        <w:r>
          <w:rPr>
            <w:rStyle w:val="Text0"/>
          </w:rPr>
          <w:t>–75</w:t>
        </w:r>
      </w:hyperlink>
    </w:p>
    <w:p>
      <w:pPr>
        <w:pStyle w:val="Para 001"/>
      </w:pPr>
      <w:r>
        <w:t xml:space="preserve">trong việc ra quyết định,</w:t>
      </w:r>
      <w:hyperlink w:anchor="page_52">
        <w:r>
          <w:rPr>
            <w:rStyle w:val="Text0"/>
          </w:rPr>
          <w:t> 52</w:t>
        </w:r>
      </w:hyperlink>
      <w:hyperlink w:anchor="page_55">
        <w:r>
          <w:rPr>
            <w:rStyle w:val="Text0"/>
          </w:rPr>
          <w:t>–55</w:t>
        </w:r>
      </w:hyperlink>
    </w:p>
    <w:p>
      <w:pPr>
        <w:pStyle w:val="Para 001"/>
      </w:pPr>
      <w:r>
        <w:t xml:space="preserve">biết họ muốn gì từ bạn,</w:t>
      </w:r>
      <w:hyperlink w:anchor="page_74">
        <w:r>
          <w:rPr>
            <w:rStyle w:val="Text0"/>
          </w:rPr>
          <w:t> 74–</w:t>
        </w:r>
      </w:hyperlink>
      <w:hyperlink w:anchor="page_75">
        <w:r>
          <w:rPr>
            <w:rStyle w:val="Text0"/>
          </w:rPr>
          <w:t>75</w:t>
        </w:r>
      </w:hyperlink>
    </w:p>
    <w:p>
      <w:pPr>
        <w:pStyle w:val="Para 001"/>
      </w:pPr>
      <w:r>
        <w:t xml:space="preserve">biết bạn muốn gì từ họ,</w:t>
      </w:r>
      <w:hyperlink w:anchor="page_71">
        <w:r>
          <w:rPr>
            <w:rStyle w:val="Text0"/>
          </w:rPr>
          <w:t> 71–</w:t>
        </w:r>
      </w:hyperlink>
      <w:hyperlink w:anchor="page_73">
        <w:r>
          <w:rPr>
            <w:rStyle w:val="Text0"/>
          </w:rPr>
          <w:t>73</w:t>
        </w:r>
      </w:hyperlink>
    </w:p>
    <w:p>
      <w:pPr>
        <w:pStyle w:val="Para 001"/>
      </w:pPr>
      <w:r>
        <w:t xml:space="preserve">dẫn dắt sự thay đổi với,</w:t>
      </w:r>
      <w:hyperlink w:anchor="page_183">
        <w:r>
          <w:rPr>
            <w:rStyle w:val="Text0"/>
          </w:rPr>
          <w:t> 183</w:t>
        </w:r>
      </w:hyperlink>
      <w:hyperlink w:anchor="page_193">
        <w:r>
          <w:rPr>
            <w:rStyle w:val="Text0"/>
          </w:rPr>
          <w:t>–193</w:t>
        </w:r>
      </w:hyperlink>
    </w:p>
    <w:p>
      <w:pPr>
        <w:pStyle w:val="Para 001"/>
      </w:pPr>
      <w:r>
        <w:t xml:space="preserve">định vị và,</w:t>
      </w:r>
      <w:hyperlink w:anchor="page_27">
        <w:r>
          <w:rPr>
            <w:rStyle w:val="Text0"/>
          </w:rPr>
          <w:t> 27–</w:t>
        </w:r>
      </w:hyperlink>
      <w:hyperlink w:anchor="page_28">
        <w:r>
          <w:rPr>
            <w:rStyle w:val="Text0"/>
          </w:rPr>
          <w:t>28</w:t>
        </w:r>
      </w:hyperlink>
    </w:p>
    <w:p>
      <w:pPr>
        <w:pStyle w:val="Para 001"/>
      </w:pPr>
      <w:r>
        <w:t xml:space="preserve">mục đích và,</w:t>
      </w:r>
      <w:hyperlink w:anchor="page_146">
        <w:r>
          <w:rPr>
            <w:rStyle w:val="Text0"/>
          </w:rPr>
          <w:t> 146</w:t>
        </w:r>
      </w:hyperlink>
    </w:p>
    <w:p>
      <w:pPr>
        <w:pStyle w:val="Para 001"/>
      </w:pPr>
      <w:r>
        <w:t xml:space="preserve">hoạch định chiến lược dựa trên,</w:t>
      </w:r>
      <w:hyperlink w:anchor="page_27">
        <w:r>
          <w:rPr>
            <w:rStyle w:val="Text0"/>
          </w:rPr>
          <w:t> 27–</w:t>
        </w:r>
      </w:hyperlink>
      <w:hyperlink w:anchor="page_29">
        <w:r>
          <w:rPr>
            <w:rStyle w:val="Text0"/>
          </w:rPr>
          <w:t>29</w:t>
        </w:r>
      </w:hyperlink>
    </w:p>
    <w:p>
      <w:pPr>
        <w:pStyle w:val="Para 002"/>
      </w:pPr>
      <w:r>
        <w:t xml:space="preserve">Starbucks,</w:t>
      </w:r>
      <w:hyperlink w:anchor="page_198">
        <w:r>
          <w:rPr>
            <w:rStyle w:val="Text0"/>
          </w:rPr>
          <w:t> 198</w:t>
        </w:r>
      </w:hyperlink>
    </w:p>
    <w:p>
      <w:pPr>
        <w:pStyle w:val="Para 002"/>
      </w:pPr>
      <w:r>
        <w:t>các công ty khởi nghiệp</w:t>
      </w:r>
    </w:p>
    <w:p>
      <w:pPr>
        <w:pStyle w:val="Para 001"/>
      </w:pPr>
      <w:r>
        <w:t xml:space="preserve">linh hoạt so với chiến lược trong,</w:t>
      </w:r>
      <w:hyperlink w:anchor="page_21">
        <w:r>
          <w:rPr>
            <w:rStyle w:val="Text0"/>
          </w:rPr>
          <w:t> 21</w:t>
        </w:r>
      </w:hyperlink>
      <w:hyperlink w:anchor="page_22">
        <w:r>
          <w:rPr>
            <w:rStyle w:val="Text0"/>
          </w:rPr>
          <w:t>–22</w:t>
        </w:r>
      </w:hyperlink>
    </w:p>
    <w:p>
      <w:pPr>
        <w:pStyle w:val="Para 001"/>
      </w:pPr>
      <w:r>
        <w:t xml:space="preserve">bối cảnh và chiến lược cho,</w:t>
      </w:r>
      <w:hyperlink w:anchor="page_92">
        <w:r>
          <w:rPr>
            <w:rStyle w:val="Text0"/>
          </w:rPr>
          <w:t> 92</w:t>
        </w:r>
      </w:hyperlink>
      <w:hyperlink w:anchor="page_93">
        <w:r>
          <w:rPr>
            <w:rStyle w:val="Text0"/>
          </w:rPr>
          <w:t>–93</w:t>
        </w:r>
      </w:hyperlink>
    </w:p>
    <w:p>
      <w:pPr>
        <w:pStyle w:val="Para 002"/>
      </w:pPr>
      <w:r>
        <w:t xml:space="preserve">liên kết chiến lược,</w:t>
      </w:r>
      <w:hyperlink w:anchor="page_171">
        <w:r>
          <w:rPr>
            <w:rStyle w:val="Text0"/>
          </w:rPr>
          <w:t> 171–</w:t>
        </w:r>
      </w:hyperlink>
      <w:hyperlink w:anchor="page_180">
        <w:r>
          <w:rPr>
            <w:rStyle w:val="Text0"/>
          </w:rPr>
          <w:t>180</w:t>
        </w:r>
      </w:hyperlink>
    </w:p>
    <w:p>
      <w:pPr>
        <w:pStyle w:val="Para 001"/>
      </w:pPr>
      <w:r>
        <w:t xml:space="preserve">định nghĩa về,</w:t>
      </w:r>
      <w:hyperlink w:anchor="page_171">
        <w:r>
          <w:rPr>
            <w:rStyle w:val="Text0"/>
          </w:rPr>
          <w:t> 171,</w:t>
        </w:r>
      </w:hyperlink>
      <w:r>
        <w:t xml:space="preserve"> </w:t>
      </w:r>
      <w:hyperlink w:anchor="page_172">
        <w:r>
          <w:rPr>
            <w:rStyle w:val="Text0"/>
          </w:rPr>
          <w:t>172</w:t>
        </w:r>
      </w:hyperlink>
    </w:p>
    <w:p>
      <w:pPr>
        <w:pStyle w:val="Para 001"/>
      </w:pPr>
      <w:r>
        <w:t xml:space="preserve">các cấp độ và thành công,</w:t>
      </w:r>
      <w:hyperlink w:anchor="page_177">
        <w:r>
          <w:rPr>
            <w:rStyle w:val="Text0"/>
          </w:rPr>
          <w:t> 177</w:t>
        </w:r>
      </w:hyperlink>
      <w:hyperlink w:anchor="page_180">
        <w:r>
          <w:rPr>
            <w:rStyle w:val="Text0"/>
          </w:rPr>
          <w:t>–180</w:t>
        </w:r>
      </w:hyperlink>
    </w:p>
    <w:p>
      <w:pPr>
        <w:pStyle w:val="Para 001"/>
      </w:pPr>
      <w:r>
        <w:t xml:space="preserve">trách nhiệm đối với,</w:t>
      </w:r>
      <w:hyperlink w:anchor="page_174">
        <w:r>
          <w:rPr>
            <w:rStyle w:val="Text0"/>
          </w:rPr>
          <w:t> 174</w:t>
        </w:r>
      </w:hyperlink>
      <w:hyperlink w:anchor="page_175">
        <w:r>
          <w:rPr>
            <w:rStyle w:val="Text0"/>
          </w:rPr>
          <w:t>–175</w:t>
        </w:r>
      </w:hyperlink>
    </w:p>
    <w:p>
      <w:pPr>
        <w:pStyle w:val="Para 002"/>
      </w:pPr>
      <w:r>
        <w:t>việc ra quyết định chiến lược,</w:t>
      </w:r>
    </w:p>
    <w:p>
      <w:pPr>
        <w:pStyle w:val="Para 001"/>
      </w:pPr>
      <w:r>
        <w:t xml:space="preserve">ad hoc,</w:t>
      </w:r>
      <w:hyperlink w:anchor="page_54">
        <w:r>
          <w:rPr>
            <w:rStyle w:val="Text0"/>
          </w:rPr>
          <w:t> 54</w:t>
        </w:r>
      </w:hyperlink>
    </w:p>
    <w:p>
      <w:pPr>
        <w:pStyle w:val="Para 001"/>
      </w:pPr>
      <w:r>
        <w:t xml:space="preserve">hành chính,</w:t>
      </w:r>
      <w:hyperlink w:anchor="page_54">
        <w:r>
          <w:rPr>
            <w:rStyle w:val="Text0"/>
          </w:rPr>
          <w:t> 54–</w:t>
        </w:r>
      </w:hyperlink>
      <w:hyperlink w:anchor="page_55">
        <w:r>
          <w:rPr>
            <w:rStyle w:val="Text0"/>
          </w:rPr>
          <w:t>55</w:t>
        </w:r>
      </w:hyperlink>
    </w:p>
    <w:p>
      <w:pPr>
        <w:pStyle w:val="Para 001"/>
      </w:pPr>
      <w:r>
        <w:t xml:space="preserve">các cách tiếp cận,</w:t>
      </w:r>
      <w:hyperlink w:anchor="page_51">
        <w:r>
          <w:rPr>
            <w:rStyle w:val="Text0"/>
          </w:rPr>
          <w:t> 51</w:t>
        </w:r>
      </w:hyperlink>
      <w:hyperlink w:anchor="page_58">
        <w:r>
          <w:rPr>
            <w:rStyle w:val="Text0"/>
          </w:rPr>
          <w:t>–58</w:t>
        </w:r>
      </w:hyperlink>
    </w:p>
    <w:p>
      <w:pPr>
        <w:pStyle w:val="Para 001"/>
      </w:pPr>
      <w:r>
        <w:t xml:space="preserve">hợp tác,</w:t>
      </w:r>
      <w:hyperlink w:anchor="page_55">
        <w:r>
          <w:rPr>
            <w:rStyle w:val="Text0"/>
          </w:rPr>
          <w:t> 55</w:t>
        </w:r>
      </w:hyperlink>
    </w:p>
    <w:p>
      <w:pPr>
        <w:pStyle w:val="Para 001"/>
      </w:pPr>
      <w:r>
        <w:t xml:space="preserve">đơn phương,</w:t>
      </w:r>
      <w:hyperlink w:anchor="id_10">
        <w:r>
          <w:rPr>
            <w:rStyle w:val="Text0"/>
          </w:rPr>
          <w:t> 53–</w:t>
        </w:r>
      </w:hyperlink>
      <w:hyperlink w:anchor="page_54">
        <w:r>
          <w:rPr>
            <w:rStyle w:val="Text0"/>
          </w:rPr>
          <w:t>54,</w:t>
        </w:r>
      </w:hyperlink>
      <w:r>
        <w:t xml:space="preserve"> </w:t>
      </w:r>
      <w:hyperlink w:anchor="page_55">
        <w:r>
          <w:rPr>
            <w:rStyle w:val="Text0"/>
          </w:rPr>
          <w:t>55–</w:t>
        </w:r>
      </w:hyperlink>
      <w:hyperlink w:anchor="page_56">
        <w:r>
          <w:rPr>
            <w:rStyle w:val="Text0"/>
          </w:rPr>
          <w:t>56</w:t>
        </w:r>
      </w:hyperlink>
    </w:p>
    <w:p>
      <w:pPr>
        <w:pStyle w:val="Para 002"/>
      </w:pPr>
      <w:r>
        <w:t xml:space="preserve">các yếu tố chiến lược,</w:t>
      </w:r>
      <w:hyperlink w:anchor="page_27">
        <w:r>
          <w:rPr>
            <w:rStyle w:val="Text0"/>
          </w:rPr>
          <w:t> 2</w:t>
        </w:r>
      </w:hyperlink>
      <w:hyperlink w:anchor="page_28">
        <w:r>
          <w:rPr>
            <w:rStyle w:val="Text0"/>
          </w:rPr>
          <w:t>7–2</w:t>
        </w:r>
      </w:hyperlink>
      <w:r>
        <w:t xml:space="preserve">8,</w:t>
      </w:r>
      <w:hyperlink w:anchor="page_74">
        <w:r>
          <w:rPr>
            <w:rStyle w:val="Text0"/>
          </w:rPr>
          <w:t> 74</w:t>
        </w:r>
      </w:hyperlink>
      <w:hyperlink w:anchor="page_75">
        <w:r>
          <w:rPr>
            <w:rStyle w:val="Text0"/>
          </w:rPr>
          <w:t>–75</w:t>
        </w:r>
      </w:hyperlink>
    </w:p>
    <w:p>
      <w:pPr>
        <w:pStyle w:val="Para 002"/>
      </w:pPr>
      <w:r>
        <w:t xml:space="preserve">các nhóm chiến lược,</w:t>
      </w:r>
      <w:hyperlink w:anchor="page_155">
        <w:r>
          <w:rPr>
            <w:rStyle w:val="Text0"/>
          </w:rPr>
          <w:t> 155</w:t>
        </w:r>
      </w:hyperlink>
      <w:hyperlink w:anchor="page_156">
        <w:r>
          <w:rPr>
            <w:rStyle w:val="Text0"/>
          </w:rPr>
          <w:t>–156</w:t>
        </w:r>
      </w:hyperlink>
    </w:p>
    <w:p>
      <w:pPr>
        <w:pStyle w:val="Para 002"/>
      </w:pPr>
      <w:r>
        <w:t xml:space="preserve">các sáng kiến chiến lược,</w:t>
      </w:r>
      <w:hyperlink w:anchor="page_155">
        <w:r>
          <w:rPr>
            <w:rStyle w:val="Text0"/>
          </w:rPr>
          <w:t> 155</w:t>
        </w:r>
      </w:hyperlink>
      <w:hyperlink w:anchor="page_156">
        <w:r>
          <w:rPr>
            <w:rStyle w:val="Text0"/>
          </w:rPr>
          <w:t>–15</w:t>
        </w:r>
      </w:hyperlink>
      <w:r>
        <w:t xml:space="preserve">6,</w:t>
      </w:r>
      <w:hyperlink w:anchor="page_197">
        <w:r>
          <w:rPr>
            <w:rStyle w:val="Text0"/>
          </w:rPr>
          <w:t> 197</w:t>
        </w:r>
      </w:hyperlink>
      <w:hyperlink w:anchor="page_198">
        <w:r>
          <w:rPr>
            <w:rStyle w:val="Text0"/>
          </w:rPr>
          <w:t>–198</w:t>
        </w:r>
      </w:hyperlink>
    </w:p>
    <w:p>
      <w:pPr>
        <w:pStyle w:val="Para 002"/>
      </w:pPr>
      <w:r>
        <w:t xml:space="preserve">các kế hoạch chiến lược,</w:t>
      </w:r>
      <w:hyperlink w:anchor="page_25">
        <w:r>
          <w:rPr>
            <w:rStyle w:val="Text0"/>
          </w:rPr>
          <w:t> 25</w:t>
        </w:r>
      </w:hyperlink>
      <w:hyperlink w:anchor="page_29">
        <w:r>
          <w:rPr>
            <w:rStyle w:val="Text0"/>
          </w:rPr>
          <w:t>–29</w:t>
        </w:r>
      </w:hyperlink>
    </w:p>
    <w:p>
      <w:pPr>
        <w:pStyle w:val="Para 001"/>
      </w:pPr>
      <w:r>
        <w:t xml:space="preserve">như cái bẫy thoải má</w:t>
      </w:r>
      <w:hyperlink w:anchor="page_157">
        <w:r>
          <w:rPr>
            <w:rStyle w:val="Text0"/>
          </w:rPr>
          <w:t>i,</w:t>
        </w:r>
      </w:hyperlink>
      <w:r>
        <w:t xml:space="preserve"> 157,</w:t>
      </w:r>
      <w:hyperlink w:anchor="page_158">
        <w:r>
          <w:rPr>
            <w:rStyle w:val="Text0"/>
          </w:rPr>
          <w:t> 158</w:t>
        </w:r>
      </w:hyperlink>
      <w:hyperlink w:anchor="page_159">
        <w:r>
          <w:rPr>
            <w:rStyle w:val="Text0"/>
          </w:rPr>
          <w:t>–159</w:t>
        </w:r>
      </w:hyperlink>
    </w:p>
    <w:p>
      <w:pPr>
        <w:pStyle w:val="Para 002"/>
      </w:pPr>
      <w:r>
        <w:t xml:space="preserve">các phong cách chiến lược,</w:t>
      </w:r>
      <w:hyperlink w:anchor="page_33">
        <w:r>
          <w:rPr>
            <w:rStyle w:val="Text0"/>
          </w:rPr>
          <w:t> 33</w:t>
        </w:r>
      </w:hyperlink>
      <w:hyperlink w:anchor="page_50">
        <w:r>
          <w:rPr>
            <w:rStyle w:val="Text0"/>
          </w:rPr>
          <w:t>–50</w:t>
        </w:r>
      </w:hyperlink>
    </w:p>
    <w:p>
      <w:pPr>
        <w:pStyle w:val="Para 001"/>
      </w:pPr>
      <w:r>
        <w:t xml:space="preserve">thích nghi,</w:t>
      </w:r>
      <w:hyperlink w:anchor="page_36">
        <w:r>
          <w:rPr>
            <w:rStyle w:val="Text0"/>
          </w:rPr>
          <w:t> 3</w:t>
        </w:r>
      </w:hyperlink>
      <w:r>
        <w:t xml:space="preserve">6,</w:t>
      </w:r>
      <w:hyperlink w:anchor="page_38">
        <w:r>
          <w:rPr>
            <w:rStyle w:val="Text0"/>
          </w:rPr>
          <w:t> 3</w:t>
        </w:r>
      </w:hyperlink>
      <w:r>
        <w:t xml:space="preserve">8,</w:t>
      </w:r>
      <w:hyperlink w:anchor="page_39">
        <w:r>
          <w:rPr>
            <w:rStyle w:val="Text0"/>
          </w:rPr>
          <w:t> 39</w:t>
        </w:r>
      </w:hyperlink>
      <w:hyperlink w:anchor="page_41">
        <w:r>
          <w:rPr>
            <w:rStyle w:val="Text0"/>
          </w:rPr>
          <w:t>–41</w:t>
        </w:r>
      </w:hyperlink>
    </w:p>
    <w:p>
      <w:pPr>
        <w:pStyle w:val="Para 001"/>
      </w:pPr>
      <w:r>
        <w:t xml:space="preserve">tránh bẫy với,</w:t>
      </w:r>
      <w:hyperlink w:anchor="page_44">
        <w:r>
          <w:rPr>
            <w:rStyle w:val="Text0"/>
          </w:rPr>
          <w:t> 44–</w:t>
        </w:r>
      </w:hyperlink>
      <w:hyperlink w:anchor="page_47">
        <w:r>
          <w:rPr>
            <w:rStyle w:val="Text0"/>
          </w:rPr>
          <w:t>47</w:t>
        </w:r>
      </w:hyperlink>
    </w:p>
    <w:p>
      <w:pPr>
        <w:pStyle w:val="Para 001"/>
      </w:pPr>
      <w:r>
        <w:t xml:space="preserve">cho các đơn vị/chức năng kinh doanh,</w:t>
      </w:r>
      <w:hyperlink w:anchor="page_48">
        <w:r>
          <w:rPr>
            <w:rStyle w:val="Text0"/>
          </w:rPr>
          <w:t> 48</w:t>
        </w:r>
      </w:hyperlink>
      <w:hyperlink w:anchor="page_50">
        <w:r>
          <w:rPr>
            <w:rStyle w:val="Text0"/>
          </w:rPr>
          <w:t>–50</w:t>
        </w:r>
      </w:hyperlink>
    </w:p>
    <w:p>
      <w:pPr>
        <w:pStyle w:val="Para 001"/>
      </w:pPr>
      <w:r>
        <w:t xml:space="preserve">cổ điển,</w:t>
      </w:r>
      <w:hyperlink w:anchor="page_36">
        <w:r>
          <w:rPr>
            <w:rStyle w:val="Text0"/>
          </w:rPr>
          <w:t> 36–</w:t>
        </w:r>
      </w:hyperlink>
      <w:hyperlink w:anchor="page_38">
        <w:r>
          <w:rPr>
            <w:rStyle w:val="Text0"/>
          </w:rPr>
          <w:t>38</w:t>
        </w:r>
      </w:hyperlink>
    </w:p>
    <w:p>
      <w:pPr>
        <w:pStyle w:val="Para 001"/>
      </w:pPr>
      <w:r>
        <w:t xml:space="preserve">văn hóa và,</w:t>
      </w:r>
      <w:hyperlink w:anchor="page_46">
        <w:r>
          <w:rPr>
            <w:rStyle w:val="Text0"/>
          </w:rPr>
          <w:t> 46–</w:t>
        </w:r>
      </w:hyperlink>
      <w:hyperlink w:anchor="page_47">
        <w:r>
          <w:rPr>
            <w:rStyle w:val="Text0"/>
          </w:rPr>
          <w:t>47</w:t>
        </w:r>
      </w:hyperlink>
    </w:p>
    <w:p>
      <w:pPr>
        <w:pStyle w:val="Para 001"/>
      </w:pPr>
      <w:r>
        <w:t xml:space="preserve">tìm ra điều đúng,</w:t>
      </w:r>
      <w:hyperlink w:anchor="page_35">
        <w:r>
          <w:rPr>
            <w:rStyle w:val="Text0"/>
          </w:rPr>
          <w:t> 35–</w:t>
        </w:r>
      </w:hyperlink>
      <w:hyperlink w:anchor="page_44">
        <w:r>
          <w:rPr>
            <w:rStyle w:val="Text0"/>
          </w:rPr>
          <w:t>44</w:t>
        </w:r>
      </w:hyperlink>
    </w:p>
    <w:p>
      <w:pPr>
        <w:pStyle w:val="Para 001"/>
      </w:pPr>
      <w:r>
        <w:t xml:space="preserve">ngành công nghiệp phần mềm internet,</w:t>
      </w:r>
      <w:hyperlink w:anchor="page_34">
        <w:r>
          <w:rPr>
            <w:rStyle w:val="Text0"/>
          </w:rPr>
          <w:t> </w:t>
        </w:r>
      </w:hyperlink>
      <w:r>
        <w:t xml:space="preserve">34,</w:t>
      </w:r>
      <w:hyperlink w:anchor="page_42">
        <w:r>
          <w:rPr>
            <w:rStyle w:val="Text0"/>
          </w:rPr>
          <w:t> 42</w:t>
        </w:r>
      </w:hyperlink>
    </w:p>
    <w:p>
      <w:pPr>
        <w:pStyle w:val="Para 001"/>
      </w:pPr>
      <w:r>
        <w:t xml:space="preserve">niềm tin đặt sai chỗ,</w:t>
      </w:r>
      <w:hyperlink w:anchor="page_45">
        <w:r>
          <w:rPr>
            <w:rStyle w:val="Text0"/>
          </w:rPr>
          <w:t> 45</w:t>
        </w:r>
      </w:hyperlink>
    </w:p>
    <w:p>
      <w:pPr>
        <w:pStyle w:val="Para 001"/>
      </w:pPr>
      <w:r>
        <w:t xml:space="preserve">ngành công nghiệp dầu mỏ</w:t>
      </w:r>
      <w:hyperlink w:anchor="page_33">
        <w:r>
          <w:rPr>
            <w:rStyle w:val="Text0"/>
          </w:rPr>
          <w:t> và, 33</w:t>
        </w:r>
      </w:hyperlink>
      <w:hyperlink w:anchor="page_34">
        <w:r>
          <w:rPr>
            <w:rStyle w:val="Text0"/>
          </w:rPr>
          <w:t>–34</w:t>
        </w:r>
      </w:hyperlink>
    </w:p>
    <w:p>
      <w:pPr>
        <w:pStyle w:val="Para 001"/>
      </w:pPr>
      <w:r>
        <w:t xml:space="preserve">tính dự đoán được, tính dễ uốn nắn, và,</w:t>
      </w:r>
      <w:hyperlink w:anchor="page_35">
        <w:r>
          <w:rPr>
            <w:rStyle w:val="Text0"/>
          </w:rPr>
          <w:t> 35</w:t>
        </w:r>
      </w:hyperlink>
      <w:hyperlink w:anchor="page_44">
        <w:r>
          <w:rPr>
            <w:rStyle w:val="Text0"/>
          </w:rPr>
          <w:t>–44</w:t>
        </w:r>
      </w:hyperlink>
    </w:p>
    <w:p>
      <w:pPr>
        <w:pStyle w:val="Para 001"/>
      </w:pPr>
      <w:r>
        <w:t xml:space="preserve">định hình,</w:t>
      </w:r>
      <w:hyperlink w:anchor="page_36">
        <w:r>
          <w:rPr>
            <w:rStyle w:val="Text0"/>
          </w:rPr>
          <w:t> 3</w:t>
        </w:r>
      </w:hyperlink>
      <w:r>
        <w:t xml:space="preserve">6,</w:t>
      </w:r>
      <w:hyperlink w:anchor="page_38">
        <w:r>
          <w:rPr>
            <w:rStyle w:val="Text0"/>
          </w:rPr>
          <w:t> 3</w:t>
        </w:r>
      </w:hyperlink>
      <w:r>
        <w:t xml:space="preserve">8,</w:t>
      </w:r>
      <w:hyperlink w:anchor="page_41">
        <w:r>
          <w:rPr>
            <w:rStyle w:val="Text0"/>
          </w:rPr>
          <w:t> 41</w:t>
        </w:r>
      </w:hyperlink>
      <w:hyperlink w:anchor="page_42">
        <w:r>
          <w:rPr>
            <w:rStyle w:val="Text0"/>
          </w:rPr>
          <w:t>–42</w:t>
        </w:r>
      </w:hyperlink>
    </w:p>
    <w:p>
      <w:pPr>
        <w:pStyle w:val="Para 001"/>
      </w:pPr>
      <w:r>
        <w:t xml:space="preserve">tầm nhìn xa,</w:t>
      </w:r>
      <w:hyperlink w:anchor="page_36">
        <w:r>
          <w:rPr>
            <w:rStyle w:val="Text0"/>
          </w:rPr>
          <w:t> 3</w:t>
        </w:r>
      </w:hyperlink>
      <w:r>
        <w:t xml:space="preserve">6,</w:t>
      </w:r>
      <w:hyperlink w:anchor="page_38">
        <w:r>
          <w:rPr>
            <w:rStyle w:val="Text0"/>
          </w:rPr>
          <w:t> 3</w:t>
        </w:r>
      </w:hyperlink>
      <w:r>
        <w:t xml:space="preserve">8,</w:t>
      </w:r>
      <w:hyperlink w:anchor="page_43">
        <w:r>
          <w:rPr>
            <w:rStyle w:val="Text0"/>
          </w:rPr>
          <w:t> 43</w:t>
        </w:r>
      </w:hyperlink>
      <w:hyperlink w:anchor="page_44">
        <w:r>
          <w:rPr>
            <w:rStyle w:val="Text0"/>
          </w:rPr>
          <w:t>–44</w:t>
        </w:r>
      </w:hyperlink>
    </w:p>
    <w:p>
      <w:pPr>
        <w:pStyle w:val="Para 002"/>
      </w:pPr>
      <w:r>
        <w:t xml:space="preserve">chuyển đổi chiến lược,</w:t>
      </w:r>
      <w:hyperlink w:anchor="page_183">
        <w:r>
          <w:rPr>
            <w:rStyle w:val="Text0"/>
          </w:rPr>
          <w:t> 183–</w:t>
        </w:r>
      </w:hyperlink>
      <w:hyperlink w:anchor="page_193">
        <w:r>
          <w:rPr>
            <w:rStyle w:val="Text0"/>
          </w:rPr>
          <w:t>193</w:t>
        </w:r>
      </w:hyperlink>
    </w:p>
    <w:p>
      <w:pPr>
        <w:pStyle w:val="Para 002"/>
      </w:pPr>
      <w:r>
        <w:t>chiến lược</w:t>
      </w:r>
    </w:p>
    <w:p>
      <w:pPr>
        <w:pStyle w:val="Para 001"/>
      </w:pPr>
      <w:r>
        <w:t xml:space="preserve">lợi ích của,</w:t>
      </w:r>
      <w:hyperlink w:anchor="page_2">
        <w:r>
          <w:rPr>
            <w:rStyle w:val="Text0"/>
          </w:rPr>
          <w:t> 2–</w:t>
        </w:r>
      </w:hyperlink>
      <w:hyperlink w:anchor="page_3">
        <w:r>
          <w:rPr>
            <w:rStyle w:val="Text0"/>
          </w:rPr>
          <w:t>3</w:t>
        </w:r>
      </w:hyperlink>
    </w:p>
    <w:p>
      <w:pPr>
        <w:pStyle w:val="Para 001"/>
      </w:pPr>
      <w:r>
        <w:t xml:space="preserve">bẫy sự thoải mái với,</w:t>
      </w:r>
      <w:hyperlink w:anchor="page_157">
        <w:r>
          <w:rPr>
            <w:rStyle w:val="Text0"/>
          </w:rPr>
          <w:t> 157</w:t>
        </w:r>
      </w:hyperlink>
      <w:hyperlink w:anchor="page_163">
        <w:r>
          <w:rPr>
            <w:rStyle w:val="Text0"/>
          </w:rPr>
          <w:t>–163</w:t>
        </w:r>
      </w:hyperlink>
    </w:p>
    <w:p>
      <w:pPr>
        <w:pStyle w:val="Para 049"/>
      </w:pPr>
      <w:r>
        <w:rPr>
          <w:rStyle w:val="Text4"/>
        </w:rPr>
        <w:t xml:space="preserve">giao tiếp, 18</w:t>
      </w:r>
      <w:hyperlink w:anchor="page_185">
        <w:r>
          <w:t>5–18</w:t>
        </w:r>
      </w:hyperlink>
      <w:hyperlink w:anchor="page_187">
        <w:r>
          <w:t>7,</w:t>
        </w:r>
      </w:hyperlink>
      <w:r>
        <w:rPr>
          <w:rStyle w:val="Text4"/>
        </w:rPr>
        <w:t xml:space="preserve"> 1</w:t>
      </w:r>
      <w:hyperlink w:anchor="page_195">
        <w:r>
          <w:t>95–1</w:t>
        </w:r>
      </w:hyperlink>
      <w:hyperlink w:anchor="page_199">
        <w:r>
          <w:t>99,</w:t>
        </w:r>
      </w:hyperlink>
      <w:r>
        <w:rPr>
          <w:rStyle w:val="Text4"/>
        </w:rPr>
        <w:t xml:space="preserve"> </w:t>
      </w:r>
      <w:hyperlink w:anchor="page_201">
        <w:r>
          <w:t>201–</w:t>
        </w:r>
      </w:hyperlink>
      <w:hyperlink w:anchor="page_205">
        <w:r>
          <w:t>205</w:t>
        </w:r>
      </w:hyperlink>
    </w:p>
    <w:p>
      <w:pPr>
        <w:pStyle w:val="Para 001"/>
      </w:pPr>
      <w:r>
        <w:t xml:space="preserve">tập đoàn so với đơn vị kinh doanh,</w:t>
      </w:r>
      <w:hyperlink w:anchor="page_12">
        <w:r>
          <w:rPr>
            <w:rStyle w:val="Text0"/>
          </w:rPr>
          <w:t> 12</w:t>
        </w:r>
      </w:hyperlink>
      <w:hyperlink w:anchor="page_13">
        <w:r>
          <w:rPr>
            <w:rStyle w:val="Text0"/>
          </w:rPr>
          <w:t>–13</w:t>
        </w:r>
      </w:hyperlink>
    </w:p>
    <w:p>
      <w:pPr>
        <w:pStyle w:val="Para 001"/>
      </w:pPr>
      <w:r>
        <w:t xml:space="preserve">sự sáng tạo trong,</w:t>
      </w:r>
      <w:hyperlink w:anchor="page_79">
        <w:r>
          <w:rPr>
            <w:rStyle w:val="Text0"/>
          </w:rPr>
          <w:t> 79</w:t>
        </w:r>
      </w:hyperlink>
      <w:hyperlink w:anchor="page_94">
        <w:r>
          <w:rPr>
            <w:rStyle w:val="Text0"/>
          </w:rPr>
          <w:t>–94</w:t>
        </w:r>
      </w:hyperlink>
    </w:p>
    <w:p>
      <w:pPr>
        <w:pStyle w:val="Para 001"/>
      </w:pPr>
      <w:r>
        <w:t xml:space="preserve">qua các nền văn hóa,</w:t>
      </w:r>
      <w:hyperlink w:anchor="page_201">
        <w:r>
          <w:rPr>
            <w:rStyle w:val="Text0"/>
          </w:rPr>
          <w:t> 201</w:t>
        </w:r>
      </w:hyperlink>
      <w:hyperlink w:anchor="page_205">
        <w:r>
          <w:rPr>
            <w:rStyle w:val="Text0"/>
          </w:rPr>
          <w:t>–205</w:t>
        </w:r>
      </w:hyperlink>
    </w:p>
    <w:p>
      <w:pPr>
        <w:pStyle w:val="Para 001"/>
      </w:pPr>
      <w:r>
        <w:t xml:space="preserve">định nghĩa của,</w:t>
      </w:r>
      <w:hyperlink w:anchor="page_4">
        <w:r>
          <w:rPr>
            <w:rStyle w:val="Text0"/>
          </w:rPr>
          <w:t> </w:t>
        </w:r>
      </w:hyperlink>
      <w:r>
        <w:t xml:space="preserve">4,</w:t>
      </w:r>
      <w:hyperlink w:anchor="page_11">
        <w:r>
          <w:rPr>
            <w:rStyle w:val="Text0"/>
          </w:rPr>
          <w:t> 11</w:t>
        </w:r>
      </w:hyperlink>
      <w:hyperlink w:anchor="page_15">
        <w:r>
          <w:rPr>
            <w:rStyle w:val="Text0"/>
          </w:rPr>
          <w:t>–15</w:t>
        </w:r>
      </w:hyperlink>
    </w:p>
    <w:p>
      <w:pPr>
        <w:pStyle w:val="Para 001"/>
      </w:pPr>
      <w:r>
        <w:t xml:space="preserve">thực thi so với,</w:t>
      </w:r>
      <w:hyperlink w:anchor="page_14">
        <w:r>
          <w:rPr>
            <w:rStyle w:val="Text0"/>
          </w:rPr>
          <w:t> 14–</w:t>
        </w:r>
      </w:hyperlink>
      <w:hyperlink w:anchor="page_15">
        <w:r>
          <w:rPr>
            <w:rStyle w:val="Text0"/>
          </w:rPr>
          <w:t>15</w:t>
        </w:r>
      </w:hyperlink>
    </w:p>
    <w:p>
      <w:pPr>
        <w:pStyle w:val="Para 001"/>
      </w:pPr>
      <w:r>
        <w:t xml:space="preserve">tính linh hoạt trong,</w:t>
      </w:r>
      <w:hyperlink w:anchor="page_217">
        <w:r>
          <w:rPr>
            <w:rStyle w:val="Text0"/>
          </w:rPr>
          <w:t> 217</w:t>
        </w:r>
      </w:hyperlink>
      <w:hyperlink w:anchor="page_223">
        <w:r>
          <w:rPr>
            <w:rStyle w:val="Text0"/>
          </w:rPr>
          <w:t>–223</w:t>
        </w:r>
      </w:hyperlink>
    </w:p>
    <w:p>
      <w:pPr>
        <w:pStyle w:val="Para 001"/>
      </w:pPr>
      <w:r>
        <w:t xml:space="preserve">triển khai so với,</w:t>
      </w:r>
      <w:hyperlink w:anchor="page_13">
        <w:r>
          <w:rPr>
            <w:rStyle w:val="Text0"/>
          </w:rPr>
          <w:t> 13–</w:t>
        </w:r>
      </w:hyperlink>
      <w:hyperlink w:anchor="page_14">
        <w:r>
          <w:rPr>
            <w:rStyle w:val="Text0"/>
          </w:rPr>
          <w:t>14</w:t>
        </w:r>
      </w:hyperlink>
    </w:p>
    <w:p>
      <w:pPr>
        <w:pStyle w:val="Para 001"/>
      </w:pPr>
      <w:r>
        <w:t xml:space="preserve">như việc học hỏi,</w:t>
      </w:r>
      <w:hyperlink w:anchor="page_211">
        <w:r>
          <w:rPr>
            <w:rStyle w:val="Text0"/>
          </w:rPr>
          <w:t> 211</w:t>
        </w:r>
      </w:hyperlink>
      <w:hyperlink w:anchor="page_214">
        <w:r>
          <w:rPr>
            <w:rStyle w:val="Text0"/>
          </w:rPr>
          <w:t>–214</w:t>
        </w:r>
      </w:hyperlink>
    </w:p>
    <w:p>
      <w:pPr>
        <w:pStyle w:val="Para 001"/>
      </w:pPr>
      <w:r>
        <w:t xml:space="preserve">những lầm tưởng về,</w:t>
      </w:r>
      <w:hyperlink w:anchor="page_17">
        <w:r>
          <w:rPr>
            <w:rStyle w:val="Text0"/>
          </w:rPr>
          <w:t> 17</w:t>
        </w:r>
      </w:hyperlink>
      <w:hyperlink w:anchor="page_23">
        <w:r>
          <w:rPr>
            <w:rStyle w:val="Text0"/>
          </w:rPr>
          <w:t>–23</w:t>
        </w:r>
      </w:hyperlink>
    </w:p>
    <w:p>
      <w:pPr>
        <w:pStyle w:val="Para 001"/>
      </w:pPr>
      <w:r>
        <w:t xml:space="preserve">các buổi họp ngoài công</w:t>
      </w:r>
      <w:hyperlink w:anchor="page_59">
        <w:r>
          <w:rPr>
            <w:rStyle w:val="Text0"/>
          </w:rPr>
          <w:t> sở,</w:t>
        </w:r>
      </w:hyperlink>
      <w:hyperlink w:anchor="page_67">
        <w:r>
          <w:rPr>
            <w:rStyle w:val="Text0"/>
          </w:rPr>
          <w:t> 59–67</w:t>
        </w:r>
      </w:hyperlink>
    </w:p>
    <w:p>
      <w:pPr>
        <w:pStyle w:val="Para 001"/>
      </w:pPr>
      <w:r>
        <w:t xml:space="preserve">lập kế hoạch,</w:t>
      </w:r>
      <w:hyperlink w:anchor="page_25">
        <w:r>
          <w:rPr>
            <w:rStyle w:val="Text0"/>
          </w:rPr>
          <w:t> 25</w:t>
        </w:r>
      </w:hyperlink>
      <w:hyperlink w:anchor="page_29">
        <w:r>
          <w:rPr>
            <w:rStyle w:val="Text0"/>
          </w:rPr>
          <w:t>–29</w:t>
        </w:r>
      </w:hyperlink>
    </w:p>
    <w:p>
      <w:pPr>
        <w:pStyle w:val="Para 001"/>
      </w:pPr>
      <w:r>
        <w:t xml:space="preserve">thực hành,</w:t>
      </w:r>
      <w:hyperlink w:anchor="page_231">
        <w:r>
          <w:rPr>
            <w:rStyle w:val="Text0"/>
          </w:rPr>
          <w:t> 231–</w:t>
        </w:r>
      </w:hyperlink>
      <w:hyperlink w:anchor="page_234">
        <w:r>
          <w:rPr>
            <w:rStyle w:val="Text0"/>
          </w:rPr>
          <w:t>234</w:t>
        </w:r>
      </w:hyperlink>
    </w:p>
    <w:p>
      <w:pPr>
        <w:pStyle w:val="Para 001"/>
      </w:pPr>
      <w:r>
        <w:t xml:space="preserve">kiểm tra áp lực,</w:t>
      </w:r>
      <w:hyperlink w:anchor="page_151">
        <w:r>
          <w:rPr>
            <w:rStyle w:val="Text0"/>
          </w:rPr>
          <w:t> 151–</w:t>
        </w:r>
      </w:hyperlink>
      <w:hyperlink w:anchor="page_156">
        <w:r>
          <w:rPr>
            <w:rStyle w:val="Text0"/>
          </w:rPr>
          <w:t>156</w:t>
        </w:r>
      </w:hyperlink>
    </w:p>
    <w:p>
      <w:pPr>
        <w:pStyle w:val="Para 001"/>
      </w:pPr>
      <w:r>
        <w:t xml:space="preserve">dựa trên mục đích,</w:t>
      </w:r>
      <w:hyperlink w:anchor="page_131">
        <w:r>
          <w:rPr>
            <w:rStyle w:val="Text0"/>
          </w:rPr>
          <w:t> 131</w:t>
        </w:r>
      </w:hyperlink>
      <w:hyperlink w:anchor="page_147">
        <w:r>
          <w:rPr>
            <w:rStyle w:val="Text0"/>
          </w:rPr>
          <w:t>–147</w:t>
        </w:r>
      </w:hyperlink>
    </w:p>
    <w:p>
      <w:pPr>
        <w:pStyle w:val="Para 001"/>
      </w:pPr>
      <w:r>
        <w:rPr>
          <w:rStyle w:val="Text17"/>
        </w:rPr>
        <w:bookmarkStart w:id="341" w:name="page_243"/>
        <w:t/>
        <w:bookmarkEnd w:id="341"/>
      </w:r>
      <w:r>
        <w:t xml:space="preserve">câu hỏi cho việc xây dựng,</w:t>
      </w:r>
      <w:hyperlink w:anchor="page_95">
        <w:r>
          <w:rPr>
            <w:rStyle w:val="Text0"/>
          </w:rPr>
          <w:t> 95</w:t>
        </w:r>
      </w:hyperlink>
      <w:hyperlink w:anchor="page_103">
        <w:r>
          <w:rPr>
            <w:rStyle w:val="Text0"/>
          </w:rPr>
          <w:t>–103</w:t>
        </w:r>
      </w:hyperlink>
    </w:p>
    <w:p>
      <w:pPr>
        <w:pStyle w:val="Para 001"/>
      </w:pPr>
      <w:r>
        <w:t xml:space="preserve">sửa đổi,</w:t>
      </w:r>
      <w:hyperlink w:anchor="page_7">
        <w:r>
          <w:rPr>
            <w:rStyle w:val="Text0"/>
          </w:rPr>
          <w:t> 7,</w:t>
        </w:r>
      </w:hyperlink>
      <w:r>
        <w:t xml:space="preserve"> </w:t>
      </w:r>
      <w:hyperlink w:anchor="page_209">
        <w:r>
          <w:rPr>
            <w:rStyle w:val="Text0"/>
          </w:rPr>
          <w:t>209–</w:t>
        </w:r>
      </w:hyperlink>
      <w:hyperlink w:anchor="page_215">
        <w:r>
          <w:rPr>
            <w:rStyle w:val="Text0"/>
          </w:rPr>
          <w:t>215</w:t>
        </w:r>
      </w:hyperlink>
    </w:p>
    <w:p>
      <w:pPr>
        <w:pStyle w:val="Para 001"/>
      </w:pPr>
      <w:r>
        <w:t xml:space="preserve">rủi ro của hiện trạng trong,</w:t>
      </w:r>
      <w:hyperlink w:anchor="page_110">
        <w:r>
          <w:rPr>
            <w:rStyle w:val="Text0"/>
          </w:rPr>
          <w:t> 110</w:t>
        </w:r>
      </w:hyperlink>
      <w:hyperlink w:anchor="page_111">
        <w:r>
          <w:rPr>
            <w:rStyle w:val="Text0"/>
          </w:rPr>
          <w:t>–111</w:t>
        </w:r>
      </w:hyperlink>
    </w:p>
    <w:p>
      <w:pPr>
        <w:pStyle w:val="Para 001"/>
      </w:pPr>
      <w:r>
        <w:t xml:space="preserve">kiểm tra,</w:t>
      </w:r>
      <w:hyperlink w:anchor="page_151">
        <w:r>
          <w:rPr>
            <w:rStyle w:val="Text0"/>
          </w:rPr>
          <w:t> 151</w:t>
        </w:r>
      </w:hyperlink>
      <w:hyperlink w:anchor="page_156">
        <w:r>
          <w:rPr>
            <w:rStyle w:val="Text0"/>
          </w:rPr>
          <w:t>–156</w:t>
        </w:r>
      </w:hyperlink>
    </w:p>
    <w:p>
      <w:pPr>
        <w:pStyle w:val="Para 002"/>
      </w:pPr>
      <w:r>
        <w:t xml:space="preserve">thác lựa chọn chiến lược,</w:t>
      </w:r>
      <w:hyperlink w:anchor="page_4">
        <w:r>
          <w:rPr>
            <w:rStyle w:val="Text0"/>
          </w:rPr>
          <w:t> 4</w:t>
        </w:r>
      </w:hyperlink>
      <w:hyperlink w:anchor="page_5">
        <w:r>
          <w:rPr>
            <w:rStyle w:val="Text0"/>
          </w:rPr>
          <w:t>–</w:t>
        </w:r>
      </w:hyperlink>
      <w:r>
        <w:t xml:space="preserve">5,</w:t>
      </w:r>
      <w:hyperlink w:anchor="page_95">
        <w:r>
          <w:rPr>
            <w:rStyle w:val="Text0"/>
          </w:rPr>
          <w:t> 95</w:t>
        </w:r>
      </w:hyperlink>
      <w:hyperlink w:anchor="page_103">
        <w:r>
          <w:rPr>
            <w:rStyle w:val="Text0"/>
          </w:rPr>
          <w:t>–103</w:t>
        </w:r>
      </w:hyperlink>
    </w:p>
    <w:p>
      <w:pPr>
        <w:pStyle w:val="Para 001"/>
      </w:pPr>
      <w:r>
        <w:t xml:space="preserve">các cặp tương ứng trong,</w:t>
      </w:r>
      <w:hyperlink w:anchor="page_100">
        <w:r>
          <w:rPr>
            <w:rStyle w:val="Text0"/>
          </w:rPr>
          <w:t> 100</w:t>
        </w:r>
      </w:hyperlink>
      <w:hyperlink w:anchor="page_103">
        <w:r>
          <w:rPr>
            <w:rStyle w:val="Text0"/>
          </w:rPr>
          <w:t>–103</w:t>
        </w:r>
      </w:hyperlink>
    </w:p>
    <w:p>
      <w:pPr>
        <w:pStyle w:val="Para 001"/>
      </w:pPr>
      <w:r>
        <w:t xml:space="preserve">di chuyển lên xuống,</w:t>
      </w:r>
      <w:hyperlink w:anchor="id_9">
        <w:r>
          <w:rPr>
            <w:rStyle w:val="Text0"/>
          </w:rPr>
          <w:t> 97</w:t>
        </w:r>
      </w:hyperlink>
      <w:hyperlink w:anchor="page_100">
        <w:r>
          <w:rPr>
            <w:rStyle w:val="Text0"/>
          </w:rPr>
          <w:t>–100</w:t>
        </w:r>
      </w:hyperlink>
    </w:p>
    <w:p>
      <w:pPr>
        <w:pStyle w:val="Para 002"/>
      </w:pPr>
      <w:r>
        <w:t xml:space="preserve">Sull, Donald,</w:t>
      </w:r>
      <w:hyperlink w:anchor="page_195">
        <w:r>
          <w:rPr>
            <w:rStyle w:val="Text0"/>
          </w:rPr>
          <w:t> 195</w:t>
        </w:r>
      </w:hyperlink>
    </w:p>
    <w:p>
      <w:pPr>
        <w:pStyle w:val="Para 002"/>
      </w:pPr>
      <w:r>
        <w:t xml:space="preserve">phân tích SWOT,</w:t>
      </w:r>
      <w:hyperlink w:anchor="page_88">
        <w:r>
          <w:rPr>
            <w:rStyle w:val="Text0"/>
          </w:rPr>
          <w:t> 88</w:t>
        </w:r>
      </w:hyperlink>
      <w:hyperlink w:anchor="page_89">
        <w:r>
          <w:rPr>
            <w:rStyle w:val="Text0"/>
          </w:rPr>
          <w:t>–8</w:t>
        </w:r>
      </w:hyperlink>
      <w:r>
        <w:t xml:space="preserve">9,</w:t>
      </w:r>
      <w:hyperlink w:anchor="page_95">
        <w:r>
          <w:rPr>
            <w:rStyle w:val="Text0"/>
          </w:rPr>
          <w:t> 9</w:t>
        </w:r>
      </w:hyperlink>
      <w:r>
        <w:t xml:space="preserve">5,</w:t>
      </w:r>
      <w:hyperlink w:anchor="page_154">
        <w:r>
          <w:rPr>
            <w:rStyle w:val="Text0"/>
          </w:rPr>
          <w:t> 154</w:t>
        </w:r>
      </w:hyperlink>
    </w:p>
    <w:p>
      <w:pPr>
        <w:pStyle w:val="Para 002"/>
      </w:pPr>
      <w:r>
        <w:t xml:space="preserve">thiết kế hệ thống,</w:t>
      </w:r>
      <w:hyperlink w:anchor="page_28">
        <w:r>
          <w:rPr>
            <w:rStyle w:val="Text0"/>
          </w:rPr>
          <w:t> 28</w:t>
        </w:r>
      </w:hyperlink>
      <w:hyperlink w:anchor="page_29">
        <w:r>
          <w:rPr>
            <w:rStyle w:val="Text0"/>
          </w:rPr>
          <w:t>–2</w:t>
        </w:r>
      </w:hyperlink>
      <w:r>
        <w:t xml:space="preserve">9,</w:t>
      </w:r>
      <w:hyperlink w:anchor="page_87">
        <w:r>
          <w:rPr>
            <w:rStyle w:val="Text0"/>
          </w:rPr>
          <w:t> 87</w:t>
        </w:r>
      </w:hyperlink>
    </w:p>
    <w:p>
      <w:pPr>
        <w:pStyle w:val="Para 016"/>
      </w:pPr>
      <w:r>
        <w:t xml:space="preserve">tiến hóa cấp hệ thống,</w:t>
      </w:r>
      <w:hyperlink w:anchor="page_119">
        <w:r>
          <w:rPr>
            <w:rStyle w:val="Text0"/>
          </w:rPr>
          <w:t> 119–</w:t>
        </w:r>
      </w:hyperlink>
      <w:hyperlink w:anchor="page_122">
        <w:r>
          <w:rPr>
            <w:rStyle w:val="Text0"/>
          </w:rPr>
          <w:t>122</w:t>
        </w:r>
      </w:hyperlink>
    </w:p>
    <w:p>
      <w:pPr>
        <w:pStyle w:val="Para 002"/>
      </w:pPr>
      <w:r>
        <w:t xml:space="preserve">phản ứng chiến thuật,</w:t>
      </w:r>
      <w:hyperlink w:anchor="page_117">
        <w:r>
          <w:rPr>
            <w:rStyle w:val="Text0"/>
          </w:rPr>
          <w:t> 117</w:t>
        </w:r>
      </w:hyperlink>
      <w:hyperlink w:anchor="page_119">
        <w:r>
          <w:rPr>
            <w:rStyle w:val="Text0"/>
          </w:rPr>
          <w:t>–119</w:t>
        </w:r>
      </w:hyperlink>
    </w:p>
    <w:p>
      <w:pPr>
        <w:pStyle w:val="Para 002"/>
      </w:pPr>
      <w:r>
        <w:t xml:space="preserve">chiến thuật,</w:t>
      </w:r>
      <w:hyperlink w:anchor="page_119">
        <w:r>
          <w:rPr>
            <w:rStyle w:val="Text0"/>
          </w:rPr>
          <w:t> 119</w:t>
        </w:r>
      </w:hyperlink>
      <w:hyperlink w:anchor="page_122">
        <w:r>
          <w:rPr>
            <w:rStyle w:val="Text0"/>
          </w:rPr>
          <w:t>–122</w:t>
        </w:r>
      </w:hyperlink>
    </w:p>
    <w:p>
      <w:pPr>
        <w:pStyle w:val="Para 002"/>
      </w:pPr>
      <w:r>
        <w:t xml:space="preserve">Target,</w:t>
      </w:r>
      <w:hyperlink w:anchor="page_101">
        <w:r>
          <w:rPr>
            <w:rStyle w:val="Text0"/>
          </w:rPr>
          <w:t> 101,</w:t>
        </w:r>
      </w:hyperlink>
      <w:r>
        <w:t xml:space="preserve"> </w:t>
      </w:r>
      <w:hyperlink w:anchor="page_109">
        <w:r>
          <w:rPr>
            <w:rStyle w:val="Text0"/>
          </w:rPr>
          <w:t>109</w:t>
        </w:r>
      </w:hyperlink>
    </w:p>
    <w:p>
      <w:pPr>
        <w:pStyle w:val="Para 002"/>
      </w:pPr>
      <w:r>
        <w:t xml:space="preserve">Tata, Ratan,</w:t>
      </w:r>
      <w:hyperlink w:anchor="page_43">
        <w:r>
          <w:rPr>
            <w:rStyle w:val="Text0"/>
          </w:rPr>
          <w:t> 43</w:t>
        </w:r>
      </w:hyperlink>
    </w:p>
    <w:p>
      <w:pPr>
        <w:pStyle w:val="Para 002"/>
      </w:pPr>
      <w:r>
        <w:t xml:space="preserve">động lực nhóm,</w:t>
      </w:r>
      <w:hyperlink w:anchor="page_111">
        <w:r>
          <w:rPr>
            <w:rStyle w:val="Text0"/>
          </w:rPr>
          <w:t> 111</w:t>
        </w:r>
      </w:hyperlink>
    </w:p>
    <w:p>
      <w:pPr>
        <w:pStyle w:val="Para 002"/>
      </w:pPr>
      <w:r>
        <w:t xml:space="preserve">lập kế hoạch quản trị nhóm,</w:t>
      </w:r>
      <w:hyperlink w:anchor="page_65">
        <w:r>
          <w:rPr>
            <w:rStyle w:val="Text0"/>
          </w:rPr>
          <w:t> 65</w:t>
        </w:r>
      </w:hyperlink>
      <w:hyperlink w:anchor="page_67">
        <w:r>
          <w:rPr>
            <w:rStyle w:val="Text0"/>
          </w:rPr>
          <w:t>–67</w:t>
        </w:r>
      </w:hyperlink>
    </w:p>
    <w:p>
      <w:pPr>
        <w:pStyle w:val="Para 002"/>
      </w:pPr>
      <w:r>
        <w:t xml:space="preserve">tư duy nhóm,</w:t>
      </w:r>
      <w:hyperlink w:anchor="page_152">
        <w:r>
          <w:rPr>
            <w:rStyle w:val="Text0"/>
          </w:rPr>
          <w:t> 152</w:t>
        </w:r>
      </w:hyperlink>
      <w:hyperlink w:anchor="page_153">
        <w:r>
          <w:rPr>
            <w:rStyle w:val="Text0"/>
          </w:rPr>
          <w:t>–153</w:t>
        </w:r>
      </w:hyperlink>
    </w:p>
    <w:p>
      <w:pPr>
        <w:pStyle w:val="Para 002"/>
      </w:pPr>
      <w:r>
        <w:t xml:space="preserve">công nghệ,</w:t>
      </w:r>
      <w:hyperlink w:anchor="page_108">
        <w:r>
          <w:rPr>
            <w:rStyle w:val="Text0"/>
          </w:rPr>
          <w:t> 108</w:t>
        </w:r>
      </w:hyperlink>
    </w:p>
    <w:p>
      <w:pPr>
        <w:pStyle w:val="Para 001"/>
      </w:pPr>
      <w:r>
        <w:t xml:space="preserve">chiến lược kết hợp và,</w:t>
      </w:r>
      <w:hyperlink w:anchor="page_86">
        <w:r>
          <w:rPr>
            <w:rStyle w:val="Text0"/>
          </w:rPr>
          <w:t> 86</w:t>
        </w:r>
      </w:hyperlink>
    </w:p>
    <w:p>
      <w:pPr>
        <w:pStyle w:val="Para 001"/>
      </w:pPr>
      <w:r>
        <w:t xml:space="preserve">chiến lược số và,</w:t>
      </w:r>
      <w:hyperlink w:anchor="page_22">
        <w:r>
          <w:rPr>
            <w:rStyle w:val="Text0"/>
          </w:rPr>
          <w:t> 22–</w:t>
        </w:r>
      </w:hyperlink>
      <w:hyperlink w:anchor="page_23">
        <w:r>
          <w:rPr>
            <w:rStyle w:val="Text0"/>
          </w:rPr>
          <w:t>23</w:t>
        </w:r>
      </w:hyperlink>
    </w:p>
    <w:p>
      <w:pPr>
        <w:pStyle w:val="Para 002"/>
      </w:pPr>
      <w:r>
        <w:t xml:space="preserve">Tencent,</w:t>
      </w:r>
      <w:hyperlink w:anchor="page_85">
        <w:r>
          <w:rPr>
            <w:rStyle w:val="Text0"/>
          </w:rPr>
          <w:t> 85,</w:t>
        </w:r>
      </w:hyperlink>
      <w:r>
        <w:t xml:space="preserve"> </w:t>
      </w:r>
      <w:hyperlink w:anchor="page_124">
        <w:r>
          <w:rPr>
            <w:rStyle w:val="Text0"/>
          </w:rPr>
          <w:t>124,</w:t>
        </w:r>
      </w:hyperlink>
      <w:r>
        <w:t xml:space="preserve"> </w:t>
      </w:r>
      <w:hyperlink w:anchor="page_129">
        <w:r>
          <w:rPr>
            <w:rStyle w:val="Text0"/>
          </w:rPr>
          <w:t>129</w:t>
        </w:r>
      </w:hyperlink>
    </w:p>
    <w:p>
      <w:pPr>
        <w:pStyle w:val="Para 002"/>
      </w:pPr>
      <w:r>
        <w:t xml:space="preserve">Tesla,</w:t>
      </w:r>
      <w:hyperlink w:anchor="page_88">
        <w:r>
          <w:rPr>
            <w:rStyle w:val="Text0"/>
          </w:rPr>
          <w:t> 88</w:t>
        </w:r>
      </w:hyperlink>
    </w:p>
    <w:p>
      <w:pPr>
        <w:pStyle w:val="Para 002"/>
      </w:pPr>
      <w:r>
        <w:t>kiểm tra</w:t>
      </w:r>
    </w:p>
    <w:p>
      <w:pPr>
        <w:pStyle w:val="Para 001"/>
      </w:pPr>
      <w:r>
        <w:t xml:space="preserve">sự liên kết chiến lược,</w:t>
      </w:r>
      <w:hyperlink w:anchor="page_171">
        <w:r>
          <w:rPr>
            <w:rStyle w:val="Text0"/>
          </w:rPr>
          <w:t> 171</w:t>
        </w:r>
      </w:hyperlink>
      <w:hyperlink w:anchor="page_180">
        <w:r>
          <w:rPr>
            <w:rStyle w:val="Text0"/>
          </w:rPr>
          <w:t>–180</w:t>
        </w:r>
      </w:hyperlink>
    </w:p>
    <w:p>
      <w:pPr>
        <w:pStyle w:val="Para 001"/>
      </w:pPr>
      <w:r>
        <w:t xml:space="preserve">chiến lược,</w:t>
      </w:r>
      <w:hyperlink w:anchor="page_151">
        <w:r>
          <w:rPr>
            <w:rStyle w:val="Text0"/>
          </w:rPr>
          <w:t> 151</w:t>
        </w:r>
      </w:hyperlink>
      <w:hyperlink w:anchor="page_156">
        <w:r>
          <w:rPr>
            <w:rStyle w:val="Text0"/>
          </w:rPr>
          <w:t>–156</w:t>
        </w:r>
      </w:hyperlink>
    </w:p>
    <w:p>
      <w:pPr>
        <w:pStyle w:val="Para 002"/>
      </w:pPr>
      <w:r>
        <w:t xml:space="preserve">khung thời gian,</w:t>
      </w:r>
      <w:hyperlink w:anchor="page_5">
        <w:r>
          <w:rPr>
            <w:rStyle w:val="Text0"/>
          </w:rPr>
          <w:t> 5</w:t>
        </w:r>
      </w:hyperlink>
    </w:p>
    <w:p>
      <w:pPr>
        <w:pStyle w:val="Para 001"/>
      </w:pPr>
      <w:r>
        <w:t xml:space="preserve">chuyển đổi ngữ cảnh và,</w:t>
      </w:r>
      <w:hyperlink w:anchor="page_91">
        <w:r>
          <w:rPr>
            <w:rStyle w:val="Text0"/>
          </w:rPr>
          <w:t> 91</w:t>
        </w:r>
      </w:hyperlink>
      <w:hyperlink w:anchor="page_93">
        <w:r>
          <w:rPr>
            <w:rStyle w:val="Text0"/>
          </w:rPr>
          <w:t>–93</w:t>
        </w:r>
      </w:hyperlink>
    </w:p>
    <w:p>
      <w:pPr>
        <w:pStyle w:val="Para 001"/>
      </w:pPr>
      <w:r>
        <w:t xml:space="preserve">dài hạn,</w:t>
      </w:r>
      <w:hyperlink w:anchor="page_18">
        <w:r>
          <w:rPr>
            <w:rStyle w:val="Text0"/>
          </w:rPr>
          <w:t> 18–</w:t>
        </w:r>
      </w:hyperlink>
      <w:hyperlink w:anchor="page_19">
        <w:r>
          <w:rPr>
            <w:rStyle w:val="Text0"/>
          </w:rPr>
          <w:t>19,</w:t>
        </w:r>
      </w:hyperlink>
      <w:r>
        <w:t xml:space="preserve"> </w:t>
      </w:r>
      <w:hyperlink w:anchor="page_117">
        <w:r>
          <w:rPr>
            <w:rStyle w:val="Text0"/>
          </w:rPr>
          <w:t>117–</w:t>
        </w:r>
      </w:hyperlink>
      <w:hyperlink w:anchor="page_119">
        <w:r>
          <w:rPr>
            <w:rStyle w:val="Text0"/>
          </w:rPr>
          <w:t>119</w:t>
        </w:r>
      </w:hyperlink>
    </w:p>
    <w:p>
      <w:pPr>
        <w:pStyle w:val="Para 001"/>
      </w:pPr>
      <w:r>
        <w:t xml:space="preserve">những lầm tưởng về,</w:t>
      </w:r>
      <w:hyperlink w:anchor="page_18">
        <w:r>
          <w:rPr>
            <w:rStyle w:val="Text0"/>
          </w:rPr>
          <w:t> 18</w:t>
        </w:r>
      </w:hyperlink>
      <w:hyperlink w:anchor="page_19">
        <w:r>
          <w:rPr>
            <w:rStyle w:val="Text0"/>
          </w:rPr>
          <w:t>–19</w:t>
        </w:r>
      </w:hyperlink>
    </w:p>
    <w:p>
      <w:pPr>
        <w:pStyle w:val="Para 001"/>
      </w:pPr>
      <w:r>
        <w:t xml:space="preserve">lập kế hoạch chiến lược như một nhà tương lai học</w:t>
      </w:r>
      <w:hyperlink w:anchor="page_115">
        <w:r>
          <w:rPr>
            <w:rStyle w:val="Text0"/>
          </w:rPr>
          <w:t> và,</w:t>
        </w:r>
      </w:hyperlink>
      <w:hyperlink w:anchor="page_122">
        <w:r>
          <w:rPr>
            <w:rStyle w:val="Text0"/>
          </w:rPr>
          <w:t> 115–122</w:t>
        </w:r>
      </w:hyperlink>
    </w:p>
    <w:p>
      <w:pPr>
        <w:pStyle w:val="Para 001"/>
      </w:pPr>
      <w:r>
        <w:t xml:space="preserve">hình nón thời gian so với dòng thời gian,</w:t>
      </w:r>
      <w:hyperlink w:anchor="page_119">
        <w:r>
          <w:rPr>
            <w:rStyle w:val="Text0"/>
          </w:rPr>
          <w:t> 11</w:t>
        </w:r>
      </w:hyperlink>
      <w:hyperlink w:anchor="page_122">
        <w:r>
          <w:rPr>
            <w:rStyle w:val="Text0"/>
          </w:rPr>
          <w:t>9–122</w:t>
        </w:r>
      </w:hyperlink>
    </w:p>
    <w:p>
      <w:pPr>
        <w:pStyle w:val="Para 002"/>
      </w:pPr>
      <w:r>
        <w:t xml:space="preserve">các chiến lược cố định từ trên xuống,</w:t>
      </w:r>
      <w:hyperlink w:anchor="page_211">
        <w:r>
          <w:rPr>
            <w:rStyle w:val="Text0"/>
          </w:rPr>
          <w:t> 211</w:t>
        </w:r>
      </w:hyperlink>
      <w:hyperlink w:anchor="page_213">
        <w:r>
          <w:rPr>
            <w:rStyle w:val="Text0"/>
          </w:rPr>
          <w:t>–213</w:t>
        </w:r>
      </w:hyperlink>
    </w:p>
    <w:p>
      <w:pPr>
        <w:pStyle w:val="Para 002"/>
      </w:pPr>
      <w:r>
        <w:t xml:space="preserve">Toyota,</w:t>
      </w:r>
      <w:hyperlink w:anchor="page_27">
        <w:r>
          <w:rPr>
            <w:rStyle w:val="Text0"/>
          </w:rPr>
          <w:t> 27–</w:t>
        </w:r>
      </w:hyperlink>
      <w:hyperlink w:anchor="page_28">
        <w:r>
          <w:rPr>
            <w:rStyle w:val="Text0"/>
          </w:rPr>
          <w:t>28,</w:t>
        </w:r>
      </w:hyperlink>
      <w:r>
        <w:t xml:space="preserve"> </w:t>
      </w:r>
      <w:hyperlink w:anchor="page_123">
        <w:r>
          <w:rPr>
            <w:rStyle w:val="Text0"/>
          </w:rPr>
          <w:t>123</w:t>
        </w:r>
      </w:hyperlink>
    </w:p>
    <w:p>
      <w:pPr>
        <w:pStyle w:val="Para 002"/>
      </w:pPr>
      <w:r>
        <w:t xml:space="preserve">xu hướng, phản ứng với,</w:t>
      </w:r>
      <w:hyperlink w:anchor="page_136">
        <w:r>
          <w:rPr>
            <w:rStyle w:val="Text0"/>
          </w:rPr>
          <w:t> 136</w:t>
        </w:r>
      </w:hyperlink>
      <w:hyperlink w:anchor="page_137">
        <w:r>
          <w:rPr>
            <w:rStyle w:val="Text0"/>
          </w:rPr>
          <w:t>–137</w:t>
        </w:r>
      </w:hyperlink>
    </w:p>
    <w:p>
      <w:pPr>
        <w:pStyle w:val="Para 032"/>
      </w:pPr>
      <w:r>
        <w:rPr>
          <w:rStyle w:val="Text4"/>
        </w:rPr>
        <w:t xml:space="preserve">sự tin tư</w:t>
      </w:r>
      <w:hyperlink w:anchor="page_137">
        <w:r>
          <w:t>ởng,</w:t>
        </w:r>
      </w:hyperlink>
      <w:hyperlink w:anchor="page_139">
        <w:r>
          <w:t> 137–1</w:t>
        </w:r>
      </w:hyperlink>
      <w:r>
        <w:rPr>
          <w:rStyle w:val="Text4"/>
        </w:rPr>
        <w:t xml:space="preserve">39,</w:t>
      </w:r>
      <w:hyperlink w:anchor="page_146">
        <w:r>
          <w:t> 146</w:t>
        </w:r>
      </w:hyperlink>
    </w:p>
    <w:p>
      <w:pPr>
        <w:pStyle w:val="Para 016"/>
      </w:pPr>
      <w:r>
        <w:t xml:space="preserve">phép ẩn dụ cửa quay,</w:t>
      </w:r>
      <w:hyperlink w:anchor="page_126">
        <w:r>
          <w:rPr>
            <w:rStyle w:val="Text0"/>
          </w:rPr>
          <w:t> 126</w:t>
        </w:r>
      </w:hyperlink>
      <w:hyperlink w:anchor="page_129">
        <w:r>
          <w:rPr>
            <w:rStyle w:val="Text0"/>
          </w:rPr>
          <w:t>–129</w:t>
        </w:r>
      </w:hyperlink>
    </w:p>
    <w:p>
      <w:pPr>
        <w:pStyle w:val="Para 032"/>
      </w:pPr>
      <w:r>
        <w:rPr>
          <w:rStyle w:val="Text4"/>
        </w:rPr>
        <w:t xml:space="preserve">Uber,</w:t>
      </w:r>
      <w:hyperlink w:anchor="page_85">
        <w:r>
          <w:t> 85,</w:t>
        </w:r>
      </w:hyperlink>
      <w:r>
        <w:rPr>
          <w:rStyle w:val="Text4"/>
        </w:rPr>
        <w:t xml:space="preserve"> </w:t>
      </w:r>
      <w:hyperlink w:anchor="page_100">
        <w:r>
          <w:t>100,</w:t>
        </w:r>
      </w:hyperlink>
      <w:r>
        <w:rPr>
          <w:rStyle w:val="Text4"/>
        </w:rPr>
        <w:t xml:space="preserve"> </w:t>
      </w:r>
      <w:hyperlink w:anchor="page_101">
        <w:r>
          <w:t>101,</w:t>
        </w:r>
      </w:hyperlink>
      <w:r>
        <w:rPr>
          <w:rStyle w:val="Text4"/>
        </w:rPr>
        <w:t xml:space="preserve"> </w:t>
      </w:r>
      <w:hyperlink w:anchor="page_124">
        <w:r>
          <w:t>124,</w:t>
        </w:r>
      </w:hyperlink>
      <w:r>
        <w:rPr>
          <w:rStyle w:val="Text4"/>
        </w:rPr>
        <w:t xml:space="preserve"> </w:t>
      </w:r>
      <w:hyperlink w:anchor="page_125">
        <w:r>
          <w:t>125–</w:t>
        </w:r>
      </w:hyperlink>
      <w:hyperlink w:anchor="page_126">
        <w:r>
          <w:t>126</w:t>
        </w:r>
      </w:hyperlink>
    </w:p>
    <w:p>
      <w:pPr>
        <w:pStyle w:val="Para 002"/>
      </w:pPr>
      <w:r>
        <w:t xml:space="preserve">tách rời sản phẩm/dịch vụ,</w:t>
      </w:r>
      <w:hyperlink w:anchor="page_83">
        <w:r>
          <w:rPr>
            <w:rStyle w:val="Text0"/>
          </w:rPr>
          <w:t> 83–</w:t>
        </w:r>
      </w:hyperlink>
      <w:hyperlink w:anchor="page_84">
        <w:r>
          <w:rPr>
            <w:rStyle w:val="Text0"/>
          </w:rPr>
          <w:t>84</w:t>
        </w:r>
      </w:hyperlink>
    </w:p>
    <w:p>
      <w:pPr>
        <w:pStyle w:val="Para 002"/>
      </w:pPr>
      <w:r>
        <w:t xml:space="preserve">sự không chắc</w:t>
      </w:r>
      <w:hyperlink w:anchor="page_105">
        <w:r>
          <w:rPr>
            <w:rStyle w:val="Text0"/>
          </w:rPr>
          <w:t> chắn,</w:t>
        </w:r>
      </w:hyperlink>
      <w:hyperlink w:anchor="page_106">
        <w:r>
          <w:rPr>
            <w:rStyle w:val="Text0"/>
          </w:rPr>
          <w:t> 105–</w:t>
        </w:r>
      </w:hyperlink>
      <w:r>
        <w:t xml:space="preserve">10</w:t>
      </w:r>
      <w:hyperlink w:anchor="page_117">
        <w:r>
          <w:rPr>
            <w:rStyle w:val="Text0"/>
          </w:rPr>
          <w:t>6,</w:t>
        </w:r>
      </w:hyperlink>
      <w:r>
        <w:t xml:space="preserve"> 117,</w:t>
      </w:r>
      <w:hyperlink w:anchor="page_121">
        <w:r>
          <w:rPr>
            <w:rStyle w:val="Text0"/>
          </w:rPr>
          <w:t> 12</w:t>
        </w:r>
      </w:hyperlink>
      <w:r>
        <w:t xml:space="preserve">1,</w:t>
      </w:r>
      <w:hyperlink w:anchor="page_211">
        <w:r>
          <w:rPr>
            <w:rStyle w:val="Text0"/>
          </w:rPr>
          <w:t> 211</w:t>
        </w:r>
      </w:hyperlink>
    </w:p>
    <w:p>
      <w:pPr>
        <w:pStyle w:val="Para 002"/>
      </w:pPr>
      <w:r>
        <w:t xml:space="preserve">các công ty đơn phươn</w:t>
      </w:r>
      <w:hyperlink w:anchor="id_10">
        <w:r>
          <w:rPr>
            <w:rStyle w:val="Text0"/>
          </w:rPr>
          <w:t>g,</w:t>
        </w:r>
      </w:hyperlink>
      <w:hyperlink w:anchor="page_54">
        <w:r>
          <w:rPr>
            <w:rStyle w:val="Text0"/>
          </w:rPr>
          <w:t> 53–</w:t>
        </w:r>
      </w:hyperlink>
      <w:r>
        <w:t xml:space="preserve">54,</w:t>
      </w:r>
      <w:hyperlink w:anchor="page_55">
        <w:r>
          <w:rPr>
            <w:rStyle w:val="Text0"/>
          </w:rPr>
          <w:t> 55</w:t>
        </w:r>
      </w:hyperlink>
      <w:hyperlink w:anchor="id_8">
        <w:r>
          <w:rPr>
            <w:rStyle w:val="Text0"/>
          </w:rPr>
          <w:t>–57</w:t>
        </w:r>
      </w:hyperlink>
    </w:p>
    <w:p>
      <w:pPr>
        <w:pStyle w:val="Para 032"/>
      </w:pPr>
      <w:r>
        <w:rPr>
          <w:rStyle w:val="Text4"/>
        </w:rPr>
        <w:t xml:space="preserve">UPS,</w:t>
      </w:r>
      <w:hyperlink w:anchor="page_43">
        <w:r>
          <w:t> 43–</w:t>
        </w:r>
      </w:hyperlink>
      <w:hyperlink w:anchor="page_44">
        <w:r>
          <w:t>44,</w:t>
        </w:r>
      </w:hyperlink>
      <w:r>
        <w:rPr>
          <w:rStyle w:val="Text4"/>
        </w:rPr>
        <w:t xml:space="preserve"> </w:t>
      </w:r>
      <w:hyperlink w:anchor="page_145">
        <w:r>
          <w:t>145</w:t>
        </w:r>
      </w:hyperlink>
    </w:p>
    <w:p>
      <w:pPr>
        <w:pStyle w:val="Para 002"/>
      </w:pPr>
      <w:r>
        <w:t xml:space="preserve">USAA,</w:t>
      </w:r>
      <w:hyperlink w:anchor="page_102">
        <w:r>
          <w:rPr>
            <w:rStyle w:val="Text0"/>
          </w:rPr>
          <w:t> 102</w:t>
        </w:r>
      </w:hyperlink>
    </w:p>
    <w:p>
      <w:pPr>
        <w:pStyle w:val="Para 032"/>
      </w:pPr>
      <w:r>
        <w:rPr>
          <w:rStyle w:val="Text4"/>
        </w:rPr>
        <w:t xml:space="preserve">Lục quân Hoa</w:t>
      </w:r>
      <w:hyperlink w:anchor="page_151">
        <w:r>
          <w:t> Kỳ,</w:t>
        </w:r>
      </w:hyperlink>
      <w:hyperlink w:anchor="page_152">
        <w:r>
          <w:t> 151–1</w:t>
        </w:r>
      </w:hyperlink>
      <w:r>
        <w:rPr>
          <w:rStyle w:val="Text4"/>
        </w:rPr>
        <w:t xml:space="preserve">52,</w:t>
      </w:r>
      <w:hyperlink w:anchor="page_154">
        <w:r>
          <w:t> 154</w:t>
        </w:r>
      </w:hyperlink>
      <w:hyperlink w:anchor="page_155">
        <w:r>
          <w:t>–155</w:t>
        </w:r>
      </w:hyperlink>
    </w:p>
    <w:p>
      <w:pPr>
        <w:pStyle w:val="Para 016"/>
      </w:pPr>
      <w:r>
        <w:t xml:space="preserve">Các công viên quốc gia Hoa</w:t>
      </w:r>
      <w:hyperlink w:anchor="page_220">
        <w:r>
          <w:rPr>
            <w:rStyle w:val="Text0"/>
          </w:rPr>
          <w:t> Kỳ, 22</w:t>
        </w:r>
      </w:hyperlink>
      <w:hyperlink w:anchor="page_221">
        <w:r>
          <w:rPr>
            <w:rStyle w:val="Text0"/>
          </w:rPr>
          <w:t>0–221</w:t>
        </w:r>
      </w:hyperlink>
    </w:p>
    <w:p>
      <w:pPr>
        <w:pStyle w:val="Para 002"/>
      </w:pPr>
      <w:r>
        <w:t xml:space="preserve">chuỗi giá trị,</w:t>
      </w:r>
      <w:hyperlink w:anchor="page_83">
        <w:r>
          <w:rPr>
            <w:rStyle w:val="Text0"/>
          </w:rPr>
          <w:t> 83</w:t>
        </w:r>
      </w:hyperlink>
    </w:p>
    <w:p>
      <w:pPr>
        <w:pStyle w:val="Para 002"/>
      </w:pPr>
      <w:r>
        <w:t xml:space="preserve">tạo giá trị,</w:t>
      </w:r>
      <w:hyperlink w:anchor="page_125">
        <w:r>
          <w:rPr>
            <w:rStyle w:val="Text0"/>
          </w:rPr>
          <w:t> 125–</w:t>
        </w:r>
      </w:hyperlink>
      <w:hyperlink w:anchor="page_126">
        <w:r>
          <w:rPr>
            <w:rStyle w:val="Text0"/>
          </w:rPr>
          <w:t>126,</w:t>
        </w:r>
      </w:hyperlink>
      <w:r>
        <w:t xml:space="preserve"> </w:t>
      </w:r>
      <w:hyperlink w:anchor="page_211">
        <w:r>
          <w:rPr>
            <w:rStyle w:val="Text0"/>
          </w:rPr>
          <w:t>211</w:t>
        </w:r>
      </w:hyperlink>
    </w:p>
    <w:p>
      <w:pPr>
        <w:pStyle w:val="Para 002"/>
      </w:pPr>
      <w:r>
        <w:t>đề xuất giá trị</w:t>
      </w:r>
    </w:p>
    <w:p>
      <w:pPr>
        <w:pStyle w:val="Para 001"/>
      </w:pPr>
      <w:r>
        <w:t xml:space="preserve">mục đích và tái định hình,</w:t>
      </w:r>
      <w:hyperlink w:anchor="page_132">
        <w:r>
          <w:rPr>
            <w:rStyle w:val="Text0"/>
          </w:rPr>
          <w:t> 1</w:t>
        </w:r>
      </w:hyperlink>
      <w:r>
        <w:t xml:space="preserve">32,</w:t>
      </w:r>
      <w:hyperlink w:anchor="page_135">
        <w:r>
          <w:rPr>
            <w:rStyle w:val="Text0"/>
          </w:rPr>
          <w:t> 135</w:t>
        </w:r>
      </w:hyperlink>
      <w:hyperlink w:anchor="page_140">
        <w:r>
          <w:rPr>
            <w:rStyle w:val="Text0"/>
          </w:rPr>
          <w:t>–140</w:t>
        </w:r>
      </w:hyperlink>
    </w:p>
    <w:p>
      <w:pPr>
        <w:pStyle w:val="Para 001"/>
      </w:pPr>
      <w:r>
        <w:t xml:space="preserve">dự báo doanh thu và,</w:t>
      </w:r>
      <w:hyperlink w:anchor="page_160">
        <w:r>
          <w:rPr>
            <w:rStyle w:val="Text0"/>
          </w:rPr>
          <w:t> 160–</w:t>
        </w:r>
      </w:hyperlink>
      <w:hyperlink w:anchor="page_161">
        <w:r>
          <w:rPr>
            <w:rStyle w:val="Text0"/>
          </w:rPr>
          <w:t>161</w:t>
        </w:r>
      </w:hyperlink>
    </w:p>
    <w:p>
      <w:pPr>
        <w:pStyle w:val="Para 001"/>
      </w:pPr>
      <w:r>
        <w:t xml:space="preserve">cho các nhóm liên quan,</w:t>
      </w:r>
      <w:hyperlink w:anchor="page_72">
        <w:r>
          <w:rPr>
            <w:rStyle w:val="Text0"/>
          </w:rPr>
          <w:t> 72–</w:t>
        </w:r>
      </w:hyperlink>
      <w:hyperlink w:anchor="page_73">
        <w:r>
          <w:rPr>
            <w:rStyle w:val="Text0"/>
          </w:rPr>
          <w:t>73</w:t>
        </w:r>
      </w:hyperlink>
    </w:p>
    <w:p>
      <w:pPr>
        <w:pStyle w:val="Para 001"/>
      </w:pPr>
      <w:r>
        <w:t xml:space="preserve">trong hoạch định chiến lược,</w:t>
      </w:r>
      <w:hyperlink w:anchor="page_13">
        <w:r>
          <w:rPr>
            <w:rStyle w:val="Text0"/>
          </w:rPr>
          <w:t> 13</w:t>
        </w:r>
      </w:hyperlink>
    </w:p>
    <w:p>
      <w:pPr>
        <w:pStyle w:val="Para 002"/>
      </w:pPr>
      <w:r>
        <w:t xml:space="preserve">giá trị,</w:t>
      </w:r>
      <w:hyperlink w:anchor="page_177">
        <w:r>
          <w:rPr>
            <w:rStyle w:val="Text0"/>
          </w:rPr>
          <w:t> 177</w:t>
        </w:r>
      </w:hyperlink>
    </w:p>
    <w:p>
      <w:pPr>
        <w:pStyle w:val="Para 002"/>
      </w:pPr>
      <w:r>
        <w:t xml:space="preserve">bán hàng theo giá trị,</w:t>
      </w:r>
      <w:hyperlink w:anchor="page_144">
        <w:r>
          <w:rPr>
            <w:rStyle w:val="Text0"/>
          </w:rPr>
          <w:t> 144</w:t>
        </w:r>
      </w:hyperlink>
    </w:p>
    <w:p>
      <w:pPr>
        <w:pStyle w:val="Para 002"/>
      </w:pPr>
      <w:r>
        <w:t xml:space="preserve">Vanguard,</w:t>
      </w:r>
      <w:hyperlink w:anchor="page_102">
        <w:r>
          <w:rPr>
            <w:rStyle w:val="Text0"/>
          </w:rPr>
          <w:t> 102</w:t>
        </w:r>
      </w:hyperlink>
    </w:p>
    <w:p>
      <w:pPr>
        <w:pStyle w:val="Para 002"/>
      </w:pPr>
      <w:r>
        <w:t xml:space="preserve">Velcro,</w:t>
      </w:r>
      <w:hyperlink w:anchor="page_91">
        <w:r>
          <w:rPr>
            <w:rStyle w:val="Text0"/>
          </w:rPr>
          <w:t> 91</w:t>
        </w:r>
      </w:hyperlink>
    </w:p>
    <w:p>
      <w:pPr>
        <w:pStyle w:val="Para 002"/>
      </w:pPr>
      <w:r>
        <w:t xml:space="preserve">ngành cho thuê video,</w:t>
      </w:r>
      <w:hyperlink w:anchor="page_82">
        <w:r>
          <w:rPr>
            <w:rStyle w:val="Text0"/>
          </w:rPr>
          <w:t> 82–</w:t>
        </w:r>
      </w:hyperlink>
      <w:hyperlink w:anchor="page_83">
        <w:r>
          <w:rPr>
            <w:rStyle w:val="Text0"/>
          </w:rPr>
          <w:t>83</w:t>
        </w:r>
      </w:hyperlink>
    </w:p>
    <w:p>
      <w:pPr>
        <w:pStyle w:val="Para 002"/>
      </w:pPr>
      <w:r>
        <w:t xml:space="preserve">tầm nhìn,</w:t>
      </w:r>
      <w:hyperlink w:anchor="page_117">
        <w:r>
          <w:rPr>
            <w:rStyle w:val="Text0"/>
          </w:rPr>
          <w:t> 11</w:t>
        </w:r>
      </w:hyperlink>
      <w:r>
        <w:t xml:space="preserve">7,</w:t>
      </w:r>
      <w:hyperlink w:anchor="page_119">
        <w:r>
          <w:rPr>
            <w:rStyle w:val="Text0"/>
          </w:rPr>
          <w:t> 119</w:t>
        </w:r>
      </w:hyperlink>
      <w:hyperlink w:anchor="page_122">
        <w:r>
          <w:rPr>
            <w:rStyle w:val="Text0"/>
          </w:rPr>
          <w:t>–122</w:t>
        </w:r>
      </w:hyperlink>
    </w:p>
    <w:p>
      <w:pPr>
        <w:pStyle w:val="Para 001"/>
      </w:pPr>
      <w:r>
        <w:t xml:space="preserve">trong quản lý hàng ngày,</w:t>
      </w:r>
      <w:hyperlink w:anchor="page_188">
        <w:r>
          <w:rPr>
            <w:rStyle w:val="Text0"/>
          </w:rPr>
          <w:t> 188</w:t>
        </w:r>
      </w:hyperlink>
    </w:p>
    <w:p>
      <w:pPr>
        <w:pStyle w:val="Para 001"/>
      </w:pPr>
      <w:r>
        <w:t xml:space="preserve">dẫn dắt thay đổi với,</w:t>
      </w:r>
      <w:hyperlink w:anchor="page_184">
        <w:r>
          <w:rPr>
            <w:rStyle w:val="Text0"/>
          </w:rPr>
          <w:t> 184</w:t>
        </w:r>
      </w:hyperlink>
      <w:hyperlink w:anchor="page_189">
        <w:r>
          <w:rPr>
            <w:rStyle w:val="Text0"/>
          </w:rPr>
          <w:t>–189</w:t>
        </w:r>
      </w:hyperlink>
    </w:p>
    <w:p>
      <w:pPr>
        <w:pStyle w:val="Para 001"/>
      </w:pPr>
      <w:r>
        <w:t xml:space="preserve">thực hành các tuyên bố về,</w:t>
      </w:r>
      <w:hyperlink w:anchor="page_187">
        <w:r>
          <w:rPr>
            <w:rStyle w:val="Text0"/>
          </w:rPr>
          <w:t> 187</w:t>
        </w:r>
      </w:hyperlink>
    </w:p>
    <w:p>
      <w:pPr>
        <w:pStyle w:val="Para 001"/>
      </w:pPr>
      <w:r>
        <w:t xml:space="preserve">những người chưa cam kết và,</w:t>
      </w:r>
      <w:hyperlink w:anchor="page_188">
        <w:r>
          <w:rPr>
            <w:rStyle w:val="Text0"/>
          </w:rPr>
          <w:t> 188</w:t>
        </w:r>
      </w:hyperlink>
      <w:hyperlink w:anchor="page_189">
        <w:r>
          <w:rPr>
            <w:rStyle w:val="Text0"/>
          </w:rPr>
          <w:t>–189</w:t>
        </w:r>
      </w:hyperlink>
    </w:p>
    <w:p>
      <w:pPr>
        <w:pStyle w:val="Para 002"/>
      </w:pPr>
      <w:r>
        <w:t xml:space="preserve">phong cách chiến lược có tầm nhìn,</w:t>
      </w:r>
      <w:hyperlink w:anchor="page_36">
        <w:r>
          <w:rPr>
            <w:rStyle w:val="Text0"/>
          </w:rPr>
          <w:t> </w:t>
        </w:r>
      </w:hyperlink>
      <w:r>
        <w:t xml:space="preserve">36,</w:t>
      </w:r>
      <w:hyperlink w:anchor="page_37">
        <w:r>
          <w:rPr>
            <w:rStyle w:val="Text0"/>
          </w:rPr>
          <w:t> </w:t>
        </w:r>
      </w:hyperlink>
      <w:r>
        <w:t xml:space="preserve">37,</w:t>
      </w:r>
      <w:hyperlink w:anchor="page_43">
        <w:r>
          <w:rPr>
            <w:rStyle w:val="Text0"/>
          </w:rPr>
          <w:t> 43</w:t>
        </w:r>
      </w:hyperlink>
      <w:hyperlink w:anchor="page_44">
        <w:r>
          <w:rPr>
            <w:rStyle w:val="Text0"/>
          </w:rPr>
          <w:t>–44</w:t>
        </w:r>
      </w:hyperlink>
    </w:p>
    <w:p>
      <w:pPr>
        <w:pStyle w:val="Para 002"/>
      </w:pPr>
      <w:r>
        <w:t xml:space="preserve">biến động,</w:t>
      </w:r>
      <w:hyperlink w:anchor="page_211">
        <w:r>
          <w:rPr>
            <w:rStyle w:val="Text0"/>
          </w:rPr>
          <w:t> 211</w:t>
        </w:r>
      </w:hyperlink>
    </w:p>
    <w:p>
      <w:pPr>
        <w:pStyle w:val="Para 002"/>
      </w:pPr>
      <w:r>
        <w:rPr>
          <w:rStyle w:val="Text17"/>
        </w:rPr>
        <w:bookmarkStart w:id="342" w:name="page_244"/>
        <w:t/>
        <w:bookmarkEnd w:id="342"/>
      </w:r>
      <w:r>
        <w:t xml:space="preserve">Volkswagen,</w:t>
      </w:r>
      <w:hyperlink w:anchor="page_123">
        <w:r>
          <w:rPr>
            <w:rStyle w:val="Text0"/>
          </w:rPr>
          <w:t> 123,</w:t>
        </w:r>
      </w:hyperlink>
      <w:r>
        <w:t xml:space="preserve"> </w:t>
      </w:r>
      <w:hyperlink w:anchor="page_211">
        <w:r>
          <w:rPr>
            <w:rStyle w:val="Text0"/>
          </w:rPr>
          <w:t>211–</w:t>
        </w:r>
      </w:hyperlink>
      <w:hyperlink w:anchor="page_212">
        <w:r>
          <w:rPr>
            <w:rStyle w:val="Text0"/>
          </w:rPr>
          <w:t>212</w:t>
        </w:r>
      </w:hyperlink>
    </w:p>
    <w:p>
      <w:pPr>
        <w:pStyle w:val="Para 016"/>
      </w:pPr>
      <w:r>
        <w:t xml:space="preserve">bán hàng theo khối lượng,</w:t>
      </w:r>
      <w:hyperlink w:anchor="page_144">
        <w:r>
          <w:rPr>
            <w:rStyle w:val="Text0"/>
          </w:rPr>
          <w:t> 144</w:t>
        </w:r>
      </w:hyperlink>
    </w:p>
    <w:p>
      <w:pPr>
        <w:pStyle w:val="Para 002"/>
      </w:pPr>
      <w:r>
        <w:t xml:space="preserve">danh sách chờ, cho các dự án,</w:t>
      </w:r>
      <w:hyperlink w:anchor="page_197">
        <w:r>
          <w:rPr>
            <w:rStyle w:val="Text0"/>
          </w:rPr>
          <w:t> 197</w:t>
        </w:r>
      </w:hyperlink>
      <w:hyperlink w:anchor="page_199">
        <w:r>
          <w:rPr>
            <w:rStyle w:val="Text0"/>
          </w:rPr>
          <w:t>–199</w:t>
        </w:r>
      </w:hyperlink>
    </w:p>
    <w:p>
      <w:pPr>
        <w:pStyle w:val="Para 002"/>
      </w:pPr>
      <w:r>
        <w:t xml:space="preserve">mô phỏng chiến lư</w:t>
      </w:r>
      <w:hyperlink w:anchor="page_154">
        <w:r>
          <w:rPr>
            <w:rStyle w:val="Text0"/>
          </w:rPr>
          <w:t>ợc, 15</w:t>
        </w:r>
      </w:hyperlink>
      <w:hyperlink w:anchor="page_155">
        <w:r>
          <w:rPr>
            <w:rStyle w:val="Text0"/>
          </w:rPr>
          <w:t>4–155</w:t>
        </w:r>
      </w:hyperlink>
    </w:p>
    <w:p>
      <w:pPr>
        <w:pStyle w:val="Para 002"/>
      </w:pPr>
      <w:r>
        <w:t xml:space="preserve">WeChat,</w:t>
      </w:r>
      <w:hyperlink w:anchor="page_85">
        <w:r>
          <w:rPr>
            <w:rStyle w:val="Text0"/>
          </w:rPr>
          <w:t> 85,</w:t>
        </w:r>
      </w:hyperlink>
      <w:r>
        <w:t xml:space="preserve"> </w:t>
      </w:r>
      <w:hyperlink w:anchor="page_126">
        <w:r>
          <w:rPr>
            <w:rStyle w:val="Text0"/>
          </w:rPr>
          <w:t>126–</w:t>
        </w:r>
      </w:hyperlink>
      <w:hyperlink w:anchor="page_127">
        <w:r>
          <w:rPr>
            <w:rStyle w:val="Text0"/>
          </w:rPr>
          <w:t>127,</w:t>
        </w:r>
      </w:hyperlink>
      <w:r>
        <w:t xml:space="preserve"> </w:t>
      </w:r>
      <w:hyperlink w:anchor="page_129">
        <w:r>
          <w:rPr>
            <w:rStyle w:val="Text0"/>
          </w:rPr>
          <w:t>129</w:t>
        </w:r>
      </w:hyperlink>
    </w:p>
    <w:p>
      <w:pPr>
        <w:pStyle w:val="Para 002"/>
      </w:pPr>
      <w:r>
        <w:t xml:space="preserve">Weihrauch, Poul,</w:t>
      </w:r>
      <w:hyperlink w:anchor="page_143">
        <w:r>
          <w:rPr>
            <w:rStyle w:val="Text0"/>
          </w:rPr>
          <w:t> 143</w:t>
        </w:r>
      </w:hyperlink>
    </w:p>
    <w:p>
      <w:pPr>
        <w:pStyle w:val="Para 002"/>
      </w:pPr>
      <w:r>
        <w:t xml:space="preserve">Wells Fargo,</w:t>
      </w:r>
      <w:hyperlink w:anchor="page_142">
        <w:r>
          <w:rPr>
            <w:rStyle w:val="Text0"/>
          </w:rPr>
          <w:t> 142,</w:t>
        </w:r>
      </w:hyperlink>
      <w:r>
        <w:t xml:space="preserve"> </w:t>
      </w:r>
      <w:hyperlink w:anchor="page_210">
        <w:r>
          <w:rPr>
            <w:rStyle w:val="Text0"/>
          </w:rPr>
          <w:t>210,</w:t>
        </w:r>
      </w:hyperlink>
      <w:r>
        <w:t xml:space="preserve"> </w:t>
      </w:r>
      <w:hyperlink w:anchor="page_211">
        <w:r>
          <w:rPr>
            <w:rStyle w:val="Text0"/>
          </w:rPr>
          <w:t>211</w:t>
        </w:r>
      </w:hyperlink>
    </w:p>
    <w:p>
      <w:pPr>
        <w:pStyle w:val="Para 002"/>
      </w:pPr>
      <w:r>
        <w:t xml:space="preserve">WeWork,</w:t>
      </w:r>
      <w:hyperlink w:anchor="page_124">
        <w:r>
          <w:rPr>
            <w:rStyle w:val="Text0"/>
          </w:rPr>
          <w:t> 124,</w:t>
        </w:r>
      </w:hyperlink>
      <w:r>
        <w:t xml:space="preserve"> </w:t>
      </w:r>
      <w:hyperlink w:anchor="page_127">
        <w:r>
          <w:rPr>
            <w:rStyle w:val="Text0"/>
          </w:rPr>
          <w:t>127,</w:t>
        </w:r>
      </w:hyperlink>
      <w:r>
        <w:t xml:space="preserve"> </w:t>
      </w:r>
      <w:hyperlink w:anchor="page_128">
        <w:r>
          <w:rPr>
            <w:rStyle w:val="Text0"/>
          </w:rPr>
          <w:t>128</w:t>
        </w:r>
      </w:hyperlink>
    </w:p>
    <w:p>
      <w:pPr>
        <w:pStyle w:val="Para 002"/>
      </w:pPr>
      <w:r>
        <w:t xml:space="preserve">“chơi ở đâu,” 96,</w:t>
      </w:r>
      <w:hyperlink w:anchor="page_96">
        <w:r>
          <w:rPr>
            <w:rStyle w:val="Text0"/>
          </w:rPr>
          <w:t> 9</w:t>
        </w:r>
      </w:hyperlink>
      <w:r>
        <w:t xml:space="preserve">7–103.</w:t>
      </w:r>
      <w:hyperlink w:anchor="id_9">
        <w:r>
          <w:rPr>
            <w:rStyle w:val="Text0"/>
          </w:rPr>
          <w:t> </w:t>
        </w:r>
      </w:hyperlink>
      <w:hyperlink w:anchor="page_103">
        <w:r>
          <w:rPr>
            <w:rStyle w:val="Text0"/>
          </w:rPr>
          <w:t>Xem</w:t>
        </w:r>
      </w:hyperlink>
      <w:r>
        <w:t xml:space="preserve"> </w:t>
      </w:r>
      <w:r>
        <w:rPr>
          <w:rStyle w:val="Text1"/>
        </w:rPr>
        <w:t>thêm dòng</w:t>
      </w:r>
      <w:r>
        <w:t xml:space="preserve"> thác lựa chọn chiến lược</w:t>
      </w:r>
    </w:p>
    <w:p>
      <w:pPr>
        <w:pStyle w:val="Para 002"/>
      </w:pPr>
      <w:r>
        <w:t xml:space="preserve">Whistle,</w:t>
      </w:r>
      <w:hyperlink w:anchor="page_139">
        <w:r>
          <w:rPr>
            <w:rStyle w:val="Text0"/>
          </w:rPr>
          <w:t> 139–</w:t>
        </w:r>
      </w:hyperlink>
      <w:hyperlink w:anchor="page_140">
        <w:r>
          <w:rPr>
            <w:rStyle w:val="Text0"/>
          </w:rPr>
          <w:t>140</w:t>
        </w:r>
      </w:hyperlink>
    </w:p>
    <w:p>
      <w:pPr>
        <w:pStyle w:val="Para 016"/>
      </w:pPr>
      <w:r>
        <w:t xml:space="preserve">Whole Foods Market,</w:t>
      </w:r>
      <w:hyperlink w:anchor="page_70">
        <w:r>
          <w:rPr>
            <w:rStyle w:val="Text0"/>
          </w:rPr>
          <w:t> 70</w:t>
        </w:r>
      </w:hyperlink>
    </w:p>
    <w:p>
      <w:pPr>
        <w:pStyle w:val="Para 016"/>
      </w:pPr>
      <w:r>
        <w:t xml:space="preserve">Zara,</w:t>
      </w:r>
      <w:hyperlink w:anchor="page_40">
        <w:r>
          <w:rPr>
            <w:rStyle w:val="Text0"/>
          </w:rPr>
          <w:t> 40–</w:t>
        </w:r>
      </w:hyperlink>
      <w:hyperlink w:anchor="page_41">
        <w:r>
          <w:rPr>
            <w:rStyle w:val="Text0"/>
          </w:rPr>
          <w:t>41</w:t>
        </w:r>
      </w:hyperlink>
    </w:p>
    <w:p>
      <w:bookmarkStart w:id="343" w:name="Top_of_35_Ads_xhtml"/>
      <w:bookmarkStart w:id="344" w:name="sbo_rt_content_1"/>
      <w:pPr>
        <w:pStyle w:val="Para 013"/>
        <w:pageBreakBefore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229100" cy="6337300"/>
            <wp:effectExtent l="0" r="0" t="0" b="0"/>
            <wp:wrapTopAndBottom/>
            <wp:docPr id="11" name="ad1.png" descr="ad1.png"/>
            <wp:cNvGraphicFramePr>
              <a:graphicFrameLocks noChangeAspect="1"/>
            </wp:cNvGraphicFramePr>
            <a:graphic>
              <a:graphicData uri="http://schemas.openxmlformats.org/drawingml/2006/picture">
                <pic:pic>
                  <pic:nvPicPr>
                    <pic:cNvPr id="0" name="ad1.png" descr="ad1.png"/>
                    <pic:cNvPicPr/>
                  </pic:nvPicPr>
                  <pic:blipFill>
                    <a:blip r:embed="rId15"/>
                    <a:stretch>
                      <a:fillRect/>
                    </a:stretch>
                  </pic:blipFill>
                  <pic:spPr>
                    <a:xfrm>
                      <a:off x="0" y="0"/>
                      <a:ext cx="4229100" cy="6337300"/>
                    </a:xfrm>
                    <a:prstGeom prst="rect">
                      <a:avLst/>
                    </a:prstGeom>
                  </pic:spPr>
                </pic:pic>
              </a:graphicData>
            </a:graphic>
          </wp:anchor>
        </w:drawing>
      </w:r>
      <w:bookmarkEnd w:id="343"/>
      <w:bookmarkEnd w:id="344"/>
    </w:p>
    <w:p>
      <w:pPr>
        <w:pStyle w:val="1 Block"/>
      </w:pPr>
    </w:p>
    <w:p>
      <w:pPr>
        <w:pStyle w:val="Para 013"/>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229100" cy="6032500"/>
            <wp:effectExtent l="0" r="0" t="0" b="0"/>
            <wp:wrapTopAndBottom/>
            <wp:docPr id="12" name="ad2.png" descr="ad2.png"/>
            <wp:cNvGraphicFramePr>
              <a:graphicFrameLocks noChangeAspect="1"/>
            </wp:cNvGraphicFramePr>
            <a:graphic>
              <a:graphicData uri="http://schemas.openxmlformats.org/drawingml/2006/picture">
                <pic:pic>
                  <pic:nvPicPr>
                    <pic:cNvPr id="0" name="ad2.png" descr="ad2.png"/>
                    <pic:cNvPicPr/>
                  </pic:nvPicPr>
                  <pic:blipFill>
                    <a:blip r:embed="rId16"/>
                    <a:stretch>
                      <a:fillRect/>
                    </a:stretch>
                  </pic:blipFill>
                  <pic:spPr>
                    <a:xfrm>
                      <a:off x="0" y="0"/>
                      <a:ext cx="4229100" cy="6032500"/>
                    </a:xfrm>
                    <a:prstGeom prst="rect">
                      <a:avLst/>
                    </a:prstGeom>
                  </pic:spPr>
                </pic:pic>
              </a:graphicData>
            </a:graphic>
          </wp:anchor>
        </w:drawing>
      </w:r>
    </w:p>
    <w:p>
      <w:bookmarkStart w:id="345" w:name="Top_of_02_Harvard_Business_Revie"/>
      <w:bookmarkStart w:id="346" w:name="Harvard_Business_Review_Guides_A_1"/>
      <w:pPr>
        <w:keepNext/>
        <w:pStyle w:val="Para 066"/>
        <w:pageBreakBefore w:val="on"/>
      </w:pPr>
      <w:r>
        <w:rPr>
          <w:rStyle w:val="Text17"/>
        </w:rPr>
        <w:bookmarkStart w:id="347" w:name="page_iii_1"/>
        <w:t/>
        <w:bookmarkEnd w:id="347"/>
      </w:r>
      <w:r>
        <w:t>Harvard Business Review Guides</w:t>
      </w:r>
      <w:bookmarkEnd w:id="345"/>
      <w:bookmarkEnd w:id="346"/>
    </w:p>
    <w:p>
      <w:pPr>
        <w:pStyle w:val="Para 012"/>
      </w:pPr>
      <w:r>
        <w:t>Trang bị cho bạn những lời khuyên cần thiết để thành công trong công việc, từ thương hiệu đáng tin cậy nhất trong lĩnh vực kinh doanh. Với những kiến thức thiết yếu từ các chuyên gia hàng đầu, HBR Guides cung cấp câu trả lời thông minh cho những thách thức công việc cấp bách nhất của bạn.</w:t>
      </w:r>
    </w:p>
    <w:p>
      <w:pPr>
        <w:keepNext/>
        <w:pStyle w:val="Para 067"/>
      </w:pPr>
      <w:r>
        <w:t>Các tựa sách bao gồm:</w:t>
      </w:r>
    </w:p>
    <w:p>
      <w:pPr>
        <w:pStyle w:val="Para 011"/>
      </w:pPr>
      <w:hyperlink r:id="rId41">
        <w:r>
          <w:t>HBR Guide dành cho phụ nữ tại công sở</w:t>
        </w:r>
      </w:hyperlink>
    </w:p>
    <w:p>
      <w:pPr>
        <w:pStyle w:val="Para 011"/>
      </w:pPr>
      <w:hyperlink r:id="rId42">
        <w:r>
          <w:t>HBR Guide để làm việc hiệu quả hơn</w:t>
        </w:r>
      </w:hyperlink>
    </w:p>
    <w:p>
      <w:pPr>
        <w:pStyle w:val="Para 011"/>
      </w:pPr>
      <w:hyperlink r:id="rId43">
        <w:r>
          <w:t>HBR Guide để cải thiện kỹ năng viết kinh doanh</w:t>
        </w:r>
      </w:hyperlink>
    </w:p>
    <w:p>
      <w:pPr>
        <w:pStyle w:val="Para 011"/>
      </w:pPr>
      <w:hyperlink r:id="rId44">
        <w:r>
          <w:t>HBR Guide để xây dựng lập luận kinh doanh của bạn</w:t>
        </w:r>
      </w:hyperlink>
    </w:p>
    <w:p>
      <w:pPr>
        <w:pStyle w:val="Para 011"/>
      </w:pPr>
      <w:hyperlink r:id="rId45">
        <w:r>
          <w:t>HBR Guide để mua một doanh nghiệp nhỏ</w:t>
        </w:r>
      </w:hyperlink>
    </w:p>
    <w:p>
      <w:pPr>
        <w:pStyle w:val="Para 011"/>
      </w:pPr>
      <w:hyperlink r:id="rId46">
        <w:r>
          <w:t>HBR Guide để thay đổi sự nghiệp của bạn</w:t>
        </w:r>
      </w:hyperlink>
    </w:p>
    <w:p>
      <w:pPr>
        <w:pStyle w:val="Para 011"/>
      </w:pPr>
      <w:hyperlink r:id="rId47">
        <w:r>
          <w:t>HBR Guide để huấn luyện nhân viên</w:t>
        </w:r>
      </w:hyperlink>
    </w:p>
    <w:p>
      <w:pPr>
        <w:pStyle w:val="Para 011"/>
      </w:pPr>
      <w:hyperlink r:id="rId48">
        <w:r>
          <w:t>HBR Guide về kiến thức cơ bản về phân tích dữ liệu dành cho nhà quản lý</w:t>
        </w:r>
      </w:hyperlink>
    </w:p>
    <w:p>
      <w:pPr>
        <w:pStyle w:val="Para 011"/>
      </w:pPr>
      <w:hyperlink r:id="rId49">
        <w:r>
          <w:t>HBR Guide để xử lý xung đột</w:t>
        </w:r>
      </w:hyperlink>
    </w:p>
    <w:p>
      <w:pPr>
        <w:pStyle w:val="Para 011"/>
      </w:pPr>
      <w:hyperlink r:id="rId50">
        <w:r>
          <w:t>HBR Guide để đưa ra phản hồi hiệu quả</w:t>
        </w:r>
      </w:hyperlink>
    </w:p>
    <w:p>
      <w:pPr>
        <w:pStyle w:val="Para 011"/>
      </w:pPr>
      <w:hyperlink r:id="rId51">
        <w:r>
          <w:t>HBR Guide về trí tuệ cảm xúc</w:t>
        </w:r>
      </w:hyperlink>
    </w:p>
    <w:p>
      <w:pPr>
        <w:pStyle w:val="Para 011"/>
      </w:pPr>
      <w:hyperlink r:id="rId52">
        <w:r>
          <w:t>HBR Guide về kiến thức cơ bản về tài chính dành cho nhà quản lý</w:t>
        </w:r>
      </w:hyperlink>
    </w:p>
    <w:p>
      <w:pPr>
        <w:pStyle w:val="Para 011"/>
      </w:pPr>
      <w:hyperlink r:id="rId53">
        <w:r>
          <w:t>HBR Guide để nhận được sự cố vấn bạn cần</w:t>
        </w:r>
      </w:hyperlink>
    </w:p>
    <w:p>
      <w:pPr>
        <w:pStyle w:val="Para 011"/>
      </w:pPr>
      <w:hyperlink r:id="rId54">
        <w:r>
          <w:t>HBR Guide để hoàn thành đúng công việc</w:t>
        </w:r>
      </w:hyperlink>
    </w:p>
    <w:p>
      <w:pPr>
        <w:pStyle w:val="Para 011"/>
      </w:pPr>
      <w:hyperlink r:id="rId55">
        <w:r>
          <w:t>HBR Guide để lãnh đạo nhóm</w:t>
        </w:r>
      </w:hyperlink>
    </w:p>
    <w:p>
      <w:pPr>
        <w:pStyle w:val="Para 058"/>
      </w:pPr>
      <w:r>
        <w:t>HBR Guide để đưa ra quyết định tốt hơn</w:t>
      </w:r>
    </w:p>
    <w:p>
      <w:pPr>
        <w:pStyle w:val="Para 011"/>
      </w:pPr>
      <w:hyperlink r:id="rId57">
        <w:r>
          <w:t>HBR Guide để mọi cuộc họp đều có ý nghĩa</w:t>
        </w:r>
      </w:hyperlink>
    </w:p>
    <w:p>
      <w:pPr>
        <w:pStyle w:val="Para 058"/>
      </w:pPr>
      <w:r>
        <w:t>HBR Guide để quản lý các sáng kiến chiến lược</w:t>
      </w:r>
    </w:p>
    <w:p>
      <w:pPr>
        <w:pStyle w:val="Para 011"/>
      </w:pPr>
      <w:hyperlink r:id="rId59">
        <w:r>
          <w:t>HBR Guide để quản lý căng thẳng tại nơi làm việc</w:t>
        </w:r>
      </w:hyperlink>
    </w:p>
    <w:p>
      <w:bookmarkStart w:id="348" w:name="HBR_Guide_to_Managing_Up_and_Acr_1"/>
      <w:pPr>
        <w:pStyle w:val="Para 011"/>
      </w:pPr>
      <w:hyperlink r:id="rId60">
        <w:r>
          <w:t>Cẩm nang HBR về Quản lý cấp trên và xuyên phòng ban</w:t>
        </w:r>
      </w:hyperlink>
      <w:bookmarkEnd w:id="348"/>
    </w:p>
    <w:p>
      <w:pPr>
        <w:pStyle w:val="Para 011"/>
      </w:pPr>
      <w:hyperlink r:id="rId61">
        <w:r>
          <w:t>Cẩm nang HBR về Động viên nhân viên</w:t>
        </w:r>
      </w:hyperlink>
    </w:p>
    <w:p>
      <w:pPr>
        <w:pStyle w:val="Para 011"/>
      </w:pPr>
      <w:hyperlink r:id="rId62">
        <w:r>
          <w:t>Cẩm nang HBR về Đàm phán</w:t>
        </w:r>
      </w:hyperlink>
    </w:p>
    <w:p>
      <w:pPr>
        <w:pStyle w:val="Para 011"/>
      </w:pPr>
      <w:hyperlink r:id="rId63">
        <w:r>
          <w:t>Cẩm nang HBR về Kết nối mạng lưới quan hệ</w:t>
        </w:r>
      </w:hyperlink>
    </w:p>
    <w:p>
      <w:pPr>
        <w:pStyle w:val="Para 011"/>
      </w:pPr>
      <w:hyperlink r:id="rId64">
        <w:r>
          <w:t>Cẩm nang HBR về Chính trị văn phòng</w:t>
        </w:r>
      </w:hyperlink>
    </w:p>
    <w:p>
      <w:pPr>
        <w:pStyle w:val="Para 011"/>
      </w:pPr>
      <w:hyperlink r:id="rId65">
        <w:r>
          <w:t>Cẩm nang HBR về Quản lý hiệu suất</w:t>
        </w:r>
      </w:hyperlink>
    </w:p>
    <w:p>
      <w:pPr>
        <w:pStyle w:val="Para 011"/>
      </w:pPr>
      <w:hyperlink r:id="rId66">
        <w:r>
          <w:t>Cẩm nang HBR về Thuyết trình thuyết phục</w:t>
        </w:r>
      </w:hyperlink>
    </w:p>
    <w:p>
      <w:pPr>
        <w:pStyle w:val="Para 011"/>
      </w:pPr>
      <w:hyperlink r:id="rId67">
        <w:r>
          <w:t>Cẩm nang HBR về Quản lý dự án</w:t>
        </w:r>
      </w:hyperlink>
    </w:p>
    <w:p>
      <w:pPr>
        <w:pStyle w:val="Para 058"/>
      </w:pPr>
      <w:r>
        <w:t>Cẩm nang HBR về Xác lập chiến lược</w:t>
      </w:r>
    </w:p>
    <w:p>
      <w:pPr>
        <w:pStyle w:val="Para 011"/>
      </w:pPr>
      <w:hyperlink r:id="rId68">
        <w:r>
          <w:t>Cẩm nang HBR về Tư duy chiến lược</w:t>
        </w:r>
      </w:hyperlink>
    </w:p>
    <w:p>
      <w:pPr>
        <w:pStyle w:val="Para 011"/>
      </w:pPr>
      <w:hyperlink r:id="rId69">
        <w:r>
          <w:t>Cẩm nang HBR về Cân bằng công việc và cuộc sống</w:t>
        </w:r>
      </w:hyperlink>
    </w:p>
    <w:p>
      <w:pPr>
        <w:pStyle w:val="Para 011"/>
      </w:pPr>
      <w:hyperlink r:id="rId70">
        <w:r>
          <w:t>Cẩm nang HBR về Phát triển chuyên môn của bạn</w:t>
        </w:r>
      </w:hyperlink>
    </w:p>
    <w:p>
      <w:bookmarkStart w:id="349" w:name="INTRODUCTION_Putting_Strategy_in"/>
      <w:bookmarkStart w:id="350" w:name="Top_of_07_Introduction__Putting"/>
      <w:pPr>
        <w:keepNext/>
        <w:pStyle w:val="Heading 1"/>
        <w:pageBreakBefore w:val="on"/>
      </w:pPr>
      <w:r>
        <w:rPr>
          <w:rStyle w:val="Text17"/>
        </w:rPr>
        <w:bookmarkStart w:id="351" w:name="page_1_1"/>
        <w:t/>
        <w:bookmarkEnd w:id="351"/>
      </w:r>
      <w:r>
        <w:t>GIỚI THIỆU</w:t>
      </w:r>
      <w:bookmarkEnd w:id="349"/>
      <w:bookmarkEnd w:id="350"/>
    </w:p>
    <w:p>
      <w:pPr>
        <w:keepNext/>
        <w:pStyle w:val="Para 010"/>
      </w:pPr>
      <w:r>
        <w:t>Đưa Chiến lược vào Hành động</w:t>
      </w:r>
    </w:p>
    <w:p>
      <w:pPr>
        <w:pStyle w:val="Para 009"/>
      </w:pPr>
      <w:r>
        <w:t>Bạn có một ngày thú vị phía trước. Lúc 9:00, bạn đang chủ trì một buổi động não liên phòng ban để tạo ra những ý tưởng mới về những gì công ty bạn cần làm để đi trước các thay đổi về quy định sắp tới trong ngành của bạn. Lúc 10:00, bạn tham dự nhóm họp định kỳ hai tháng một lần để rà soát tiến độ của mười hai dự án đổi mới mà phòng bạn đang triển khai. Và lúc 1:00, bạn sẽ trình bày luận điểm kinh doanh trước các lãnh đạo đơn vị để dẫn dắt một chương trình thí điểm nhằm làm cho văn hóa công ty trở nên thân thiện hơn với các bậc cha mẹ đang đi làm.</w:t>
      </w:r>
    </w:p>
    <w:p>
      <w:pPr>
        <w:pStyle w:val="Normal"/>
      </w:pPr>
      <w:r>
        <w:t xml:space="preserve">Cả ba hoạt động trên đều là những ví dụ về các sáng kiến chiến lược, và lịch trình của bạn đầy ắp chúng. Mỗi cuộc họp là với một nhóm khác nhau được tập hợp riêng cho nhiệm vụ này. Có lẽ không hoạt động nào trong số này là 'công việc chính' của bạn. Với tư cách là một nhà quản lý, bạn có thể đảm nhiệm bất kỳ vai trò nào trong một sáng kiến vào bất kỳ ngày nào. Bạn có thể đang bảo vệ ý tưởng</w:t>
      </w:r>
      <w:r>
        <w:rPr>
          <w:rStyle w:val="Text17"/>
        </w:rPr>
        <w:bookmarkStart w:id="352" w:name="page_2_1"/>
        <w:t> </w:t>
        <w:bookmarkEnd w:id="352"/>
      </w:r>
      <w:r>
        <w:t>của nhân viên mình trong toàn phòng ban hoặc trình bày đề xuất của riêng bạn trước các lãnh đạo cấp cao. Bạn có thể là thành viên nhóm hoặc trưởng nhóm trong một dự án liên chức năng. Bạn có thể là người đấu tranh để có thêm ngân sách cho một chương trình hoặc là một phần của ủy ban quyết định liệu một chương trình có nên bị cắt giảm hay không.</w:t>
      </w:r>
    </w:p>
    <w:p>
      <w:pPr>
        <w:pStyle w:val="Normal"/>
      </w:pPr>
      <w:r>
        <w:t>Quản lý các sáng kiến đòi hỏi bạn phải đồng thời giữ trong đầu bức tranh tổng thể và từng chi tiết nhỏ, lúc thì suy nghĩ như một giám đốc dự án, lúc thì như một CEO. Để quản lý sáng kiến thành công, bạn cần học cách lựa chọn, triển khai, duy trì, và đóng cửa chúng nếu chúng không còn hiệu quả. Dù bạn là nhà quản lý đang trình bày chương trình đặc trưng đầu tiên của mình hay là giám đốc điều hành giám sát một danh mục dự án đã được thiết lập, cuốn sách này sẽ cung cấp cho bạn các công cụ, mẹo và lời khuyên thiết thực cần thiết để vận hành các sáng kiến hiệu quả và đưa chiến lược công ty của bạn vào hành động.</w:t>
      </w:r>
    </w:p>
    <w:p>
      <w:pPr>
        <w:keepNext/>
        <w:pStyle w:val="Heading 2"/>
      </w:pPr>
      <w:r>
        <w:t>Sáng kiến chiến lược là gì?</w:t>
      </w:r>
    </w:p>
    <w:p>
      <w:pPr>
        <w:pStyle w:val="Para 003"/>
      </w:pPr>
      <w:r>
        <w:t>Sáng kiến là một dự án hoặc chương trình nằm ngoài các hoạt động vận hành thường nhật của công ty, nhằm giúp công ty đạt được chiến lược của mình. Các sáng kiến bao gồm những việc như thực hiện thay đổi, tạo ra năng lực mới, cải thiện hiệu suất, hợp lý hóa quy trình, cân bằng nhu cầu của điều kiện kinh tế hiện tại với tương lai, nâng cao sự hài lòng của khách hàng, tăng tỷ lệ giữ chân nhân viên, hoặc đảm bảo tuân thủ quy định.</w:t>
      </w:r>
    </w:p>
    <w:p>
      <w:pPr>
        <w:pStyle w:val="Normal"/>
      </w:pPr>
      <w:r>
        <w:t>Các sáng kiến thường tuân theo một số bước chung ở bất kỳ tổ chức nào, mặc dù cấu trúc chính thức xung quanh mỗi bước sẽ khác nhau tùy thuộc vào quy mô và văn hóa của công ty bạn.</w:t>
      </w:r>
    </w:p>
    <w:p>
      <w:pPr>
        <w:pStyle w:val="Para 004"/>
      </w:pPr>
      <w:r>
        <w:rPr>
          <w:rStyle w:val="Text17"/>
        </w:rPr>
        <w:bookmarkStart w:id="353" w:name="page_3_1"/>
        <w:t>Tạo</w:t>
        <w:bookmarkEnd w:id="353"/>
      </w:r>
      <w:r>
        <w:rPr>
          <w:rStyle w:val="Text2"/>
        </w:rPr>
        <w:t> ra ý tưởng. Ý</w:t>
      </w:r>
      <w:r>
        <w:t xml:space="preserve"> tưởng tại công ty của bạn có thể đến trực tiếp từ các giám đốc điều hành hoặc được thu thập từ nhân viên. Cảm hứng có thể đến qua các buổi động não nhóm hoặc những khoảnh khắc eureka đơn độc. Chúng có thể lan truyền qua các kênh chính thức hoặc qua các cuộc trò chuyện hành lang. Dù các ý tưởng cho sáng kiến xuất hiện theo cách nào, để chúng tiến triển, chúng cần một người dẫn dắt để chăm sóc và thúc đẩy chúng tiến tới việc triển khai.</w:t>
      </w:r>
    </w:p>
    <w:p>
      <w:pPr>
        <w:pStyle w:val="Para 004"/>
      </w:pPr>
      <w:r>
        <w:rPr>
          <w:rStyle w:val="Text2"/>
        </w:rPr>
        <w:t>Xây dựng hồ sơ kinh doanh (business case) và bài thuyết trình cho những người</w:t>
      </w:r>
      <w:r>
        <w:t xml:space="preserve"> ra quyết định. Bước này bao gồm việc nghiên cứu để phát triển ý tưởng, thu thập dữ liệu cần thiết, tính toán các con số, nhận phản hồi từ các bên liên quan (stakeholders), thuyết phục những người ủng hộ và trình bày với những người ra quyết định.</w:t>
      </w:r>
    </w:p>
    <w:p>
      <w:pPr>
        <w:pStyle w:val="Para 004"/>
      </w:pPr>
      <w:r>
        <w:rPr>
          <w:rStyle w:val="Text2"/>
        </w:rPr>
        <w:t>Đánh giá, phê duyệt và ưu tiên. Tổ chức của</w:t>
      </w:r>
      <w:r>
        <w:t xml:space="preserve"> bạn nên có một quy trình rõ ràng và công bằng để đánh giá các đề xuất sáng kiến (initiative proposals), sau đó chấp nhận hoặc từ chối chúng. Sau khi được phê duyệt, chúng sẽ được xếp ưu tiên hoặc phân loại để làm rõ cái nào quan trọng nhất và ít quan trọng nhất đối với công ty.</w:t>
      </w:r>
    </w:p>
    <w:p>
      <w:pPr>
        <w:pStyle w:val="Para 004"/>
      </w:pPr>
      <w:r>
        <w:rPr>
          <w:rStyle w:val="Text2"/>
        </w:rPr>
        <w:t>Khởi động, triển khai và học hỏi.</w:t>
      </w:r>
      <w:r>
        <w:t xml:space="preserve"> Công việc chuẩn bị đã xong, sáng kiến đã được bật đèn xanh—hãy hành động. Đảm bảo nguồn vốn cần thiết và tập hợp đội ngũ xuất sắc của bạn. Sáng kiến bây giờ là một dự án cần được quản lý hiệu quả và theo dõi cho đến khi đạt được kết quả như đã hứa. Và dù sáng kiến đó thành công rực</w:t>
      </w:r>
      <w:r>
        <w:rPr>
          <w:rStyle w:val="Text17"/>
        </w:rPr>
        <w:bookmarkStart w:id="354" w:name="page_4_1"/>
        <w:t> </w:t>
        <w:bookmarkEnd w:id="354"/>
      </w:r>
      <w:r>
        <w:t>rỡ hay gây thất vọng, bạn cần ghi nhận những gì đã học được trong suốt quá trình và truyền đạt lại cho các bên liên quan.</w:t>
      </w:r>
    </w:p>
    <w:p>
      <w:pPr>
        <w:pStyle w:val="Normal"/>
      </w:pPr>
      <w:r>
        <w:t>Các bước trên nghe có vẻ khá đơn giản, nhưng các sáng kiến không tồn tại độc lập. Hai quy trình liên tục nữa cần diễn ra trong suốt vòng đời của một sáng kiến:</w:t>
      </w:r>
    </w:p>
    <w:p>
      <w:pPr>
        <w:pStyle w:val="Para 004"/>
      </w:pPr>
      <w:r>
        <w:rPr>
          <w:rStyle w:val="Text2"/>
        </w:rPr>
        <w:t>Đánh giá danh mục các sáng kiến của công ty. Các</w:t>
      </w:r>
      <w:r>
        <w:t xml:space="preserve"> tổ chức hiệu quả nên thường xuyên xem xét tất cả các</w:t>
      </w:r>
      <w:r>
        <w:rPr>
          <w:rStyle w:val="Text1"/>
        </w:rPr>
        <w:t> sáng</w:t>
      </w:r>
      <w:r>
        <w:t xml:space="preserve"> kiến đang diễn ra trong công ty (hoặc đơn vị, hoặc phòng ban) cùng với nhau, để đảm bảo chúng đạt được các cột mốc, tiếp tục đáp ứng nhu cầu kinh doanh, và được ưu tiên lại cho phù hợp. Có sáng kiến nào trùng lặp không? Có sáng kiến nào có giá trị tổng thể hơn là khi đứng riêng lẻ không? Các sáng kiến hoạt động kém hiệu quả cần được xác định, hỗ trợ hoặc cắt giảm. Nguồn lực có hạn, và không phải dự án nào có giá trị chiến lược cũng có thể được tài trợ—các sáng kiến không đáp ứng nhu cầu kinh doanh nên bị loại bỏ để nhường chỗ cho những sáng kiến khác.</w:t>
      </w:r>
    </w:p>
    <w:p>
      <w:pPr>
        <w:pStyle w:val="Para 004"/>
      </w:pPr>
      <w:r>
        <w:rPr>
          <w:rStyle w:val="Text2"/>
        </w:rPr>
        <w:t>Sự liên kết giữa chiến lược và thực</w:t>
      </w:r>
      <w:r>
        <w:t xml:space="preserve"> thi. “Liên kết” không phải là một đặc tính tĩnh hay một ô để đánh dấu trước khi sáng kiến được phê duyệt—nó là một phần của quá trình liên tục để đảm bảo các dự án của bạn tiếp tục thúc đẩy các mục tiêu chiến lược trong môi trường thay đổi, có thể là nhiều quý hoặc nhiều năm sau khi ra mắt. Sáng kiến là công cụ mạnh nhất mà tổ chức của bạn có để thực thi chiến lược.</w:t>
      </w:r>
      <w:r>
        <w:rPr>
          <w:rStyle w:val="Text17"/>
        </w:rPr>
        <w:bookmarkStart w:id="355" w:name="page_5_1"/>
        <w:t> B</w:t>
        <w:bookmarkEnd w:id="355"/>
      </w:r>
      <w:r>
        <w:t>ạn không thể đảm bảo rằng các sáng kiến của mình thực sự hỗ trợ chiến lược công ty trừ khi bạn thường xuyên xác nhận rằng không có khoảng cách giữa chiến lược và thực thi.</w:t>
      </w:r>
    </w:p>
    <w:p>
      <w:pPr>
        <w:pStyle w:val="Para 003"/>
      </w:pPr>
      <w:r>
        <w:t>Khung này áp dụng cho hầu hết mọi sáng kiến trong bất kỳ ngành nào. Bây giờ bạn đã nắm được những điều cơ bản, hãy cùng đi sâu vào các thách thức.</w:t>
      </w:r>
    </w:p>
    <w:p>
      <w:pPr>
        <w:keepNext/>
        <w:pStyle w:val="Heading 2"/>
      </w:pPr>
      <w:r>
        <w:t>Tại Sao Việc Quản Lý Các Sáng Kiến Lại Khó Khăn Đến Vậy?</w:t>
      </w:r>
    </w:p>
    <w:p>
      <w:pPr>
        <w:pStyle w:val="Para 003"/>
      </w:pPr>
      <w:r>
        <w:t>Lãnh đạo một sáng kiến chiến lược đòi hỏi tất cả các kỹ năng quản lý bạn sử dụng trong công việc hàng ngày, nhưng mang đến những thách thức bổ sung: điều hướng chính trị văn phòng để được phê duyệt và tài trợ, giữ cho sự ủng hộ cho dự án của bạn không bị sụp đổ, vượt qua sự kháng cự với thay đổi, lãnh đạo mà không có quyền hạn chính thức, xây dựng đội ngũ nhanh chóng, điều chỉnh hướng đi ngay trong lúc thực hiện, và làm cho những thay đổi mà bạn tiên phong được duy trì—chỉ để kể ra một vài thách thức. Thêm vào đó là căng thẳng khi biết rằng việc tên bạn gắn với một sáng kiến thành công—hay thất bại—có thể ảnh hưởng lớn đến lộ trình sự nghiệp của bạn.</w:t>
      </w:r>
    </w:p>
    <w:p>
      <w:pPr>
        <w:pStyle w:val="Normal"/>
      </w:pPr>
      <w:r>
        <w:t xml:space="preserve">Trong khi đó, nhiều tổ chức không tạo điều kiện dễ dàng cho các nhà quản lý của họ. Các công ty thuộc mọi loại hình đều gặp khó khăn với các sáng kiến chiến lược của mình. Một số đặt ra quá nhiều rào cản hành chính khiến các sáng kiến không thể khởi động, trong khi những công ty khác triển khai quá nhiều và dàn trải nguồn lực quá mỏng. Các sáng kiến tiến hành triển khai mà không có hồ sơ kinh doanh (business case) hay các thước đo thành công. Các sáng kiến mang tính vá víu (Band-Aid) và các nhiệm vụ không được cấp vốn ngày càng sinh sôi. Việc rà soát danh mục không đầy đủ cho phép các dự án</w:t>
      </w:r>
      <w:r>
        <w:rPr>
          <w:rStyle w:val="Text17"/>
        </w:rPr>
        <w:bookmarkStart w:id="356" w:name="page_6_1"/>
        <w:t> </w:t>
        <w:bookmarkEnd w:id="356"/>
      </w:r>
      <w:r>
        <w:t>yêu thích (pet projects) và các sáng kiến hoạt động kém hiệu quả kéo dài quá lâu, dàn trải nguồn lực và bỏ đói các dự án xứng đáng hơn. Chi phí tài chính cho công ty và tổn thất về con người dưới dạng sự thất vọng, kiệt sức, và nghỉ việc có thể nghiêm trọng.</w:t>
      </w:r>
    </w:p>
    <w:p>
      <w:pPr>
        <w:pStyle w:val="Normal"/>
      </w:pPr>
      <w:r>
        <w:t>Không nhất thiết phải như vậy. Những phương pháp được trình bày trong cuốn sách này có thể giúp bạn và công ty của bạn đạt được thành công lớn hơn khi quản lý các sáng kiến (initiatives), đồng thời sử dụng các quy trình công bằng, bền vững và hiệu quả.</w:t>
      </w:r>
    </w:p>
    <w:p>
      <w:bookmarkStart w:id="357" w:name="calibre_pb_0_1"/>
      <w:pPr>
        <w:pStyle w:val="1 Block"/>
      </w:pPr>
      <w:bookmarkEnd w:id="357"/>
    </w:p>
    <w:p>
      <w:bookmarkStart w:id="358" w:name="What_This_Book_Will_Do_The_HBR_G"/>
      <w:bookmarkStart w:id="359" w:name="Top_of_07_Introduction__Putting_1"/>
      <w:pPr>
        <w:keepNext/>
        <w:pStyle w:val="Heading 2"/>
        <w:pageBreakBefore w:val="on"/>
      </w:pPr>
      <w:r>
        <w:t>Cuốn sách này sẽ mang lại điều gì?</w:t>
      </w:r>
      <w:bookmarkEnd w:id="358"/>
      <w:bookmarkEnd w:id="359"/>
    </w:p>
    <w:p>
      <w:pPr>
        <w:pStyle w:val="Para 003"/>
      </w:pPr>
      <w:r>
        <w:t xml:space="preserve">The</w:t>
      </w:r>
      <w:r>
        <w:rPr>
          <w:rStyle w:val="Text1"/>
        </w:rPr>
        <w:t> HBR Guide to Managing Strategic Initiatives</w:t>
      </w:r>
      <w:r>
        <w:t xml:space="preserve"> cung cấp cho bạn kiến thức, mẹo và công cụ cần thiết, dù bạn đang dẫn dắt một sáng kiến, bảo trợ dự án của nhân viên, giám sát danh mục các sáng kiến, hay chỉ đơn giản là có một ý tưởng tuyệt vời để thúc đẩy chiến lược công ty tiến lên. Năm phần trong cuốn sách này sẽ giúp bạn biết bắt đầu từ đâu. Bạn có thể bắt</w:t>
      </w:r>
      <w:hyperlink w:anchor="page_11_1">
        <w:r>
          <w:rPr>
            <w:rStyle w:val="Text0"/>
          </w:rPr>
          <w:t> đầu từ phần</w:t>
        </w:r>
      </w:hyperlink>
      <w:r>
        <w:t xml:space="preserve"> một nếu bạn ở giai đoạn đầu, hoặc nhảy vào sau nếu sáng kiến của bạn đã được triển khai.</w:t>
      </w:r>
    </w:p>
    <w:p>
      <w:pPr>
        <w:keepNext/>
        <w:pStyle w:val="Heading 3"/>
      </w:pPr>
      <w:r>
        <w:t>Từ ý tưởng đến bài thuyết trình</w:t>
      </w:r>
    </w:p>
    <w:p>
      <w:pPr>
        <w:pStyle w:val="Para 003"/>
      </w:pPr>
      <w:r>
        <w:t xml:space="preserve">Phần này tập trung vào những việc bạn cần làm khi bạn có một ý tưởng tuyệt vời cho một sáng kiến, dù công ty của bạn có quy trình phê duyệt chính thức hay không. Nó bắt đầu bằng tổng quan về cách giành được sự ủng hộ cho dự án của bạn, bao gồm cách lôi kéo mọi người tham gia, cách làm việc với một người bảo trợ trong ủy ban đánh giá, cách đảm bảo nguồn tài trợ, và phải làm gì nếu ý tưởng của bạn không thành công. Chương</w:t>
      </w:r>
      <w:hyperlink w:anchor="page_23_1">
        <w:r>
          <w:rPr>
            <w:rStyle w:val="Text0"/>
          </w:rPr>
          <w:t> 2 đề cập</w:t>
        </w:r>
      </w:hyperlink>
      <w:r>
        <w:t xml:space="preserve"> đến những sai lầm cần tránh để ngăn chặn sự biến mất của sự ủng hộ đối với sáng kiến của bạn. Bài viết thứ ba trong phần này giải thích những gì bạn nên làm tiếp theo sau khi bạn đã</w:t>
      </w:r>
      <w:r>
        <w:rPr>
          <w:rStyle w:val="Text17"/>
        </w:rPr>
        <w:bookmarkStart w:id="360" w:name="page_7_1"/>
        <w:t> </w:t>
        <w:bookmarkEnd w:id="360"/>
      </w:r>
      <w:r>
        <w:t>trình bày luận điểm cho sáng kiến của mình trước những người ra quyết định — dù bạn nhận được câu trả lời có, không, hay điều gì đó ở giữa.</w:t>
      </w:r>
    </w:p>
    <w:p>
      <w:pPr>
        <w:keepNext/>
        <w:pStyle w:val="Heading 3"/>
      </w:pPr>
      <w:r>
        <w:t>Đánh giá và ưu tiên danh mục các sáng kiến</w:t>
      </w:r>
    </w:p>
    <w:p>
      <w:pPr>
        <w:pStyle w:val="Para 003"/>
      </w:pPr>
      <w:r>
        <w:t xml:space="preserve">Các sáng kiến cần được đánh giá cả về giá trị riêng của chúng lẫn cách chúng đóng góp vào chiến lược của công ty—và ngay cả khi bạn không phải là người đưa ra quyết định liệu một đề xuất có được chọn hay không, điều quan trọng là bạn phải biết cách thức và lý do tại sao các cấp trên trong tổ chức của bạn lại đưa ra những quyết</w:t>
      </w:r>
      <w:hyperlink w:anchor="page_41_1">
        <w:r>
          <w:rPr>
            <w:rStyle w:val="Text0"/>
          </w:rPr>
          <w:t> định này.</w:t>
        </w:r>
      </w:hyperlink>
      <w:r>
        <w:t xml:space="preserve"> Chương 4 mô tả một quy trình đánh giá nghiêm ngặt và hợp lý để quyết định dự án nào nên triển khai, có thể áp dụng ở cấp phòng ban hoặc đơn vị, hoặc trên toàn công ty. Tiếp theo, “Một cách tốt hơn để thiết lập các ưu tiên chiến lược” chỉ ra một cách công bằng, minh bạch để xử lý các sự đánh đổi khi nguồn lực trở nên hạn chế. “Quá nhiều dự án” khám phá cách mà việc quá tải các sáng kiến có thể dẫn đến chất lượng công việc kém và kiệt sức, đồng thời bao gồm danh sách các câu hỏi cần hỏi trước khi bạn khởi động</w:t>
      </w:r>
      <w:hyperlink w:anchor="page_77_1">
        <w:r>
          <w:rPr>
            <w:rStyle w:val="Text0"/>
          </w:rPr>
          <w:t> bất kỳ sáng</w:t>
        </w:r>
      </w:hyperlink>
      <w:r>
        <w:t xml:space="preserve"> kiến</w:t>
      </w:r>
      <w:hyperlink w:anchor="page_87_1">
        <w:r>
          <w:rPr>
            <w:rStyle w:val="Text0"/>
          </w:rPr>
          <w:t> </w:t>
        </w:r>
      </w:hyperlink>
      <w:r>
        <w:t xml:space="preserve">nào. Và các chương 7 và 8 khám phá các phương pháp tốt nhất để xem xét danh mục các sáng kiến của công ty, theo dõi tích cực từng dự án về sức khỏe và sự phù hợp chiến lược, và suy nghĩ như một nhà quản lý đầu tư để giữ cho danh mục cân bằng và đa dạng.</w:t>
      </w:r>
    </w:p>
    <w:p>
      <w:pPr>
        <w:keepNext/>
        <w:pStyle w:val="Heading 3"/>
      </w:pPr>
      <w:r>
        <w:t>Khởi xướng và triển khai các sáng kiến</w:t>
      </w:r>
    </w:p>
    <w:p>
      <w:pPr>
        <w:pStyle w:val="Para 003"/>
      </w:pPr>
      <w:r>
        <w:t xml:space="preserve">Khi đã được bật đèn xanh, bạn sẽ muốn nhanh chóng bắt kịp nhịp độ và tránh vấp ngã khi bước vào giai đoạn triển khai. Cuốn “Dự án mới? Đừng phân tích—hãy hành động” (New Project? Don’t Analyze—Act) dạy bạn học hỏi từ những doanh</w:t>
      </w:r>
      <w:r>
        <w:rPr>
          <w:rStyle w:val="Text17"/>
        </w:rPr>
        <w:bookmarkStart w:id="361" w:name="page_8"/>
        <w:t> n</w:t>
        <w:bookmarkEnd w:id="361"/>
      </w:r>
      <w:r>
        <w:t xml:space="preserve">hân từng trải—hãy hành động, học hỏi và xây dựng thật nhanh để đưa sáng kiến của bạn khởi đầu</w:t>
      </w:r>
      <w:hyperlink w:anchor="page_111_1">
        <w:r>
          <w:rPr>
            <w:rStyle w:val="Text0"/>
          </w:rPr>
          <w:t> thuận lợi.</w:t>
        </w:r>
      </w:hyperlink>
      <w:r>
        <w:t xml:space="preserve"> Chương 10 là bài ôn nhanh năm bước về quản lý dự án để đảm bảo đội của bạn luôn bám sát thời hạn, giữ cho các bên liên quan được cập nhật và quản lý những thay đổi so với kế hoạch ban đầu. Tiếp theo, “Xây dựng đội ngũ chuyển hóa” (Building a Transformative Team) sẽ giúp bạn xem xét liệu mình đã có sự kết hợp đúng đắn giữa các thành viên để phát</w:t>
      </w:r>
      <w:hyperlink w:anchor="page_125_1">
        <w:r>
          <w:rPr>
            <w:rStyle w:val="Text0"/>
          </w:rPr>
          <w:t> triển trong</w:t>
        </w:r>
      </w:hyperlink>
      <w:r>
        <w:t xml:space="preserve"> điều kiện bất định hay chưa. Chương 12 đề cập đến cách quy tụ các chuyên gia để giải quyết những vấn đề mà họ có thể gặp lần đầu và duy nhất, đồng thời chia sẻ những bài học</w:t>
      </w:r>
      <w:r>
        <w:rPr>
          <w:rStyle w:val="Text1"/>
        </w:rPr>
        <w:t> của</w:t>
      </w:r>
      <w:r>
        <w:t xml:space="preserve"> họ với công ty bạn trong lúc thực</w:t>
      </w:r>
      <w:hyperlink w:anchor="page_145_1">
        <w:r>
          <w:rPr>
            <w:rStyle w:val="Text0"/>
          </w:rPr>
          <w:t> hiện. Cuối</w:t>
        </w:r>
      </w:hyperlink>
      <w:r>
        <w:t xml:space="preserve"> cùng, chương 13 mô tả cách sử dụng kỹ thuật</w:t>
      </w:r>
      <w:r>
        <w:rPr>
          <w:rStyle w:val="Text1"/>
        </w:rPr>
        <w:t> sáng kiến kết quả nhanh</w:t>
      </w:r>
      <w:r>
        <w:t xml:space="preserve"> (rapid-results initiatives) để chia các sáng kiến lớn, dài hạn thành các dự án ngắn hạn phân bổ cho nhiều đội nhóm.</w:t>
      </w:r>
    </w:p>
    <w:p>
      <w:pPr>
        <w:keepNext/>
        <w:pStyle w:val="Heading 3"/>
      </w:pPr>
      <w:r>
        <w:t>Duy trì đà và vượt qua thách thức</w:t>
      </w:r>
    </w:p>
    <w:p>
      <w:pPr>
        <w:pStyle w:val="Para 003"/>
      </w:pPr>
      <w:r>
        <w:t xml:space="preserve">Nhiều sáng kiến sẽ vấp phải những rào cản chung. Các đội nhóm không gắn kết, thành viên quan trọng bị mất, dự đoán ban đầu hóa ra sai lầm, sự chú ý bị phân tán giữa các sáng kiến cạnh tranh, những chương trình hoạt động kém hiệu quả ì ạch, và các nhà bảo trợ mất đi sự quan tâm. Phần này sẽ giúp bạn đối phó với những thách thức này để giữ cho các sáng kiến tiến triển thành công. Chương 14 sẽ hỗ</w:t>
      </w:r>
      <w:hyperlink w:anchor="page_165_1">
        <w:r>
          <w:rPr>
            <w:rStyle w:val="Text0"/>
          </w:rPr>
          <w:t> trợ bạn tái</w:t>
        </w:r>
      </w:hyperlink>
      <w:r>
        <w:t xml:space="preserve"> tập trung bản thân và đội nhóm nếu dự án của bạn chưa tìm được nhịp điệu trong giai đoạn thực thi. Bài viết 'Học ngay trong lúc khó khăn' (Learning in the Thick of It) chỉ ra cách đánh giá trước hành động (before-action review) và đánh giá sau hành động (after-action review) có thể giúp bạn đi đúng hướng và nhận biết khi nào cần thay đổi. Hai chương tiếp theo giải thích cách tránh các vấn đề khi bàn giao dự án từ đội này sang đội khác, đồng thời cung cấp các kỹ thuật giúp lãnh đạo ngăn chặn</w:t>
      </w:r>
      <w:r>
        <w:rPr>
          <w:rStyle w:val="Text17"/>
        </w:rPr>
        <w:bookmarkStart w:id="362" w:name="page_9_1"/>
        <w:t> </w:t>
        <w:bookmarkEnd w:id="362"/>
      </w:r>
      <w:r>
        <w:t xml:space="preserve">những cải tiến quy trình bị thoái trào khi sáng kiến</w:t>
      </w:r>
      <w:r>
        <w:rPr>
          <w:rStyle w:val="Text1"/>
        </w:rPr>
        <w:t> thay</w:t>
      </w:r>
      <w:r>
        <w:t xml:space="preserve"> đổi tiếp theo xuất hiện. Cuối cùng, vì quản lý danh mục sáng kiến lành mạnh nghĩa là không phải sáng kiến nào đã khởi xướng cũng sẽ được hoàn thành, bài viết cuối trong phần này cho thấy cách 'những người bảo trợ kết thúc' (exit champions) có thể đảm bảo các dự án đúng đắn được khai tử để nhường chỗ cho những khoản đầu tư xứng đáng hơn.</w:t>
      </w:r>
    </w:p>
    <w:p>
      <w:pPr>
        <w:keepNext/>
        <w:pStyle w:val="Heading 3"/>
      </w:pPr>
      <w:r>
        <w:t>Giữ cho chiến lược và thực thi luôn khớp nhau</w:t>
      </w:r>
    </w:p>
    <w:p>
      <w:pPr>
        <w:pStyle w:val="Para 003"/>
      </w:pPr>
      <w:r>
        <w:t xml:space="preserve">Trong khi sự liên kết chiến lược có vẻ không cấp bách bằng những thách thức hằng ngày gắn với thời hạn (deadline) khi triển khai, nhưng bỏ qua nó thì bạn tự chịu rủi ro. Nếu dự án của bạn không phù hợp với chiến lược của công ty, nó có thể bị cắt bỏ bất cứ lúc nào. Và nếu danh mục các sáng kiến của công ty bạn đầy những dự án rời rạc, không đồng bộ, không thúc đẩy chiến lược, thì cả công ty có thể sớm gặp rắc rối. Bạn có thể đọc các bài viết trong mục này bất cứ lúc nào—chúng đều liên quan ở mọi giai đoạn của một sáng kiến. Chương 19 thảo luận về bốn xung đột đặc trưng cho mọi nỗ lực thực thi</w:t>
      </w:r>
      <w:hyperlink w:anchor="page_201_1">
        <w:r>
          <w:rPr>
            <w:rStyle w:val="Text0"/>
          </w:rPr>
          <w:t> và đưa ra</w:t>
        </w:r>
      </w:hyperlink>
      <w:r>
        <w:t xml:space="preserve"> hướng dẫn để vượt qua chúng. Chương tiếp theo cho thấy cách các công ty hàng đầu thu hẹp khoảng cách giữa chiến lược và thực thi bằng cách sử dụng các phương pháp linh hoạt (agile) và thử nghiệm-học hỏi (test-and-learn). Cuối cùng, bài viết “Chiến lược của bạn phải linh hoạt—nhưng việc thực thi cũng vậy” (tựa gốc: “Your Strategy Has to Be Flexible—But So Does Your Execution”) khám phá những nguy cơ khi coi chiến lược và thực thi là hai nhiệm vụ riêng biệt.</w:t>
      </w:r>
    </w:p>
    <w:p>
      <w:pPr>
        <w:pStyle w:val="Para 012"/>
      </w:pPr>
      <w:r>
        <w:t xml:space="preserve">Quản lý các sáng kiến sẽ không bao giờ đơn giản — đó là lý do tại sao những nhà lãnh đạo điều hành chúng hiệu quả sẽ thấy mình thăng tiến trong hàng ngũ, và các tổ chức quản lý</w:t>
      </w:r>
      <w:r>
        <w:rPr>
          <w:rStyle w:val="Text17"/>
        </w:rPr>
        <w:bookmarkStart w:id="363" w:name="page_10"/>
        <w:t> </w:t>
        <w:bookmarkEnd w:id="363"/>
      </w:r>
      <w:r>
        <w:t>một danh mục sáng kiến lành mạnh sẽ vượt qua đối thủ cạnh tranh. Lời khuyên trong cuốn sách này có thể giảm bớt những thách thức, giúp bạn tránh những cạm bẫy thường gặp, và giúp bạn đưa công ty và sự nghiệp của mình tiến về phía trước. Bạn sẽ học cách dẫn dắt các dự án và điều hướng sự không chắc chắn với sự tự tin lớn hơn, vượt qua các rào cản, tránh quá tải sáng kiến, và đưa chiến lược của công ty vào hành động. Hãy bắt đầu.</w:t>
      </w:r>
    </w:p>
    <w:p>
      <w:bookmarkStart w:id="364" w:name="SECTION_ONE_From_Idea_to_Pitch"/>
      <w:bookmarkStart w:id="365" w:name="Top_of_08_SECTION_ONE___From_Ide"/>
      <w:pPr>
        <w:keepNext/>
        <w:pStyle w:val="Para 030"/>
        <w:pageBreakBefore w:val="on"/>
      </w:pPr>
      <w:r>
        <w:rPr>
          <w:rStyle w:val="Text17"/>
        </w:rPr>
        <w:bookmarkStart w:id="366" w:name="page_11_1"/>
        <w:t/>
        <w:bookmarkEnd w:id="366"/>
      </w:r>
      <w:r>
        <w:t>PHẦN MỘT</w:t>
      </w:r>
      <w:bookmarkEnd w:id="364"/>
      <w:bookmarkEnd w:id="365"/>
    </w:p>
    <w:p>
      <w:pPr>
        <w:keepNext/>
        <w:pStyle w:val="Para 031"/>
      </w:pPr>
      <w:r>
        <w:t>Từ Ý Tưởng Đến Thuyết Trình</w:t>
      </w:r>
    </w:p>
    <w:p>
      <w:bookmarkStart w:id="367" w:name="Top_of_09_1__A_Guide_to_Winning"/>
      <w:bookmarkStart w:id="368" w:name="CHAPTER_1_A_Guide_to_Winning_Sup"/>
      <w:pPr>
        <w:keepNext/>
        <w:pStyle w:val="Heading 1"/>
        <w:pageBreakBefore w:val="on"/>
      </w:pPr>
      <w:r>
        <w:rPr>
          <w:rStyle w:val="Text17"/>
        </w:rPr>
        <w:bookmarkStart w:id="369" w:name="page_13_1"/>
        <w:t/>
        <w:bookmarkEnd w:id="369"/>
      </w:r>
      <w:r>
        <w:t>CHƯƠNG 1</w:t>
      </w:r>
      <w:bookmarkEnd w:id="367"/>
      <w:bookmarkEnd w:id="368"/>
    </w:p>
    <w:p>
      <w:pPr>
        <w:keepNext/>
        <w:pStyle w:val="Para 010"/>
      </w:pPr>
      <w:r>
        <w:t>Hướng Dẫn Giành Được Sự Ủng Hộ Cho Ý Tưởng Hoặc Dự Án Mới Của Bạn</w:t>
      </w:r>
    </w:p>
    <w:p>
      <w:pPr>
        <w:keepNext/>
        <w:pStyle w:val="Para 021"/>
      </w:pPr>
      <w:r>
        <w:t>bởi Rebecca Knight</w:t>
      </w:r>
    </w:p>
    <w:p>
      <w:pPr>
        <w:pStyle w:val="Para 009"/>
      </w:pPr>
      <w:r>
        <w:t>Bạn có một ý tưởng để cải thiện lợi nhuận của công ty hoặc làm cho nơi làm việc trở nên tốt đẹp hơn. Làm tốt lắm. Bây giờ đến phần khó: Làm thế nào để bạn thuyết phục mọi người ủng hộ? Làm thế nào để bạn gọi vốn? Và bạn nên làm gì nếu ý tưởng của mình không được đón nhận?</w:t>
      </w:r>
    </w:p>
    <w:p>
      <w:pPr>
        <w:keepNext/>
        <w:pStyle w:val="Heading 2"/>
      </w:pPr>
      <w:r>
        <w:t>Các chuyên gia nói gì</w:t>
      </w:r>
    </w:p>
    <w:p>
      <w:pPr>
        <w:pStyle w:val="Para 003"/>
      </w:pPr>
      <w:r>
        <w:t xml:space="preserve">Trong một thế giới lý tưởng, bạn sẽ nghĩ ra một ý tưởng mới thiên tài và nói với đồng nghiệp về nó, và họ sẽ ngay lập tức</w:t>
      </w:r>
      <w:r>
        <w:rPr>
          <w:rStyle w:val="Text17"/>
        </w:rPr>
        <w:bookmarkStart w:id="370" w:name="page_14_1"/>
        <w:t> </w:t>
        <w:bookmarkEnd w:id="370"/>
      </w:r>
      <w:r>
        <w:t xml:space="preserve">nắm bắt được sự xuất sắc của nó. Sếp của bạn sẽ yêu thích nó—và cả bạn!—và cung cấp cho bạn các nguồn lực cần thiết để thực hiện nó. Nhưng đó không phải là thực tế. “Rất khó để bắt đầu một sáng kiến mới,” John Butman,</w:t>
      </w:r>
      <w:r>
        <w:rPr>
          <w:rStyle w:val="Text1"/>
        </w:rPr>
        <w:t> tác giả của cuốn Breaking Out: How to Build Influence in a World of</w:t>
      </w:r>
      <w:r>
        <w:t> Competing Ideas, nói. “Thật khó để khiến mọi người lắng nghe ý tưởng của bạn, hiểu ý tưởng của bạn và hành động.” Điều đó có thể khó khăn, nhưng đó cũng là một kỹ năng quan trọng cần thành thạo. “Các tổ chức cần tiếp tục thay đổi, thích ứng và đổi mới,” ông nói. “Nếu họ không làm vậy, họ sẽ trì trệ và biến mất.” Nhưng không chỉ sự thành công của công ty bạn đang gặp nguy hiểm, Susan Ashford, giáo sư quản lý và tổ chức tại Trường Kinh doanh Ross thuộc Đại học Michigan, cho biết. Khả năng đưa các sáng kiến mới vào hoạt động cũng rất quan trọng đối với sự nghiệp của bạn. “Bạn muốn nổi bật, được nhìn thấy và được chú ý như một nhà lãnh đạo,” cô nói. “Và một trong những cách để làm điều này là đề xuất các ý tưởng thay đổi và thực hiện chúng.” Dưới đây là một số lời khuyên để biến ý tưởng của bạn thành hiện thực.</w:t>
      </w:r>
    </w:p>
    <w:p>
      <w:pPr>
        <w:keepNext/>
        <w:pStyle w:val="Heading 3"/>
      </w:pPr>
      <w:r>
        <w:t>Hiểu điều gì đang thúc đẩy bạn</w:t>
      </w:r>
    </w:p>
    <w:p>
      <w:pPr>
        <w:pStyle w:val="Para 003"/>
      </w:pPr>
      <w:r>
        <w:t>Trước khi bạn nói một lời nào về ý tưởng của mình với đồng nghiệp, bạn phải “suy nghĩ kỹ về động cơ của mình,” Butman khuyên. Hãy tự hỏi mình hai câu hỏi: Tại sao tôi làm điều này? Và tôi hy vọng đạt được điều gì? “Bạn cần có khả năng diễn đạt động cơ của mình” theo cách gần gũi và thuyết phục người khác, Butman nói. “Nếu sáng kiến có vẻ như chỉ khiến bạn thành công hơn, cho bạn nhiều sự chú ý hơn hoặc giúp bạn có được công việc tốt hơn,” mọi người sẽ hoài nghi. “Nó cần mang lại lợi ích cho nhiều người hơn chỉ mình bạn. Nếu không, bạn sẽ gặp rắc rối.”</w:t>
      </w:r>
    </w:p>
    <w:p>
      <w:pPr>
        <w:keepNext/>
        <w:pStyle w:val="Heading 3"/>
      </w:pPr>
      <w:r>
        <w:rPr>
          <w:rStyle w:val="Text17"/>
        </w:rPr>
        <w:bookmarkStart w:id="371" w:name="page_15_1"/>
        <w:t/>
        <w:bookmarkEnd w:id="371"/>
      </w:r>
      <w:r>
        <w:t>Nghĩ nhỏ</w:t>
      </w:r>
    </w:p>
    <w:p>
      <w:pPr>
        <w:pStyle w:val="Para 003"/>
      </w:pPr>
      <w:r>
        <w:t>Tiếp theo, bạn cần xác định chính xác ý tưởng của mình bằng cách làm cho nó cụ thể và nhỏ nhất có thể, Butman nói. Hãy chọn chính xác nơi bạn muốn tập trung. Nếu sáng kiến mới của bạn liên quan đến, chẳng hạn như cải thiện sức khỏe nhân viên, hãy tập trung vào một mục tiêu cụ thể, như giảm đau lưng cho nhân viên hoặc giúp công nhân bỏ hút thuốc. Bài tập này giúp bạn 'nêu rõ vấn đề' mà bạn đang cố gắng giải quyết và giải thích tại sao sáng kiến của bạn 'đưa ra một giải pháp khả thi', Ashford nói. Đồng nghiệp của bạn có xu hướng phản hồi tốt hơn với các sáng kiến cụ thể thay vì các mục tiêu cao siêu, mơ hồ.</w:t>
      </w:r>
    </w:p>
    <w:p>
      <w:pPr>
        <w:keepNext/>
        <w:pStyle w:val="Heading 3"/>
      </w:pPr>
      <w:r>
        <w:t>Thu thập phản hồi</w:t>
      </w:r>
    </w:p>
    <w:p>
      <w:pPr>
        <w:pStyle w:val="Para 003"/>
      </w:pPr>
      <w:r>
        <w:t>Hãy thử nghiệm ý tưởng của bạn bằng cách thường xuyên sử dụng cái mà Butman gọi là 'bài kiểm tra tiệc cocktail'. Khi bạn thấy mình ở bên những đồng nghiệp có thể quan tâm đến sáng kiến của bạn—dù họ là đồng nghiệp thân thiết hay là người từ một bộ phận hoặc phân ban hoàn toàn khác—hãy khơi gợi ý tưởng của bạn một cách thân mật. 'Trình bày ý tưởng của bạn bằng cách nói điều gì đó như, “Tôi đã suy nghĩ về điều này,” hoặc “Bạn nghĩ sao về điều này?”' Butman gợi</w:t>
        <w:t> ý. Sau đó, lắng nghe cẩn thận những gì mọi người nói với bạn. 'Bạn muốn có câu hỏi. Bạn muốn có quan điểm trái chiều. Bạn muốn có sự phản đối,' anh ấy nói. Mục tiêu là đạt đến trạng thái mà dù bất cứ ai ném gì vào bạn, bạn đều có câu trả lời. 'Hãy chắc chắn tích hợp phản hồi của họ vào kế hoạch hành động của bạn,' Ashford bổ sung. 'Đó là một quá trình lặp đi lặp lại và tìm ra' điều gì hiệu quả.</w:t>
      </w:r>
    </w:p>
    <w:p>
      <w:pPr>
        <w:keepNext/>
        <w:pStyle w:val="Heading 3"/>
      </w:pPr>
      <w:r>
        <w:rPr>
          <w:rStyle w:val="Text17"/>
        </w:rPr>
        <w:bookmarkStart w:id="372" w:name="page_16"/>
        <w:t/>
        <w:bookmarkEnd w:id="372"/>
      </w:r>
      <w:r>
        <w:t>Định hình câu chuyện cho đối tượng của bạn</w:t>
      </w:r>
    </w:p>
    <w:p>
      <w:pPr>
        <w:pStyle w:val="Para 003"/>
      </w:pPr>
      <w:r>
        <w:t>Hãy lên chiến lược về cách bạn sẽ bán sáng kiến của mình cho các nhóm đồng nghiệp và cấp trên khác nhau. 'Hãy nghĩ về ngôn ngữ bạn sẽ sử dụng cho từng đối tượng của mình,' Ashford nói. 'Bạn cần được xem là đáng tin cậy' khi bạn nói về các tác động tài chính của sáng kiến với nhóm tài chính, chẳng hạn. 'Bạn cần có khả năng nói về ý tưởng của mình một cách ngắn gọn, sinh động và theo hướng giải pháp,' cô ấy nói thêm. Sau tất cả, 'nếu bạn đang ở trong thang máy với một người ra quyết định, bạn chỉ có rất ít thời gian để nói và bạn không thể nào phóng các slide PowerPoint lên tường được.' Và hãy nhớ rằng 'mỗi người có phong cách học khác nhau,' Butman nói. 'Bạn không thể mong đợi viết một bản báo cáo trắng và đặt nó lên bàn của mọi người.' Vì lý do này, việc đa dạng hóa thông điệp của bạn với 'thứ gì đó bằng văn bản, thứ gì đó được nói, thứ gì đó trực quan, và thậm chí có thể là hữu hình' là quan trọng. Butman khuyên nên sử dụng một câu chuyện cá nhân để cung cấp bối cảnh. 'Hãy cho mọi người một chút ý tưởng về cách bạn nảy ra ý tưởng đó và tại sao nó có ý nghĩa với bạn như một con người.' Ashford đồng tình. Bài thuyết trình và lời chào hàng của bạn 'không nên chỉ là một loạt biểu đồ và đồ thị; nó nên có sức hấp dẫn trực quan,' cô ấy nói.</w:t>
      </w:r>
    </w:p>
    <w:p>
      <w:pPr>
        <w:keepNext/>
        <w:pStyle w:val="Heading 3"/>
      </w:pPr>
      <w:r>
        <w:t>Bán, bán, bán</w:t>
      </w:r>
    </w:p>
    <w:p>
      <w:pPr>
        <w:pStyle w:val="Para 003"/>
      </w:pPr>
      <w:r>
        <w:t xml:space="preserve">Việc bán ý tưởng của bạn “không phải là một sự kiện đơn lẻ—mà là một chiến dịch,” theo Ashford. “Bạn cần thực hiện thật nhiều cuộc trò chuyện phiếm (watercooler talk) với nhiều loại người khác nhau.” Việc khiến mọi người gật đầu đồng ý là</w:t>
      </w:r>
      <w:r>
        <w:rPr>
          <w:rStyle w:val="Text17"/>
        </w:rPr>
        <w:bookmarkStart w:id="373" w:name="page_17_1"/>
        <w:t> </w:t>
        <w:bookmarkEnd w:id="373"/>
      </w:r>
      <w:r>
        <w:t xml:space="preserve">bước đầu tiên, nhưng để khơi dậy sự hào hứng và đảm bảo nguồn tài trợ, bạn cần truyền cảm hứng. “Bạn muốn khơi gợi cảm xúc của họ cũng như phần lý trí,” cô nói. Mục tiêu của bạn là “giảm phản kháng, thu hút mọi người tham gia, và tập hợp đồng minh cùng nguồn lực lại với nhau.” Bạn nên “chốt thỏa thuận mọi lúc,” Butman nói thêm. “Khi bạn nói về nó, bạn muốn mọi người hiểu thêm một chút về ý tưởng và đồng thuận với nó nhiều hơn một chút mỗi lần.” Mục tiêu, theo anh ấy, là “sự lan truyền nội bộ” (internal virality) thông qua “sự đồng thuận tăng dần” (incremental agreement). Một lời khuyên: Khi bạn đang cố gắng thuyết phục người</w:t>
      </w:r>
      <w:r>
        <w:rPr>
          <w:rStyle w:val="Text1"/>
        </w:rPr>
        <w:t> khác,</w:t>
      </w:r>
      <w:r>
        <w:t> đừng dùng từ “mới.” “Đó là ngôn ngữ của tiếp thị,” Butman nói. Đồng nghiệp cần có thể hiểu ý tưởng của bạn trong bối cảnh các biện pháp (measures) trước đây của công ty. “Mọi người thường nghĩ sáng kiến của họ phải mới hơn cả mới, nhưng thực ra nó nên cũ từ 80% đến 90%—không mới một cách căn bản, mà chỉ mới dần dần.”</w:t>
      </w:r>
    </w:p>
    <w:p>
      <w:pPr>
        <w:keepNext/>
        <w:pStyle w:val="Heading 3"/>
      </w:pPr>
      <w:r>
        <w:t>Đề xuất một chương trình thử nghiệm (pilot)</w:t>
      </w:r>
    </w:p>
    <w:p>
      <w:pPr>
        <w:pStyle w:val="Para 003"/>
      </w:pPr>
      <w:r>
        <w:t xml:space="preserve">Ashford gợi ý rằng bạn nên đề xuất một đợt chạy thử. Điều đó có thể theo tinh thần "Đừng lo lắng về việc thực hiện thay đổi này một cách toàn diện—hãy thử một chương trình thí điểm (pilot)," cô ấy nói. "Nó làm giảm rủi ro nhận thức" khi triển khai một điều gì đó lớn lao và mới mẻ. Các chương trình thí điểm "cho mọi người cơ hội để kiểm tra" ý tưởng. "Và chúng cũng có thể tạo ra dữ liệu làm thay đổi suy nghĩ." Nếu bạn không có quyền phân bổ ngân sách cho một chương trình thí điểm, bạn cần phải thuyết phục mạnh mẽ hơn những người có quyền đó. "Các tổ chức có thời gian, sự chú ý và tiền bạc hạn chế," Ashford nói. Đừng đánh mất thực tế rằng bạn luôn "cạnh tranh với ý tưởng của người khác" và sự kiên trì của người khác. "Nếu bạn và</w:t>
      </w:r>
      <w:r>
        <w:rPr>
          <w:rStyle w:val="Text17"/>
        </w:rPr>
        <w:bookmarkStart w:id="374" w:name="page_18_1"/>
        <w:t> </w:t>
        <w:bookmarkEnd w:id="374"/>
      </w:r>
      <w:r>
        <w:t>các đồng minh của bạn thực sự quan tâm đến một điều gì đó, bạn cần phải bán nó"; một chương trình thí điểm thường là một cách hiệu quả về chi phí để làm điều đó.</w:t>
      </w:r>
    </w:p>
    <w:p>
      <w:pPr>
        <w:keepNext/>
        <w:pStyle w:val="Heading 3"/>
      </w:pPr>
      <w:r>
        <w:t>Đừng nản lòng</w:t>
      </w:r>
    </w:p>
    <w:p>
      <w:pPr>
        <w:pStyle w:val="Para 003"/>
      </w:pPr>
      <w:r>
        <w:t>Ngay cả khi có vẻ như bạn liên tục gặp phải những rào cản và sáng kiến của bạn có thể không bao giờ được thực hiện, đừng nản lòng. Butman nói: “Đôi khi một ý tưởng nhanh chóng được đón nhận, và đôi khi phải mất nhiều thập kỷ nó mới được chấp nhận.” Sự kiên trì là chìa khóa. Nhưng điều này không có nghĩa là kiên trì bằng mọi giá. Hãy chắc chắn rằng bạn đang tiếp thu phản hồi của mọi người—cả những ý tưởng hay lẫn những điểm có thể gây vướng mắc—vào bài thuyết trình của bạn. Butman nói: “Hãy từ bỏ mong muốn được ghi công và kiểm soát, và để mọi người giúp bạn.” Ashford nói rằng tất cả quay lại động cơ của bạn. Cô nói: “Bạn cần quan tâm đến ý tưởng, không phải việc được ghi công cho ý tưởng đó. Hãy nghĩ về điều tốt cho tất cả mọi người, không chỉ là điều làm bạn tỏa sáng. Hãy tin vào vũ trụ” rằng bạn sẽ nhận được công lao xứng đáng. (Xem mục phụ</w:t>
      </w:r>
      <w:hyperlink w:anchor="page_20_1">
        <w:r>
          <w:rPr>
            <w:rStyle w:val="Text0"/>
          </w:rPr>
          <w:t> (sidebar) “Ai sẽ hỗ trợ</w:t>
        </w:r>
      </w:hyperlink>
      <w:r>
        <w:t> bạn?”)</w:t>
      </w:r>
    </w:p>
    <w:p>
      <w:pPr>
        <w:keepNext/>
        <w:pStyle w:val="Para 025"/>
      </w:pPr>
      <w:r>
        <w:rPr>
          <w:rStyle w:val="Text17"/>
        </w:rPr>
        <w:bookmarkStart w:id="375" w:name="page_20_1"/>
        <w:t/>
        <w:bookmarkEnd w:id="375"/>
      </w:r>
      <w:r>
        <w:t>AI SẼ ỦNG HỘ BẠN?</w:t>
      </w:r>
    </w:p>
    <w:p>
      <w:pPr>
        <w:pStyle w:val="Para 050"/>
      </w:pPr>
      <w:r>
        <w:t>bởi Raymond Sheen và Amy Gallo</w:t>
      </w:r>
    </w:p>
    <w:p>
      <w:pPr>
        <w:pStyle w:val="Para 036"/>
      </w:pPr>
      <w:r>
        <w:t>Việc tìm một người bảo trợ (champion) trong hội đồng đánh giá—hoặc một người thân cận với hội đồng—sẽ giúp bạn được đánh giá công bằng, vì người đó sẽ đứng ra bênh vực cho trường hợp của bạn. Nhưng làm thế nào để tìm được một người bảo trợ dự án?</w:t>
      </w:r>
    </w:p>
    <w:p>
      <w:pPr>
        <w:pStyle w:val="Para 029"/>
      </w:pPr>
      <w:r>
        <w:t xml:space="preserve">Hãy xem xét từng thành viên của ủy ban xét duyệt: Mục tiêu và mối quan tâm của ai mà dự án của bạn sẽ giải quyết trực tiếp nhất? Người đó chính là người bảo trợ (champion) tiềm năng. Hãy chủ động liên hệ và hỏi phòng ban của họ đang cố gắng đạt được điều gì trong năm tới. Nắm bắt những dự án lớn đang triển khai và dự án nào cần hỗ trợ thêm. Giải thích cách sáng kiến của bạn có thể giúp lấp đầy khoảng trống hoặc giải quyết các điểm khó khăn. Đây là lúc mạng lưới quan hệ cá nhân của bạn sẽ phát huy tác dụng. Hãy làm việc với những người bạn quen trong phòng ban hoặc bộ phận đó để làm rõ vấn đề hoặc nhu cầu kinh doanh mà dự án của bạn sẽ giải quyết. Hỏi họ cụ thể xem người bảo trợ sẽ quan tâm nhất đến điều gì và cách giải quyết những mối quan tâm đó. Sau đó, nhờ các mối quan hệ của</w:t>
      </w:r>
      <w:r>
        <w:rPr>
          <w:rStyle w:val="Text17"/>
        </w:rPr>
        <w:bookmarkStart w:id="376" w:name="page_21_1"/>
        <w:t> </w:t>
        <w:bookmarkEnd w:id="376"/>
      </w:r>
      <w:r>
        <w:t>bạn giới thiệu bạn với người bảo trợ tiềm năng hoặc sắp xếp một cuộc gặp để bạn có thể làm rõ nhu cầu và trình bày ý tưởng của mình. Ngay cả khi bạn chưa từng gặp người bảo trợ tiềm năng, bạn vẫn có nhiều khả năng được họ lắng nghe vì bạn đang giải quyết một vấn đề ảnh hưởng đến bộ phận của họ. Nếu họ quan tâm, hãy nhờ họ xem xét luận chứng kinh doanh (business case) của bạn khi nó sẵn sàng và bảo trợ nó trong ủy ban xét duyệt. Bạn cũng sẽ muốn giữ cho họ luôn được cập nhật và xem họ như một người tham vấn (sounding board) trong suốt quá trình.</w:t>
      </w:r>
    </w:p>
    <w:p>
      <w:pPr>
        <w:pStyle w:val="Para 029"/>
      </w:pPr>
      <w:r>
        <w:t>Tất nhiên, có một người có tầm ảnh hưởng đứng về phía bạn sẽ không giúp được gì nhiều nếu bạn không có một luận chứng vững chắc đáp ứng nhu cầu kinh doanh và bản tài chính được tính toán kỹ lưỡng. Nếu thiếu những yếu tố đó, ngay cả một người bảo trợ mạnh mẽ cũng không thể giúp bạn. Vì vậy, giờ khi bạn đã thuyết phục được một người, đã đến lúc điều chỉnh bài thuyết trình (pitch) của bạn để đáp ứng các mục tiêu của tổ chức và ủy ban rộng lớn hơn.</w:t>
      </w:r>
    </w:p>
    <w:p>
      <w:pPr>
        <w:pStyle w:val="Para 087"/>
      </w:pPr>
      <w:r>
        <w:t xml:space="preserve">Phỏng theo</w:t>
      </w:r>
      <w:r>
        <w:rPr>
          <w:rStyle w:val="Text5"/>
        </w:rPr>
        <w:t> HBR Guide to Building Your Business Case</w:t>
      </w:r>
      <w:r>
        <w:t xml:space="preserve"> (sản phẩm #15038E) của Raymond Sheen với Amy Gallo, Harvard Business Review Press, 2015.</w:t>
      </w:r>
    </w:p>
    <w:p>
      <w:pPr>
        <w:keepNext/>
        <w:pStyle w:val="Heading 2"/>
      </w:pPr>
      <w:r>
        <w:t>Những nguyên tắc cần nhớ</w:t>
      </w:r>
    </w:p>
    <w:p>
      <w:pPr>
        <w:keepNext/>
        <w:pStyle w:val="Heading 3"/>
      </w:pPr>
      <w:r>
        <w:t>Nên</w:t>
      </w:r>
    </w:p>
    <w:p>
      <w:pPr>
        <w:pStyle w:val="Para 004"/>
      </w:pPr>
      <w:r>
        <w:t>Hãy làm cho ý tưởng của bạn cụ thể nhất có thể và nhấn mạnh cách nó đưa ra giải pháp rõ ràng cho một vấn đề cụ thể.</w:t>
      </w:r>
    </w:p>
    <w:p>
      <w:pPr>
        <w:pStyle w:val="Para 004"/>
      </w:pPr>
      <w:r>
        <w:t>Điều chỉnh bài chào hàng của bạn cho phù hợp với đối tượng nghe.</w:t>
      </w:r>
    </w:p>
    <w:p>
      <w:pPr>
        <w:pStyle w:val="Para 004"/>
      </w:pPr>
      <w:r>
        <w:t>Đề xuất thực hiện thí điểm kế hoạch của bạn — thử nghiệm ít rủi ro và ít tốn kém hơn.</w:t>
      </w:r>
    </w:p>
    <w:p>
      <w:pPr>
        <w:keepNext/>
        <w:pStyle w:val="Heading 3"/>
      </w:pPr>
      <w:r>
        <w:rPr>
          <w:rStyle w:val="Text17"/>
        </w:rPr>
        <w:bookmarkStart w:id="377" w:name="page_19_1"/>
        <w:t/>
        <w:bookmarkEnd w:id="377"/>
      </w:r>
      <w:r>
        <w:t>Đừng</w:t>
      </w:r>
    </w:p>
    <w:p>
      <w:pPr>
        <w:pStyle w:val="Para 004"/>
      </w:pPr>
      <w:r>
        <w:t>Khăng khăng đòi ghi công cho sáng kiến — đồng nghiệp sẽ ít ủng hộ ý tưởng của bạn nếu họ cảm thấy bạn chỉ vì lợi ích cá nhân.</w:t>
      </w:r>
    </w:p>
    <w:p>
      <w:pPr>
        <w:pStyle w:val="Para 004"/>
      </w:pPr>
      <w:r>
        <w:t>Quên xin phản hồi từ đồng nghiệp của bạn.</w:t>
      </w:r>
    </w:p>
    <w:p>
      <w:pPr>
        <w:pStyle w:val="Para 004"/>
      </w:pPr>
      <w:r>
        <w:t>Từ bỏ nếu ý tưởng của bạn không ngay lập tức được đón nhận—thay đổi đôi khi mất nhiều thời gian hơn bạn mong muốn.</w:t>
      </w:r>
    </w:p>
    <w:p>
      <w:pPr>
        <w:keepNext/>
        <w:pStyle w:val="Heading 2"/>
      </w:pPr>
      <w:r>
        <w:t>Nghiên cứu điển hình: Dùng một câu chuyện gần gũi để bán ý tưởng của bạn; Kiên nhẫn với việc triển khai.</w:t>
      </w:r>
    </w:p>
    <w:p>
      <w:pPr>
        <w:pStyle w:val="Para 003"/>
      </w:pPr>
      <w:r>
        <w:t>Julie Wittes Schlack, Phó Chủ tịch cấp cao về Sáng tạo và Thiết kế tại C Space, công ty tư vấn toàn cầu, biết rằng công ty của cô cần tinh gọn các dịch vụ khách hàng, nhưng cô không chắc làm thế nào để khởi động ý tưởng. “Chúng tôi có tất cả các quy trình hệ thống hóa mà chúng tôi thực hiện chỉ vì đó là cách chúng tôi luôn làm việc,” cô nói.</w:t>
      </w:r>
    </w:p>
    <w:p>
      <w:pPr>
        <w:pStyle w:val="Normal"/>
      </w:pPr>
      <w:r>
        <w:t>Rồi một ngày, khi Julie và đội ngũ quản lý của C Space đang tham dự buổi nghỉ dưỡng thường niên ngoài công ty, họ có một khoảnh khắc sáng suốt. Trong một phiên họp, họ đọc một nghiên cứu điển hình về một chuỗi khách sạn đã cắt giảm chi phí nhân công và sản xuất bằng cách ngừng giặt ga trải giường mỗi ngày. Đó là một câu chuyện mà Julie và đội của cô lập tức thấy đồng cảm.</w:t>
      </w:r>
    </w:p>
    <w:p>
      <w:pPr>
        <w:pStyle w:val="Normal"/>
      </w:pPr>
      <w:r>
        <w:t>“Chính là chuỗi khách sạn đầu tiên đặt câu hỏi, việc thay ga trải giường hằng ngày có cần thiết không?” Julie nói. “Thay ga giường trở thành một phép ẩn dụ tuyệt vời cho các quy trình nặng nề và lỗi thời của chúng tôi.”</w:t>
      </w:r>
    </w:p>
    <w:p>
      <w:pPr>
        <w:pStyle w:val="Normal"/>
      </w:pPr>
      <w:r>
        <w:t>Khi Julie và các lãnh đạo cấp cao khác quay trở lại văn phòng, họ đã nỗ lực để đưa các nhân viên khác đồng thuận với sáng kiến tái cấu trúc dịch vụ khách hàng—vốn chiếm ba phần tư tổ chức. Họ bắt đầu bằng việc chia sẻ câu chuyện khách sạn trong các cuộc họp và cả trong những cuộc trò chuyện thông thường. “Mọi người đã thấm nhuần ý tưởng này,” Julie nói và thêm rằng từ đó các nhân viên dùng câu 'Chúng ta chỉ đang thay ga giường thôi à?' để ám chỉ những quy trình không quan trọng đối với tổ chức. “Đó là một cách nói ngắn gọn, giúp mọi người dễ dàng nói về [việc tái cấu trúc] khi họ đang thực hiện các công việc hằng ngày. Quy trình này có cần thiết không? Có đáng muốn không?”</w:t>
      </w:r>
    </w:p>
    <w:p>
      <w:pPr>
        <w:pStyle w:val="Normal"/>
      </w:pPr>
      <w:r>
        <w:t xml:space="preserve">Họ đã có được sự đồng thuận từ nhân viên, nhưng khi triển khai sáng kiến và loại bỏ một số quy trình nhất</w:t>
      </w:r>
      <w:r>
        <w:rPr>
          <w:rStyle w:val="Text17"/>
        </w:rPr>
        <w:bookmarkStart w:id="378" w:name="page_22_1"/>
        <w:t> </w:t>
        <w:bookmarkEnd w:id="378"/>
      </w:r>
      <w:r>
        <w:t>định, Julie nhận được một số phản đối. Để xử lý, Julie đã vẽ sơ đồ hệ thống hiện tại để cho thấy có bao nhiêu người và phòng ban khác nhau tham gia vào mỗi quy trình. “Điều đó giúp mọi người dễ dàng nhìn thấy chỗ nào là chi phí chung và thống nhất về [nơi chúng ta có thể cắt giảm],” cô nói.</w:t>
      </w:r>
    </w:p>
    <w:p>
      <w:pPr>
        <w:pStyle w:val="Normal"/>
      </w:pPr>
      <w:r>
        <w:t>Việc tái cấu trúc dịch vụ khách hàng là một quá trình kéo dài sáu tháng, nhưng cuối cùng các nhân viên của cô đã đón nhận sáng kiến này vì nó giúp họ tiết kiệm thời gian và giúp công ty tiết kiệm tiền bạc. “Họ đã thấy điều gì cần thiết và điều gì tạo ra giá trị,” cô nói.</w:t>
      </w:r>
    </w:p>
    <w:p>
      <w:pPr>
        <w:pStyle w:val="Para 013"/>
      </w:pPr>
      <w:r>
        <w:t>__________</w:t>
      </w:r>
    </w:p>
    <w:p>
      <w:pPr>
        <w:pStyle w:val="Para 003"/>
      </w:pPr>
      <w:r>
        <w:rPr>
          <w:rStyle w:val="Text2"/>
        </w:rPr>
        <w:t>Rebecca Knight</w:t>
      </w:r>
      <w:r>
        <w:t xml:space="preserve"> là một nhà báo tự do tại Boston và giảng viên tại Đại học Wesleyan. Các tác phẩm của cô đã được đăng</w:t>
      </w:r>
      <w:r>
        <w:rPr>
          <w:rStyle w:val="Text1"/>
        </w:rPr>
        <w:t> trên New York</w:t>
      </w:r>
      <w:r>
        <w:t xml:space="preserve"> Ti</w:t>
      </w:r>
      <w:r>
        <w:rPr>
          <w:rStyle w:val="Text1"/>
        </w:rPr>
        <w:t>mes, USA</w:t>
      </w:r>
      <w:r>
        <w:t xml:space="preserve"> Today và</w:t>
      </w:r>
      <w:r>
        <w:rPr>
          <w:rStyle w:val="Text1"/>
        </w:rPr>
        <w:t> Financial</w:t>
      </w:r>
      <w:r>
        <w:t> Times.</w:t>
      </w:r>
    </w:p>
    <w:p>
      <w:pPr>
        <w:pStyle w:val="Para 014"/>
      </w:pPr>
      <w:r>
        <w:t xml:space="preserve"> </w:t>
      </w:r>
    </w:p>
    <w:p>
      <w:pPr>
        <w:pStyle w:val="Para 015"/>
      </w:pPr>
      <w:r>
        <w:t>Chuyển thể từ nội dung đăng trên hbr.org, ngày 19 tháng 6 năm 2015 (mã sản phẩm #H025YR).</w:t>
      </w:r>
    </w:p>
    <w:p>
      <w:bookmarkStart w:id="379" w:name="Top_of_10_2__How_to_Keep_Support"/>
      <w:bookmarkStart w:id="380" w:name="CHAPTER_2_How_to_Keep_Support_fo"/>
      <w:pPr>
        <w:keepNext/>
        <w:pStyle w:val="Heading 1"/>
        <w:pageBreakBefore w:val="on"/>
      </w:pPr>
      <w:r>
        <w:rPr>
          <w:rStyle w:val="Text17"/>
        </w:rPr>
        <w:bookmarkStart w:id="381" w:name="page_23_1"/>
        <w:t/>
        <w:bookmarkEnd w:id="381"/>
      </w:r>
      <w:r>
        <w:t>CHƯƠNG 2</w:t>
      </w:r>
      <w:bookmarkEnd w:id="379"/>
      <w:bookmarkEnd w:id="380"/>
    </w:p>
    <w:p>
      <w:pPr>
        <w:keepNext/>
        <w:pStyle w:val="Para 010"/>
      </w:pPr>
      <w:r>
        <w:t>Cách giữ cho sự ủng hộ dành cho dự án của bạn không biến mất</w:t>
      </w:r>
    </w:p>
    <w:p>
      <w:pPr>
        <w:keepNext/>
        <w:pStyle w:val="Para 021"/>
      </w:pPr>
      <w:r>
        <w:t>bởi Allison Rimm</w:t>
      </w:r>
    </w:p>
    <w:p>
      <w:pPr>
        <w:pStyle w:val="Para 009"/>
      </w:pPr>
      <w:r>
        <w:t>Thậm chí nhiều năm sau, tôi vẫn coi đó là thất bại nghề nghiệp lớn nhất của mình: Một chương trình đào tạo nhân viên toàn công ty mà tôi đã phát triển và trải qua nhiều vòng thẩm định đã bị bác bỏ vào phút cuối. Đó là một bất ngờ đau đớn, và nó đã thay đổi cách tôi tìm kiếm sự ủng hộ cho các sáng kiến mới kể từ đó.</w:t>
      </w:r>
    </w:p>
    <w:p>
      <w:pPr>
        <w:pStyle w:val="Normal"/>
      </w:pPr>
      <w:r>
        <w:t xml:space="preserve">Khi các bệnh viện ngày càng chuyển hồ sơ y tế từ tệp giấy sang phương tiện kỹ thuật số, nhân viên của họ phải đối mặt</w:t>
      </w:r>
      <w:r>
        <w:rPr>
          <w:rStyle w:val="Text17"/>
        </w:rPr>
        <w:bookmarkStart w:id="382" w:name="page_24"/>
        <w:t> </w:t>
        <w:bookmarkEnd w:id="382"/>
      </w:r>
      <w:r>
        <w:t>với thách thức làm cho thông tin dễ dàng tiếp cận với các nhà cung cấp dịch vụ chăm sóc sức khỏe trong khi vẫn bảo vệ đầy đủ quyền riêng tư của bệnh nhân. Tại bệnh viện của tôi, tôi là phó chủ tịch cấp cao với thành tích lâu năm trong việc xây dựng các chương trình thành công, và tôi chịu trách nhiệm giám sát các phòng IT và thông tin y tế của bệnh viện.</w:t>
      </w:r>
    </w:p>
    <w:p>
      <w:pPr>
        <w:pStyle w:val="Normal"/>
      </w:pPr>
      <w:r>
        <w:t>Để đảm bảo hơn 23,000 nhân viên của chúng tôi nắm bắt kịp thời các quy tắc, chính sách và quy trình của ngành mà họ bắt buộc phải biết theo luật, tôi và các trưởng bộ phận đã tạo ra một chương trình đào tạo mạnh mẽ. Chúng tôi đã vượt xa mức tối thiểu mà luật pháp yêu cầu, xây dựng một chương trình giảng dạy dựa trên các thực tiễn tốt nhất của ngành. Chúng tôi có thể chỉ in một tập tài liệu dày để phát cho mỗi nhân viên, nhưng chúng tôi biết chương trình đào tạo có cơ hội trở nên hiệu quả cao hơn nhiều. Và chúng tôi đặt cho chương trình một cái tên bắt tai để hoàn thiện nó.</w:t>
      </w:r>
    </w:p>
    <w:p>
      <w:pPr>
        <w:pStyle w:val="Normal"/>
      </w:pPr>
      <w:r>
        <w:t>Ngay từ đầu, tôi hiểu rằng chương trình đào tạo sẽ cần sự ủng hộ của toàn bộ đội ngũ quản lý cấp cao, vì họ sẽ phải chỉ đạo các bộ phận của mình hoàn thành khóa đào tạo và ghi nhận việc họ đã làm. Khi đội ngũ đa ngành của chúng tôi phát triển chương trình giảng dạy, tôi đã cập nhật thường xuyên cho các đồng nghiệp và yêu cầu ý kiến đóng góp của họ trong suốt quá trình. Với mỗi vòng thẩm định, họ đều thể hiện sự ủng hộ đối với sáng kiến. Vì vậy, khi sự phản đối cuối cùng cũng xảy ra, tôi không bao giờ thấy nó đến.</w:t>
      </w:r>
    </w:p>
    <w:p>
      <w:pPr>
        <w:pStyle w:val="Normal"/>
      </w:pPr>
      <w:r>
        <w:t xml:space="preserve">Thời điểm là tất cả. Khi cuộc bỏ phiếu cuối cùng về chương trình đào tạo diễn ra, một phó chủ tịch khác – người trước đó đã ủng hộ chương trình – vừa từ một cuộc họp nơi dự án tâm đắc của anh ta bị bác bỏ. Anh ta vô cùng tức giận về thất bại của mình và không có tâm trạng để phê duyệt chương trình của tôi. Thực tế, anh ta đã có một bài phát biểu đầy giận dữ đến mức</w:t>
      </w:r>
      <w:r>
        <w:rPr>
          <w:rStyle w:val="Text17"/>
        </w:rPr>
        <w:bookmarkStart w:id="383" w:name="page_25_1"/>
        <w:t> </w:t>
        <w:bookmarkEnd w:id="383"/>
      </w:r>
      <w:r>
        <w:t>vài người khác trong phòng không muốn tranh luận với anh ta. Sáng kiến của tôi đã bị hoãn lại.</w:t>
      </w:r>
    </w:p>
    <w:p>
      <w:pPr>
        <w:pStyle w:val="Normal"/>
      </w:pPr>
      <w:r>
        <w:t>Nhìn lại, tôi đã mắc hai sai lầm. Trong thế giới chăm sóc sức khỏe được quản lý chặt chẽ, các chương trình đào tạo được giới thiệu liên tục mà ít được chú ý. Tôi đặt cho chương trình của mình một cái tên bắt mắt để biến một việc vặt vãnh, thú thật là nhàm chán, trở nên hấp dẫn hơn một chút đối với nhiều người phải hoàn thành nó. Việc đặt một cái tên hấp dẫn khiến nó nghe như một chương trình đầy đủ, tiêu tốn nhiều nguồn lực, nâng tầm ảnh hưởng của nó nhiều hơn mức cần thiết.</w:t>
      </w:r>
    </w:p>
    <w:p>
      <w:pPr>
        <w:pStyle w:val="Normal"/>
      </w:pPr>
      <w:r>
        <w:t>Sai lầm thứ hai là tôi đã cho rằng khi các đồng nghiệp mỉm cười và gật đầu mỗi lần tôi trình bày chi tiết, họ sẽ tiếp tục ủng hộ bất kể điều gì xảy ra bên ngoài phòng họp. Khi đồng nghiệp nổi giận của tôi đang bực tức như vậy, đó không phải lúc để nhắc anh ấy rằng khóa đào tạo đáp ứng một nhu cầu quan trọng và là việc chúng tôi phải theo đuổi.</w:t>
      </w:r>
    </w:p>
    <w:p>
      <w:pPr>
        <w:pStyle w:val="Normal"/>
      </w:pPr>
      <w:r>
        <w:t>Tất nhiên, ngoài phản ứng giận dữ đó, công việc vẫn cần phải làm. Vì vậy, tôi đợi vài tuần và đến gặp đồng nghiệp thất vọng của mình khi anh ấy đã có thời gian bình tĩnh lại. Tôi nhắc anh ấy rằng việc tiếp tục chương trình này là quan trọng, và tôi hỏi anh ấy cần điều gì để ủng hộ. Chúng tôi đã thương lượng một vài điểm và đưa ra một kế hoạch mà cả hai đều có thể ủng hộ. Sau đó, tôi đề nghị anh ấy trình bày những thay đổi của chúng tôi tại cuộc họp quản lý cấp cao tiếp theo để mọi người trong phòng đều thấy rõ anh ấy đã quay lại đồng thuận. Lần đó, cuộc bỏ phiếu đã được thông qua.</w:t>
      </w:r>
    </w:p>
    <w:p>
      <w:pPr>
        <w:pStyle w:val="Normal"/>
      </w:pPr>
      <w:r>
        <w:t xml:space="preserve">Gần một thập kỷ sau, tôi thực sự biết ơn anh ấy vì đã dạy tôi một bài học quý giá. Tôi đã quá chắc chắn về sức mạnh của các mối quan hệ nghề nghiệp đến mức chỉ</w:t>
      </w:r>
      <w:r>
        <w:rPr>
          <w:rStyle w:val="Text17"/>
        </w:rPr>
        <w:bookmarkStart w:id="384" w:name="page_26_1"/>
        <w:t> </w:t>
        <w:bookmarkEnd w:id="384"/>
      </w:r>
      <w:r>
        <w:t>cho rằng mọi người sẽ luôn nhất quán và giữ lời hứa, bất kể điều đó có thể khiến họ phải trả giá như thế nào trong một tình huống không lường trước được như ngày hôm đó.</w:t>
      </w:r>
    </w:p>
    <w:p>
      <w:pPr>
        <w:pStyle w:val="Normal"/>
      </w:pPr>
      <w:r>
        <w:t>Kết quả của trải nghiệm này là khi tôi phát triển một dự án hiện tại, tôi yêu cầu và ghi lại phiếu bầu tại mỗi lần thẩm định và công khai các bản ghi đó để mọi người xem. Bằng cách đó, nếu có bất đồng về trạng thái của một dự án, sẽ có bản ghi rõ ràng về quan điểm của mọi người, khiến việc thay đổi lập trường trong lúc nóng giận trở nên khó khăn hơn. Tôi cũng ghi lại các phiếu bầu chưa quyết định khi mọi người chưa chốt ý kiến, nhưng tôi nhận thấy rằng mọi người thường hình thành quan điểm về các dự án mới khá nhanh. Nếu tôi có tài liệu về sự ủng hộ của mọi người đối với chương trình đào tạo đó, lập trường của họ đã rõ ràng, nên tôi đã không cần phải đối đầu với đồng nghiệp giận dữ của mình.</w:t>
      </w:r>
    </w:p>
    <w:p>
      <w:pPr>
        <w:pStyle w:val="Normal"/>
      </w:pPr>
      <w:r>
        <w:t>Thứ hai, tôi học được rằng nên chờ đến khi một việc thực sự được phê duyệt mới đặt cho nó một cái tên bắt mắt và xem nó như một chương trình độc lập. Khi khóa đào tạo cuối cùng được phê duyệt vài tuần sau đó, chúng tôi đã đặt cho nó một cái tên mới — kết quả của một cuộc thi giữa các nhân viên sẽ phải tham gia — điều này thực sự giúp mọi người hiểu cần phải làm gì và làm như thế nào. Nhưng đặt tên cho chương trình quá sớm có nguy cơ tạo ra cảm giác giữa các đồng nghiệp của bạn, những người có thể đang quảng bá các sáng kiến riêng của họ, rằng có người thắng kẻ thua.</w:t>
      </w:r>
    </w:p>
    <w:p>
      <w:pPr>
        <w:pStyle w:val="Normal"/>
      </w:pPr>
      <w:r>
        <w:t xml:space="preserve">Hầu hết chúng ta làm việc trong môi trường có nhiều sáng kiến cạnh tranh để giành nguồn lực hạn chế về ngân sách, thời gian và sự chú ý. Thấm thía trước thất bại bất ngờ của mình, tôi đã cố gắng chính thức hóa quy trình xét duyệt và không dựa vào tình bạn hay quan hệ đồng nghiệp. Thực tế, nhiệm vụ</w:t>
      </w:r>
      <w:r>
        <w:rPr>
          <w:rStyle w:val="Text17"/>
        </w:rPr>
        <w:bookmarkStart w:id="385" w:name="page_27_1"/>
        <w:t> </w:t>
        <w:bookmarkEnd w:id="385"/>
      </w:r>
      <w:r>
        <w:t>càng quan trọng thì quy trình tôi sử dụng càng chính thức. Không phải ngành nào cũng cần quy trình chính thức như của tôi, nhưng quan trọng là phải tìm ra cách tốt nhất để các dự án được phê duyệt tại nơi bạn làm việc.</w:t>
      </w:r>
    </w:p>
    <w:p>
      <w:pPr>
        <w:pStyle w:val="Normal"/>
      </w:pPr>
      <w:r>
        <w:t>Đây là ví dụ về cách tôi sử dụng quy trình này để tạo điều kiện cho các cuộc đàm phán ngân sách. Để ưu tiên các yêu cầu cho những sáng kiến CNTT đắt đỏ mà nhu cầu vượt xa nguồn lực sẵn có mỗi năm, tôi đã thành lập một ủy ban chỉ đạo cấp cao đa ngành để đánh giá các sáng kiến khác nhau và sắp xếp chúng theo thứ tự tầm quan trọng chiến lược và vận hành. Tất cả phiếu bầu đều được ghi chép lại. Khi tôi bước vào đàm phán ngân sách với các SVP khác, tôi được trang bị một bản ghi về việc ai đã ủng hộ từng sáng kiến. Các SVP liên quan hoặc ngồi trong ủy ban chỉ đạo hoặc được đại diện. Bằng cách này, chúng tôi đã tránh được nhiệm vụ cực kỳ khó chịu là phải biện minh cho từng sáng kiến trong lúc chiến đấu ngân sách. Công việc của ủy ban chỉ đạo cho phép xem xét đầy đủ trong một môi trường trung lập—điều mà phòng họp ngân sách không hề có.</w:t>
      </w:r>
    </w:p>
    <w:p>
      <w:pPr>
        <w:pStyle w:val="Normal"/>
      </w:pPr>
      <w:r>
        <w:t>Tôi vui mừng khi nói rằng từ khi áp dụng hai phương pháp này, tôi chưa bao giờ phải chịu đựng thất bại như vậy, ngay cả khi rủi ro rất cao. Có lẽ trải nghiệm đó cũng chẳng phải là một thất bại.</w:t>
      </w:r>
    </w:p>
    <w:p>
      <w:pPr>
        <w:pStyle w:val="Para 013"/>
      </w:pPr>
      <w:r>
        <w:t>__________</w:t>
      </w:r>
    </w:p>
    <w:p>
      <w:pPr>
        <w:pStyle w:val="Para 003"/>
      </w:pPr>
      <w:r>
        <w:rPr>
          <w:rStyle w:val="Text2"/>
        </w:rPr>
        <w:t>Allison Rimm</w:t>
      </w:r>
      <w:r>
        <w:t xml:space="preserve"> là một nhà tư vấn quản lý, diễn giả và huấn luyện viên điều hành, tận tâm nuôi dưỡng một môi trường làm việc tích cực và năng suất. Bà là cựu phó chủ tịch cấp cao phụ trách hoạch định chiến lược và quản lý thông tin tại Massachusetts General Hospital và là tác giả bán chạy nhất của cuốn</w:t>
      </w:r>
      <w:r>
        <w:rPr>
          <w:rStyle w:val="Text1"/>
        </w:rPr>
        <w:t> sách The Joy of Strategy: A Business Plan for</w:t>
      </w:r>
      <w:r>
        <w:t> Life.</w:t>
      </w:r>
    </w:p>
    <w:p>
      <w:pPr>
        <w:pStyle w:val="Para 014"/>
      </w:pPr>
      <w:r>
        <w:t xml:space="preserve"> </w:t>
      </w:r>
    </w:p>
    <w:p>
      <w:pPr>
        <w:pStyle w:val="Para 015"/>
      </w:pPr>
      <w:r>
        <w:t>Phỏng theo nội dung đăng trên hbr.org, ngày 10 tháng 8 năm 2015 (sản phẩm #H028WC).</w:t>
      </w:r>
    </w:p>
    <w:p>
      <w:bookmarkStart w:id="386" w:name="Top_of_11_3__You_ve_Pitched_Your"/>
      <w:bookmarkStart w:id="387" w:name="CHAPTER_3_You_ve_Pitched_Your_In"/>
      <w:pPr>
        <w:keepNext/>
        <w:pStyle w:val="Heading 1"/>
        <w:pageBreakBefore w:val="on"/>
      </w:pPr>
      <w:r>
        <w:rPr>
          <w:rStyle w:val="Text17"/>
        </w:rPr>
        <w:bookmarkStart w:id="388" w:name="page_29_1"/>
        <w:t/>
        <w:bookmarkEnd w:id="388"/>
      </w:r>
      <w:r>
        <w:t>CHƯƠNG 3</w:t>
      </w:r>
      <w:bookmarkEnd w:id="386"/>
      <w:bookmarkEnd w:id="387"/>
    </w:p>
    <w:p>
      <w:pPr>
        <w:keepNext/>
        <w:pStyle w:val="Para 010"/>
      </w:pPr>
      <w:r>
        <w:t>Bạn đã trình bày sáng kiến của mình—Bước tiếp theo là gì?</w:t>
      </w:r>
    </w:p>
    <w:p>
      <w:pPr>
        <w:keepNext/>
        <w:pStyle w:val="Para 021"/>
      </w:pPr>
      <w:r>
        <w:t>bởi Raymond Sheen với Amy Gallo</w:t>
      </w:r>
    </w:p>
    <w:p>
      <w:pPr>
        <w:pStyle w:val="Para 009"/>
      </w:pPr>
      <w:r>
        <w:t>Sau khi bạn đã trình bày báo cáo kinh doanh (business case) cho sáng kiến của mình, bạn có thể đang mở sâm panh ăn mừng, uể oải bước về bàn làm việc, hoặc vò đầu bứt tai vì phải tạo lập và trình bày lại một báo cáo nữa.</w:t>
      </w:r>
    </w:p>
    <w:p>
      <w:pPr>
        <w:pStyle w:val="Normal"/>
      </w:pPr>
      <w:r>
        <w:t>Nhưng công việc chưa kết thúc. Ngay cả khi người ra quyết định đã nói không, vẫn có những bước bạn có thể và nên thực hiện. Nếu bạn nhận được câu trả lời đồng ý, đã đến lúc bắt đầu triển khai dự án của bạn.</w:t>
      </w:r>
    </w:p>
    <w:p>
      <w:pPr>
        <w:keepNext/>
        <w:pStyle w:val="Heading 2"/>
      </w:pPr>
      <w:r>
        <w:rPr>
          <w:rStyle w:val="Text17"/>
        </w:rPr>
        <w:bookmarkStart w:id="389" w:name="page_30"/>
        <w:t/>
        <w:bookmarkEnd w:id="389"/>
      </w:r>
      <w:r>
        <w:t>Nếu Bạn Nghe Thấy “Không, Dự Án Không Phải Là Ưu Tiên”</w:t>
      </w:r>
    </w:p>
    <w:p>
      <w:pPr>
        <w:pStyle w:val="Para 003"/>
      </w:pPr>
      <w:r>
        <w:t>Trước hết, đừng tuyệt vọng nếu dự án của bạn không được phê duyệt. Mặc dù nghe thấy tiếng “không” có thể giống như thất bại, hãy nhớ rằng bạn đã đóng góp vào sự thành công của công ty bằng cách giúp họ nhận ra rằng dự án không phải là một khoản đầu tư đáng giá. Mục đích thực sự của báo cáo kinh doanh không nhất thiết là giành được sự chấp thuận cho đề xuất của bạn, mà là cung cấp đủ thông tin để hội đồng có thể đưa ra quyết định sáng suốt.</w:t>
      </w:r>
    </w:p>
    <w:p>
      <w:pPr>
        <w:pStyle w:val="Normal"/>
      </w:pPr>
      <w:r>
        <w:t>Nhưng đừng chỉ chấp nhận lời “không” bằng cách nói cảm ơn rồi bước đi. Thay vào đó, hãy luôn hỏi “Tại sao?” Nếu bạn biết chính xác lý do vì sao những người ra quyết định bác bỏ báo cáo, bạn sẽ có thể theo dõi một cách phù hợp. Hãy đặt câu hỏi này trong cuộc họp hoặc trong email tiếp theo. Đừng gây gổ hoặc cố dùng phản hồi để thay đổi kết quả, mà hãy tìm cách hiểu lý do của họ. Bạn có thể nói: “Cảm ơn bạn đã cho tôi biết về quyết định của bạn. Tôi rất muốn nhận được bất kỳ phản hồi nào về lý do vì sao dự án không được phê duyệt.”</w:t>
      </w:r>
    </w:p>
    <w:p>
      <w:pPr>
        <w:pStyle w:val="Normal"/>
      </w:pPr>
      <w:r>
        <w:t>Những người đánh giá có thể đã bỏ qua dự án của bạn vì một số lý do. Ví dụ, họ có thể nói với bạn rằng dự án không phù hợp với chiến lược của công ty. Trong trường hợp này, hãy để nó chết. Bất kỳ dự án nào không phù hợp với các yêu cầu cấp thiết của công ty đều nên bị từ chối.</w:t>
      </w:r>
    </w:p>
    <w:p>
      <w:pPr>
        <w:pStyle w:val="Normal"/>
      </w:pPr>
      <w:r>
        <w:t>Nếu họ cho rằng dự án không khả thi — rằng cách tiếp cận bạn mô tả sẽ không mang lại kết quả như bạn đã hứa — bạn có thể quay lại và giải quyết những bận tâm của họ. Bạn có cần thêm dữ liệu để chứng minh vì sao cách tiếp cận này hiệu quả? Bạn có thể tạo một nguyên mẫu (prototype) để xoa dịu lo lắng của họ không? Bạn có thể yêu cầu một khoản tài trợ nhỏ để chạy thử nhanh (pilot) nhằm chứng minh dự án có thể thành công.</w:t>
      </w:r>
    </w:p>
    <w:p>
      <w:pPr>
        <w:pStyle w:val="Normal"/>
      </w:pPr>
      <w:r>
        <w:rPr>
          <w:rStyle w:val="Text17"/>
        </w:rPr>
        <w:bookmarkStart w:id="390" w:name="page_31_1"/>
        <w:t>Nếu</w:t>
        <w:bookmarkEnd w:id="390"/>
      </w:r>
      <w:r>
        <w:t> cấp trên nói không vì không đủ nguồn lực, hãy giữ báo cáo của bạn trong trường hợp nguồn lực trở nên khả dụng. Điều đó thực sự đã xảy ra với tôi tại GE. Giữa năm, tập đoàn quyết định cấp thêm một số vốn cho đơn vị kinh doanh của chúng tôi để đầu tư vào các dự án phát triển sản phẩm chiến lược. Một số động lực thị trường đã thay đổi, khiến phân khúc thị trường của chúng tôi trở nên hấp dẫn hơn so với các phân khúc khác. Giám đốc sản phẩm và tôi nhanh chóng rà soát lại một số báo cáo kinh doanh đã không được tài trợ do thiếu nguồn lực trong quá trình lập kế hoạch chiến lược năm trước. Trong vòng chưa đầy một tháng, các dự án đã được phê duyệt và các nhóm bắt tay vào làm việc. Giữ liên lạc chặt chẽ với người bảo trợ (project champion) của dự án để cô ấy có thể cập nhật cho bạn mọi thay đổi sẽ giúp bạn chuẩn bị cho những cơ hội như vậy.</w:t>
      </w:r>
    </w:p>
    <w:p>
      <w:pPr>
        <w:pStyle w:val="Normal"/>
      </w:pPr>
      <w:r>
        <w:t>Khi bạn hỏi lý do đằng sau việc bị từ chối, bạn phải hy vọng mình sẽ nhận được câu trả lời trung thực. Trong hầu hết các trường hợp, bạn sẽ nhận được. Nó có thể không trực tiếp—CEO có thể không nói với bạn rằng, “Chúng tôi không nghĩ bạn có thể thực hiện được dự án này”—nhưng bạn có thể sẽ suy ra được lý do. Hãy cố đọc hiểu ý đằng sau (read between the lines). Nếu bạn vẫn không chắc chắn, hãy hỏi người bảo trợ dự án (project champion) để có góc nhìn của họ. Dù nhận được phản hồi nào, đừng tranh cãi với logic hay coi đó là chuyện cá nhân. Đó không phải là cách để giành được đồng minh—hay sự ủng hộ—cho dự án này hoặc tương lai.</w:t>
      </w:r>
    </w:p>
    <w:p>
      <w:pPr>
        <w:keepNext/>
        <w:pStyle w:val="Heading 2"/>
      </w:pPr>
      <w:r>
        <w:t>Nếu Bạn Nghe Thấy “Chúng Tôi Chưa Thể Đưa Ra Quyết Định”</w:t>
      </w:r>
    </w:p>
    <w:p>
      <w:pPr>
        <w:pStyle w:val="Para 003"/>
      </w:pPr>
      <w:r>
        <w:t xml:space="preserve">Việc đề xuất của bạn bị hoãn lại (tabled) còn tốt hơn là bị từ chối thẳng thừng, nhưng vẫn đáng thất vọng. Trong hầu hết các trường hợp, bạn chỉ cần tin rằng mình đã xây dựng và trình bày một hồ sơ chắc</w:t>
      </w:r>
      <w:r>
        <w:rPr>
          <w:rStyle w:val="Text17"/>
        </w:rPr>
        <w:bookmarkStart w:id="391" w:name="page_32"/>
        <w:t> </w:t>
        <w:bookmarkEnd w:id="391"/>
      </w:r>
      <w:r>
        <w:t>chắn (solid case) rồi chờ xem điều gì sẽ xảy ra. Bất kỳ biện pháp bổ sung nào bạn thực hiện sẽ phụ thuộc vào lý do của những người ra quyết định. Thông thường, đó là một trong ba lý do.</w:t>
      </w:r>
    </w:p>
    <w:p>
      <w:pPr>
        <w:keepNext/>
        <w:pStyle w:val="Heading 3"/>
      </w:pPr>
      <w:r>
        <w:t>Hồ sơ chưa vượt qua vòng sơ tuyển</w:t>
      </w:r>
    </w:p>
    <w:p>
      <w:pPr>
        <w:pStyle w:val="Para 003"/>
      </w:pPr>
      <w:r>
        <w:t>Có thể hồ sơ của bạn không lọt vào nhóm “chắc chắn đồng ý”. Nếu ủy ban quyết định đang xem xét nhiều hồ sơ cùng lúc, họ có thể chia đề xuất thành các nhóm: đồng ý, không đồng ý và có thể. Ít nhất bạn biết dự án của mình vẫn nằm trong danh sách. Không cần vận động hành lang (lobby) cho hồ sơ của bạn lúc này, đặc biệt nếu người bảo trợ dự án đang đại diện cho bạn trước những người ra quyết định.</w:t>
      </w:r>
    </w:p>
    <w:p>
      <w:pPr>
        <w:keepNext/>
        <w:pStyle w:val="Heading 3"/>
      </w:pPr>
      <w:r>
        <w:t>Những người ra quyết định vẫn chưa quyết định</w:t>
      </w:r>
    </w:p>
    <w:p>
      <w:pPr>
        <w:pStyle w:val="Para 003"/>
      </w:pPr>
      <w:r>
        <w:t>Đôi khi bạn có một đội ngũ quản lý toàn những người do dự (ditherers) không thể hoặc không muốn đưa ra quyết định ngay tại chỗ. Họ có thể muốn trì hoãn cho đến khi ở trong phòng kín mới đưa ra quyết định cuối cùng. Tất nhiên, dự án của bạn sẽ dễ được duyệt hơn nếu đề xuất của bạn làm rõ lợi ích của từng người trong số những người ra quyết định. Tuy nhiên, trong lúc chờ đợi, bạn có thể muốn định kỳ làm việc thông qua người bảo trợ của mình để chắc chắn rằng ý tưởng của bạn vẫn được mọi người nhớ đến và kiểm tra xem có ai khác cần bạn thuyết phục không.</w:t>
      </w:r>
    </w:p>
    <w:p>
      <w:pPr>
        <w:pStyle w:val="Normal"/>
      </w:pPr>
      <w:r>
        <w:t xml:space="preserve">Đôi khi, ủy ban chưa quyết định vì họ đang chờ kết quả của một quyết định khác có tầm ảnh hưởng sâu rộng hơn (farther-reaching impact). Điều này từng xảy ra với tôi khi một dự án tôi đề xuất đang ở thế cân bằng (hanging in the balance) trong khi chúng tôi chờ xem liệu một thương vụ mua lại (acquisition) đang được tiến hành có thành công hay không. Nếu thương vụ mua lại thành công, dự án của chúng tôi sẽ không còn cần thiết. Nếu thương vụ không thành</w:t>
      </w:r>
      <w:r>
        <w:rPr>
          <w:rStyle w:val="Text17"/>
        </w:rPr>
        <w:bookmarkStart w:id="392" w:name="page_33_1"/>
        <w:t> </w:t>
        <w:bookmarkEnd w:id="392"/>
      </w:r>
      <w:r>
        <w:t>công, dự án của chúng tôi sẽ giúp lấp đầy một khoảng trống lớn hơn trong phát triển sản phẩm.</w:t>
      </w:r>
    </w:p>
    <w:p>
      <w:pPr>
        <w:keepNext/>
        <w:pStyle w:val="Heading 3"/>
      </w:pPr>
      <w:r>
        <w:t>Chiến lược đang tạm hoãn</w:t>
      </w:r>
    </w:p>
    <w:p>
      <w:pPr>
        <w:pStyle w:val="Para 003"/>
      </w:pPr>
      <w:r>
        <w:t>Lý do thứ ba để tạm hoãn dự án là chiến lược mà nó hỗ trợ đang bị tạm hoãn hoặc đang được định hình lại. Sử dụng mạng lưới nội bộ của bạn để theo kịp hướng đi của chiến lược. Khi bạn có thông tin đó, bạn sẽ phải điều chỉnh đề xuất của mình để phản ánh các mục tiêu, giả định hoặc ràng buộc mới. Ví dụ, nếu đề xuất của bạn tập trung vào khách hàng Mỹ và công ty bạn đã quyết định tập trung nhiều hơn vào khách hàng châu Âu, hãy xem xét liệu ý tưởng của bạn có thể được triển khai tại Vương quốc Anh hay không. Vì bạn đã chuẩn bị tốt hồ sơ kinh doanh của mình, bạn sẽ dễ dàng điều chỉnh nó. Đây có thể là một cơ hội tuyệt vời. Thông thường, các lãnh đạo cấp cao sẽ muốn thực hiện ngay một dự án phù hợp với các ưu tiên mới để thể hiện sự ủng hộ đối với chiến lược mới. Với kế hoạch được chuẩn bị kỹ lưỡng, bạn có thể là người đầu tiên có một dự án phù hợp. Tất nhiên, đừng ép dự án của bạn vào chiến lược mới. Nếu đề xuất của bạn không phù hợp, đừng thực hiện.</w:t>
      </w:r>
    </w:p>
    <w:p>
      <w:pPr>
        <w:pStyle w:val="Normal"/>
      </w:pPr>
      <w:r>
        <w:t>Đôi khi việc chờ đợi quyết định cuối cùng mất thời gian—nhiều ngày, nhiều tuần, thậm chí nhiều tháng. Và lý do của dự án—điểm đau mà nó nhằm giải quyết—có lẽ sẽ không biến mất. Bạn có thể không làm được gì nhiều, nhưng hãy tìm cơ hội để giảm bớt khó khăn một chút. Nếu đề xuất của bạn đưa ra một hệ thống mới cho phép nhân viên dịch vụ khách hàng phản hồi khiếu nại nhanh hơn, hãy tìm các giải pháp tình thế. Hợp tác với người phụ trách bộ phận đó để xem họ có ý tưởng ngắn hạn nào giúp mọi thứ tốt hơn không.</w:t>
      </w:r>
    </w:p>
    <w:p>
      <w:pPr>
        <w:pStyle w:val="Normal"/>
      </w:pPr>
      <w:r>
        <w:rPr>
          <w:rStyle w:val="Text17"/>
        </w:rPr>
        <w:bookmarkStart w:id="393" w:name="page_34_1"/>
        <w:t>Trong</w:t>
        <w:bookmarkEnd w:id="393"/>
      </w:r>
      <w:r>
        <w:t> lúc chờ đợi, bạn nên tìm một cách đơn giản và dễ dàng để thu thập thêm thông tin về vấn đề và mức độ của nó. Ghi lại những gì đang xảy ra để khi có cơ hội quay lại với những người ra quyết định hoặc người bảo trợ dự án (project champion), bạn có thể nói: “Vấn đề này không hề biến mất; thực tế, nó còn tồi tệ hơn.” Điều này sẽ làm cho lập luận của bạn mạnh mẽ hơn. Nếu vấn đề trở nên nghiêm trọng, bạn sẽ cung cấp cho mọi người thông tin mới và thay đổi câu chuyện của vấn đề: Con thuyền không chỉ bị nước tràn vào—mà nó đang chìm.</w:t>
      </w:r>
    </w:p>
    <w:p>
      <w:bookmarkStart w:id="394" w:name="calibre_pb_0_2"/>
      <w:pPr>
        <w:pStyle w:val="1 Block"/>
      </w:pPr>
      <w:bookmarkEnd w:id="394"/>
    </w:p>
    <w:p>
      <w:bookmarkStart w:id="395" w:name="If_You_Heard__We_Can_Approve_Onl"/>
      <w:bookmarkStart w:id="396" w:name="Top_of_11_3__You_ve_Pitched_Your_1"/>
      <w:pPr>
        <w:keepNext/>
        <w:pStyle w:val="Heading 2"/>
        <w:pageBreakBefore w:val="on"/>
      </w:pPr>
      <w:r>
        <w:t>Nếu bạn nghe thấy “Chúng tôi chỉ có thể phê duyệt một phần dự án”</w:t>
      </w:r>
      <w:bookmarkEnd w:id="395"/>
      <w:bookmarkEnd w:id="396"/>
    </w:p>
    <w:p>
      <w:pPr>
        <w:pStyle w:val="Para 003"/>
      </w:pPr>
      <w:r>
        <w:t>Điều gì xảy ra nếu trường hợp của bạn có ba phần nhưng những người ra quyết định chỉ phê duyệt một? Hoặc họ ký duyệt giai đoạn đầu của dự án nhưng yêu cầu bạn quay lại sau sáu tháng hoặc lâu hơn để xin thêm kinh phí? Điều này xảy ra thường xuyên hơn mọi người nghĩ. Điều đó thật bực bội, nhưng nó không nhất thiết phải làm bạn và đội ngũ của bạn mất động lực. Thay vào đó, hãy tập trung vào thực tế rằng ủy ban đã thích ý tưởng của bạn và muốn đưa nó tiến lên.</w:t>
      </w:r>
    </w:p>
    <w:p>
      <w:pPr>
        <w:pStyle w:val="Normal"/>
      </w:pPr>
      <w:r>
        <w:t xml:space="preserve">Việc chỉ phê duyệt một phần dự án của bạn đặc biệt phổ biến tại các công ty sử dụng quy trình cổng kiểm soát (tollgate process). Nếu bạn đang ở tình huống này, hãy hỏi ủy ban đánh giá xem những rủi ro hoặc câu hỏi nào cần được giải quyết khi bạn đạt đến cột mốc đầu tiên. Sau đó, hãy tiến hành như thể dự án của bạn sẽ được tài trợ toàn phần. Điều đó sẽ giúp bạn có cảm nhận tốt nhất về việc liệu dự án có thành công hay không. Vào cuối giai đoạn tài trợ, hãy sẵn sàng quay lại và giải thích những giả định nào của bạn đã đúng và những giả định nào không. Ví dụ, bạn có thể đã xác định</w:t>
      </w:r>
      <w:r>
        <w:rPr>
          <w:rStyle w:val="Text17"/>
        </w:rPr>
        <w:bookmarkStart w:id="397" w:name="page_35_1"/>
        <w:t> r</w:t>
        <w:bookmarkEnd w:id="397"/>
      </w:r>
      <w:r>
        <w:t>ằng chi phí sản phẩm có thể thấp hơn 10% so với kế hoạch hoặc ngày ra mắt sẽ cần thay đổi ba tháng. Vì bạn đã ghi chép nguồn gốc của tất cả các con số và giả định ban đầu, bạn sẽ dễ dàng kiểm tra với những cá nhân đó để cập nhật. Hãy chuẩn bị quay lại và trình bày lại trường hợp kinh doanh (business case) với thông tin cập nhật về lợi ích hoặc chi phí dựa trên những gì bạn đã học được cho đến nay.</w:t>
      </w:r>
    </w:p>
    <w:p>
      <w:pPr>
        <w:pStyle w:val="Normal"/>
      </w:pPr>
      <w:r>
        <w:t>Tuy nhiên, tình huống phổ biến nhất — và cũng là thách thức nhất — là khi những người ra quyết định quay lại và nói: 'Được rồi, chúng tôi biết bạn muốn 2 triệu đô la, nhưng bạn có thể làm được gì với 1 triệu đô la?' Khi được hỏi liệu bạn có thể thực hiện dự án hoặc đạt được các mục tiêu tương tự với ít thời gian hoặc tiền bạc hơn, đừng bao giờ đồng ý ngay lập tức. Thay vào đó, hãy nói với những người đánh giá rằng bạn sẽ quay lại với họ — rất nhanh — để có thời gian làm lại trường hợp kinh doanh với những ràng buộc mới đó.</w:t>
      </w:r>
    </w:p>
    <w:p>
      <w:pPr>
        <w:pStyle w:val="Normal"/>
      </w:pPr>
      <w:r>
        <w:t xml:space="preserve">Khi bạn cam kết chỉ thực hiện một phần dự án, hãy chống lại sự cám dỗ của việc hứa quá nhiều. Đầu tiên, đừng cắt giảm đồng đều. Nếu ủy ban muốn bạn nộp đề xuất cho một dự án có chi phí thấp hơn 30%, đừng cố gắng làm mọi thứ như trường hợp ban đầu với nguồn lực ít hơn 30%. Tốt hơn là nên tái cấu trúc hoàn toàn dự án. Hãy tự hỏi bản thân và nhóm của bạn: Cơ hội kinh doanh khả thi nào mà chúng ta có thể tài trợ với số tiền này để đạt được một phần mục tiêu? Chúng ta có thể bỏ chi nhánh bán hàng châu Âu không? Chúng ta có thể rút ngắn thời gian triển khai không? Thứ hai, đừng đồng ý cắt giảm nguồn lực mà không cắt giảm lợi ích. Điều này tạo ra một tình huống gần như bất khả thi. Nếu trường hợp ban đầu của bạn hứa hẹn 800.000 đô la doanh thu từ sản phẩm mới nhưng bây giờ bạn được yêu cầu cắt giảm ngân sách 20%, rất có thể bạn sẽ không thể đạt được đủ 800.000 đô la. Bạn cũng cần phải giảm con</w:t>
      </w:r>
      <w:r>
        <w:rPr>
          <w:rStyle w:val="Text17"/>
        </w:rPr>
        <w:bookmarkStart w:id="398" w:name="page_36_1"/>
        <w:t> </w:t>
        <w:bookmarkEnd w:id="398"/>
      </w:r>
      <w:r>
        <w:t>số đó xuống. Rốt cuộc, nếu bạn không có đầy bình xăng, bạn không thể đi xa được.</w:t>
      </w:r>
    </w:p>
    <w:p>
      <w:pPr>
        <w:pStyle w:val="Normal"/>
      </w:pPr>
      <w:r>
        <w:t xml:space="preserve">Bạn sẽ sẵn sàng cho cuộc trò chuyện này nếu bạn chạy một số kịch bản trong bảng tính trước buổi thuyết trình (như mô tả trong HBR Guide</w:t>
      </w:r>
      <w:r>
        <w:rPr>
          <w:rStyle w:val="Text1"/>
        </w:rPr>
        <w:t> to Building Your Business Case). Thật</w:t>
      </w:r>
      <w:r>
        <w:t> tuyệt nếu bạn có những con số đó trong túi, nhưng nếu không, hãy quay lại và chạy lại các con số của bạn. May mắn thay, điều này khá dễ dàng nếu bạn đã cấu trúc bảng tính tốt. Chỉ cần tạo một tab khác và thay đổi các số liệu liên quan.</w:t>
      </w:r>
    </w:p>
    <w:p>
      <w:pPr>
        <w:pStyle w:val="Normal"/>
      </w:pPr>
      <w:r>
        <w:t>Hiếm có công ty nào có thể đủ khả năng tài trợ cho mọi ý tưởng tốt. Thay vì than phiền về những khoản cắt giảm bạn cần thực hiện, hãy tập trung đội ngũ của bạn vào việc tạo ra và thực hiện một kế hoạch mới giúp mở đường cho phần còn lại của dự án được phê duyệt sau này.</w:t>
      </w:r>
    </w:p>
    <w:p>
      <w:pPr>
        <w:keepNext/>
        <w:pStyle w:val="Heading 2"/>
      </w:pPr>
      <w:r>
        <w:t>Nếu Bạn Nghe Thấy “Đồng Ý, Tiến Lên”</w:t>
      </w:r>
    </w:p>
    <w:p>
      <w:pPr>
        <w:pStyle w:val="Para 003"/>
      </w:pPr>
      <w:r>
        <w:t>Đầu tiên, hãy ăn mừng. Mở một chai sâm panh hoặc đưa đội ngũ của bạn đi ăn tối. Sau đó bắt tay vào việc. Xét cho cùng, những người ra quyết định vừa mở một cánh cửa và bạn phải bước qua nó. Bạn sẽ cần tìm ra cách chuyển từ việc được phê duyệt dự án sang triển khai nó.</w:t>
      </w:r>
    </w:p>
    <w:p>
      <w:pPr>
        <w:pStyle w:val="Normal"/>
      </w:pPr>
      <w:r>
        <w:t>Đừng chờ đợi tấm séc. Ở hầu hết các công ty, cơ chế tài trợ chính thức không tồn tại—không ai thực sự viết séc cho bạn đâu. Nhiều khả năng bạn sẽ được nghe: OK, bạn có đủ nguồn lực và nhân sự cần thiết; bắt đầu thôi.</w:t>
      </w:r>
    </w:p>
    <w:p>
      <w:pPr>
        <w:pStyle w:val="Normal"/>
      </w:pPr>
      <w:r>
        <w:t xml:space="preserve">Sau khi ăn mừng, bước đầu tiên là thiết lập quy trình quản lý dự án của bạn. Một số công ty có phương pháp luận cho việc này. Nếu tổ chức của bạn có, hãy liên hệ với người phụ trách trong nhóm lập kế hoạch hoặc quản lý dự án. Người này sẽ cung cấp cho bạn các</w:t>
      </w:r>
      <w:r>
        <w:rPr>
          <w:rStyle w:val="Text17"/>
        </w:rPr>
        <w:bookmarkStart w:id="399" w:name="page_37_1"/>
        <w:t> </w:t>
        <w:bookmarkEnd w:id="399"/>
      </w:r>
      <w:r>
        <w:t>công cụ, mẫu, danh sách kiểm tra, hoặc phần mềm phù hợp để bắt đầu dự án.</w:t>
      </w:r>
    </w:p>
    <w:p>
      <w:pPr>
        <w:pStyle w:val="Normal"/>
      </w:pPr>
      <w:r>
        <w:t xml:space="preserve">Nếu công ty bạn không có quy trình chính thức, hãy tự mình thúc đẩy dự án. Bắt đầu bằng cách tập hợp nhóm của bạn và làm việc trên điều lệ dự án (project charter). Rà soát lại kế hoạch triển khai cấp cao mà bạn đã phác thảo trong trường hợp kinh doanh (business case) và đảm bảo nó vẫn khả thi. Đồng thời giữ bản business case ở nơi dễ thấy. Nó là lộ trình ban đầu cho dự án và sẽ hữu ích khi bạn tham khảo để cấu trúc</w:t>
      </w:r>
      <w:r>
        <w:rPr>
          <w:rStyle w:val="Text1"/>
        </w:rPr>
        <w:t> công việc. Xem HBR Guide to</w:t>
      </w:r>
      <w:r>
        <w:t xml:space="preserve"> Project Management để biết thêm về các công cụ và mẫu hữu ích giúp bạn quản lý dự án hiệu quả.</w:t>
      </w:r>
    </w:p>
    <w:p>
      <w:pPr>
        <w:pStyle w:val="Normal"/>
      </w:pPr>
      <w:r>
        <w:t>Bạn đã thành công trong việc thuyết phục tổ chức ủng hộ giải pháp của bạn cho một nhu cầu kinh doanh quan trọng, nhưng đây chỉ là khởi đầu. Hãy nghĩ về nó như việc xây nhà: Bạn đã chọn kiến trúc sư và nhà thầu, bạn đã đồng ý về bản thiết kế, ngân hàng đã phê duyệt khoản vay, và bạn có một lịch trình và ngân sách dự kiến—nhưng bạn vẫn chưa động thổ. Giờ mới là lúc làm việc thực sự.</w:t>
      </w:r>
    </w:p>
    <w:p>
      <w:pPr>
        <w:pStyle w:val="Para 013"/>
      </w:pPr>
      <w:r>
        <w:t>__________</w:t>
      </w:r>
    </w:p>
    <w:p>
      <w:pPr>
        <w:pStyle w:val="Para 003"/>
      </w:pPr>
      <w:r>
        <w:rPr>
          <w:rStyle w:val="Text2"/>
        </w:rPr>
        <w:t>Raymond Sheen,</w:t>
      </w:r>
      <w:r>
        <w:t xml:space="preserve"> PMP, là chủ tịch của Product &amp; Process Innovation, một công ty tư vấn chuyên về quản lý dự án, phát triển sản phẩm và cải tiến quy trình. Ông là tác giả, cùng với Amy Gallo,</w:t>
      </w:r>
      <w:r>
        <w:rPr>
          <w:rStyle w:val="Text2"/>
        </w:rPr>
        <w:t> của cuốn</w:t>
      </w:r>
      <w:r>
        <w:t xml:space="preserve"> HBR</w:t>
      </w:r>
      <w:r>
        <w:rPr>
          <w:rStyle w:val="Text1"/>
        </w:rPr>
        <w:t> Guide to Building Your Business Case (Harvard</w:t>
      </w:r>
      <w:r>
        <w:t xml:space="preserve"> Business Review Press, 2015). Amy Gallo là biên tập viên đóng góp tại</w:t>
      </w:r>
      <w:r>
        <w:rPr>
          <w:rStyle w:val="Text1"/>
        </w:rPr>
        <w:t> Harvard Business Review</w:t>
      </w:r>
      <w:r>
        <w:t xml:space="preserve"> và là tác giả của cuốn HBR</w:t>
      </w:r>
      <w:r>
        <w:rPr>
          <w:rStyle w:val="Text1"/>
        </w:rPr>
        <w:t> Guide to Dealing with Conflict</w:t>
      </w:r>
      <w:r>
        <w:t xml:space="preserve"> (Harvard Business Review Press, 2017).</w:t>
      </w:r>
    </w:p>
    <w:p>
      <w:pPr>
        <w:pStyle w:val="Para 014"/>
      </w:pPr>
      <w:r>
        <w:t xml:space="preserve"> </w:t>
      </w:r>
    </w:p>
    <w:p>
      <w:pPr>
        <w:pStyle w:val="Para 015"/>
      </w:pPr>
      <w:r>
        <w:t xml:space="preserve">Được chuyển</w:t>
      </w:r>
      <w:r>
        <w:rPr>
          <w:rStyle w:val="Text1"/>
        </w:rPr>
        <w:t> thể từ HBR Guide to Building Your Business</w:t>
      </w:r>
      <w:r>
        <w:t xml:space="preserve"> Case (sản phẩm #15038E), của Raymond Sheen với Amy Gallo, Harvard Business Review Press, 2015, trang 109–117.</w:t>
      </w:r>
    </w:p>
    <w:p>
      <w:bookmarkStart w:id="400" w:name="SECTION_TWO_Evaluating_and_Prior"/>
      <w:bookmarkStart w:id="401" w:name="Top_of_12_SECTION_TWO___Evaluati"/>
      <w:pPr>
        <w:keepNext/>
        <w:pStyle w:val="Para 030"/>
        <w:pageBreakBefore w:val="on"/>
      </w:pPr>
      <w:r>
        <w:rPr>
          <w:rStyle w:val="Text17"/>
        </w:rPr>
        <w:bookmarkStart w:id="402" w:name="page_39_1"/>
        <w:t/>
        <w:bookmarkEnd w:id="402"/>
      </w:r>
      <w:r>
        <w:t>PHẦN HAI</w:t>
      </w:r>
      <w:bookmarkEnd w:id="400"/>
      <w:bookmarkEnd w:id="401"/>
    </w:p>
    <w:p>
      <w:pPr>
        <w:keepNext/>
        <w:pStyle w:val="Para 031"/>
      </w:pPr>
      <w:r>
        <w:t>Đánh giá và Ưu tiên Danh mục các Sáng kiến</w:t>
      </w:r>
    </w:p>
    <w:p>
      <w:bookmarkStart w:id="403" w:name="Top_of_13_4__Which_Initiatives_S"/>
      <w:bookmarkStart w:id="404" w:name="CHAPTER_4_Which_Initiatives_Shou"/>
      <w:pPr>
        <w:keepNext/>
        <w:pStyle w:val="Heading 1"/>
        <w:pageBreakBefore w:val="on"/>
      </w:pPr>
      <w:r>
        <w:rPr>
          <w:rStyle w:val="Text17"/>
        </w:rPr>
        <w:bookmarkStart w:id="405" w:name="page_41_1"/>
        <w:t/>
        <w:bookmarkEnd w:id="405"/>
      </w:r>
      <w:r>
        <w:t>CHƯƠNG 4</w:t>
      </w:r>
      <w:bookmarkEnd w:id="403"/>
      <w:bookmarkEnd w:id="404"/>
    </w:p>
    <w:p>
      <w:pPr>
        <w:keepNext/>
        <w:pStyle w:val="Para 010"/>
      </w:pPr>
      <w:r>
        <w:t>Bạn Nên Triển Khai Những Sáng Kiến Nào?</w:t>
      </w:r>
    </w:p>
    <w:p>
      <w:pPr>
        <w:keepNext/>
        <w:pStyle w:val="Para 021"/>
      </w:pPr>
      <w:r>
        <w:t>của Sam Bodley-Scott và Alan P. Brache</w:t>
      </w:r>
    </w:p>
    <w:p>
      <w:pPr>
        <w:pStyle w:val="Para 009"/>
      </w:pPr>
      <w:r>
        <w:t xml:space="preserve">Việc phân bổ nguồn lực tài chính và con người để cân bằng nhu cầu ngắn hạn và dài hạn là một thách thức thường trực đối với các tổ chức. Bởi vì độ phức tạp và rủi ro xung quanh các quyết định này, quy trình đánh giá dự án phải nghiêm ngặt và hợp lý. Chúng tôi đề xuất quy trình mà chúng tôi gọi là danh mục dự</w:t>
      </w:r>
      <w:r>
        <w:rPr>
          <w:rStyle w:val="Text1"/>
        </w:rPr>
        <w:t> án tối ưu (optimal project</w:t>
      </w:r>
      <w:r>
        <w:t xml:space="preserve"> portfolio</w:t>
      </w:r>
      <w:r>
        <w:rPr>
          <w:rStyle w:val="Text10"/>
        </w:rPr>
        <w:t> </w:t>
      </w:r>
      <w:r>
        <w:t>– OPP). Triển khai OPP bao gồm năm bước:</w:t>
      </w:r>
    </w:p>
    <w:p>
      <w:pPr>
        <w:pStyle w:val="Para 020"/>
      </w:pPr>
      <w:r>
        <w:rPr>
          <w:rStyle w:val="Text2"/>
        </w:rPr>
        <w:t>Xây dựng tiêu chí ưu tiên dự án. Bạn</w:t>
      </w:r>
      <w:r>
        <w:t xml:space="preserve"> quan tâm hơn đến việc đạt được mức tăng doanh số ngắn hạn</w:t>
      </w:r>
      <w:r>
        <w:rPr>
          <w:rStyle w:val="Text17"/>
        </w:rPr>
        <w:bookmarkStart w:id="406" w:name="page_42_1"/>
        <w:t> </w:t>
        <w:bookmarkEnd w:id="406"/>
      </w:r>
      <w:r>
        <w:t>hay thúc đẩy kế hoạch chiến lược ba năm? Tăng điểm hài lòng của khách hàng hay giảm chi phí? Tiêu chí bạn dùng để ưu tiên dự án sẽ được xác định bởi các mục tiêu chính của bạn.</w:t>
      </w:r>
    </w:p>
    <w:p>
      <w:pPr>
        <w:pStyle w:val="Para 020"/>
      </w:pPr>
      <w:r>
        <w:rPr>
          <w:rStyle w:val="Text2"/>
        </w:rPr>
        <w:t>Phân tích năng lực nguồn lực.</w:t>
      </w:r>
      <w:r>
        <w:t xml:space="preserve"> Nhân sự của bạn có bao nhiêu thời gian để dành cho các dự án đặc biệt? Tính sẵn có của máy móc hoặc dịch vụ dùng chung cần thiết là như thế nào?</w:t>
      </w:r>
    </w:p>
    <w:p>
      <w:pPr>
        <w:pStyle w:val="Para 020"/>
      </w:pPr>
      <w:r>
        <w:rPr>
          <w:rStyle w:val="Text2"/>
        </w:rPr>
        <w:t>Thu thập và tổ chức thông tin về các dự án hiện tại và đã lên kế hoạch.</w:t>
      </w:r>
      <w:r>
        <w:t xml:space="preserve"> Hiện có bao nhiêu dự án đang triển khai hoặc trong giai đoạn lên kế hoạch? Mỗi dự án hiện đang tiêu tốn bao nhiêu thời gian và tiền bạc? Có bao nhiêu dự án liên quan đến phát triển sản phẩm và bao nhiêu dự án liên quan đến các vấn đề an toàn và bảo mật?</w:t>
      </w:r>
    </w:p>
    <w:p>
      <w:pPr>
        <w:pStyle w:val="Para 020"/>
      </w:pPr>
      <w:r>
        <w:rPr>
          <w:rStyle w:val="Text2"/>
        </w:rPr>
        <w:t>Đánh giá danh mục dự án. Có dự án</w:t>
      </w:r>
      <w:r>
        <w:t xml:space="preserve"> nào có thể kết hợp với nhau không? Những sáng kiến nào nên được bật đèn xanh, và những sáng kiến nào nên tạm gác lại? Những dự án nào có thể chạy song song?</w:t>
      </w:r>
    </w:p>
    <w:p>
      <w:pPr>
        <w:pStyle w:val="Para 020"/>
      </w:pPr>
      <w:r>
        <w:rPr>
          <w:rStyle w:val="Text2"/>
        </w:rPr>
        <w:t>Triển khai một quy trình quản lý danh mục dự án liên tục. Bạn có</w:t>
      </w:r>
      <w:r>
        <w:t xml:space="preserve"> thể thực hiện những bước nào để biến việc đánh giá và ưu tiên dự án thành một nỗ lực liên tục?</w:t>
      </w:r>
    </w:p>
    <w:p>
      <w:pPr>
        <w:pStyle w:val="Normal"/>
      </w:pPr>
      <w:r>
        <w:t xml:space="preserve">Phương pháp này cũng hoạt động ở cấp bộ phận và đơn vị; thực tế, trong các tổ chức lớn, nên triển khai quy trình OPP ở nhiều cấp độ. Trong chương này, chúng tôi</w:t>
      </w:r>
      <w:r>
        <w:rPr>
          <w:rStyle w:val="Text17"/>
        </w:rPr>
        <w:bookmarkStart w:id="407" w:name="page_43_1"/>
        <w:t> </w:t>
        <w:bookmarkEnd w:id="407"/>
      </w:r>
      <w:r>
        <w:t>sẽ trình bày chi tiết từng bước và cho bạn thấy OPP hoạt động như thế nào trên thực tế.</w:t>
      </w:r>
    </w:p>
    <w:p>
      <w:pPr>
        <w:keepNext/>
        <w:pStyle w:val="Heading 2"/>
      </w:pPr>
      <w:r>
        <w:t>1. Xây dựng tiêu chí ưu tiên dự án</w:t>
      </w:r>
    </w:p>
    <w:p>
      <w:pPr>
        <w:pStyle w:val="Para 003"/>
      </w:pPr>
      <w:r>
        <w:t>Danh mục dự án (project portfolio), giống như danh mục đầu tư, cần được đa dạng hóa. Nó thường bao gồm sự kết hợp của các sáng kiến chiến lược và chiến thuật, các sáng kiến hướng đến tăng trưởng và hướng đến giảm chi phí, cũng như các dự án tập trung vào khách hàng và nhân viên. Các tiêu chí được sử dụng để ưu tiên các dự án hiện tại và tiềm năng thường thuộc các loại sau:</w:t>
      </w:r>
    </w:p>
    <w:p>
      <w:pPr>
        <w:pStyle w:val="Para 004"/>
      </w:pPr>
      <w:r>
        <w:t>Thúc đẩy chiến lược.</w:t>
      </w:r>
    </w:p>
    <w:p>
      <w:pPr>
        <w:pStyle w:val="Para 004"/>
      </w:pPr>
      <w:r>
        <w:t>Cân bằng nhu cầu vượt qua cơn bão kinh tế hiện tại và chuẩn bị cho những ngày tốt đẹp phía trước.</w:t>
      </w:r>
    </w:p>
    <w:p>
      <w:pPr>
        <w:pStyle w:val="Para 004"/>
      </w:pPr>
      <w:r>
        <w:t>Tăng doanh số.</w:t>
      </w:r>
    </w:p>
    <w:p>
      <w:pPr>
        <w:pStyle w:val="Para 004"/>
      </w:pPr>
      <w:r>
        <w:t>Thiết lập lợi thế cạnh tranh, hoặc loại bỏ bất lợi cạnh tranh.</w:t>
      </w:r>
    </w:p>
    <w:p>
      <w:pPr>
        <w:pStyle w:val="Para 004"/>
      </w:pPr>
      <w:r>
        <w:t>Tăng sự hài lòng của khách hàng.</w:t>
      </w:r>
    </w:p>
    <w:p>
      <w:pPr>
        <w:pStyle w:val="Para 004"/>
      </w:pPr>
      <w:r>
        <w:t>Giảm chi phí.</w:t>
      </w:r>
    </w:p>
    <w:p>
      <w:pPr>
        <w:pStyle w:val="Para 004"/>
      </w:pPr>
      <w:r>
        <w:t>Tăng sự hài lòng và giữ chân nhân viên.</w:t>
      </w:r>
    </w:p>
    <w:p>
      <w:pPr>
        <w:pStyle w:val="Para 004"/>
      </w:pPr>
      <w:r>
        <w:t>Đảm bảo tuân thủ quy định.</w:t>
      </w:r>
    </w:p>
    <w:p>
      <w:pPr>
        <w:pStyle w:val="Normal"/>
      </w:pPr>
      <w:r>
        <w:t>Ví dụ sau đây cho thấy cách một công ty sản phẩm tiêu dùng đa quốc gia có trụ sở tại Hoa Kỳ xác định các tiêu chí để ưu tiên dự án.</w:t>
      </w:r>
    </w:p>
    <w:p>
      <w:pPr>
        <w:pStyle w:val="Normal"/>
      </w:pPr>
      <w:r>
        <w:rPr>
          <w:rStyle w:val="Text17"/>
        </w:rPr>
        <w:bookmarkStart w:id="408" w:name="page_44_1"/>
        <w:t>Trong</w:t>
        <w:bookmarkEnd w:id="408"/>
      </w:r>
      <w:r>
        <w:t> quá trình xây dựng chiến lược mới, nhóm quản lý cấp cao của tổ chức kết luận rằng lợi thế cạnh tranh chính của họ là sức mạnh thương hiệu và khả năng tạo điều kiện giao tiếp giữa khách hàng với khách hàng. Khi các thành viên trong nhóm động não tìm cách tận dụng những thế mạnh này, họ xác định cơ hội cung cấp nền tảng kỹ thuật số dựa trên điện thoại thông minh. Vì họ lo ngại rằng cơ hội này sẽ bị kìm hãm trong môi trường cũ, họ đã thành lập một công ty riêng để theo đuổi nó.</w:t>
      </w:r>
    </w:p>
    <w:p>
      <w:pPr>
        <w:pStyle w:val="Normal"/>
      </w:pPr>
      <w:r>
        <w:t>Đội ngũ điều hành của công ty mới bắt đầu với danh sách 30 sáng kiến chiến lược. Sử dụng nhiệm vụ mới của công ty làm cơ sở, nhóm đã xác định các tiêu chí sàng lọc và ưu tiên sau:</w:t>
      </w:r>
    </w:p>
    <w:p>
      <w:pPr>
        <w:pStyle w:val="Para 004"/>
      </w:pPr>
      <w:r>
        <w:t>Tối đa hóa tốc độ ra thị trường.</w:t>
      </w:r>
    </w:p>
    <w:p>
      <w:pPr>
        <w:pStyle w:val="Para 004"/>
      </w:pPr>
      <w:r>
        <w:t>Hỗ trợ việc triển khai đề xuất chiến lược.</w:t>
      </w:r>
    </w:p>
    <w:p>
      <w:pPr>
        <w:pStyle w:val="Para 004"/>
      </w:pPr>
      <w:r>
        <w:t>Hỗ trợ việc sử dụng thương hiệu mẹ.</w:t>
      </w:r>
    </w:p>
    <w:p>
      <w:pPr>
        <w:pStyle w:val="Para 004"/>
      </w:pPr>
      <w:r>
        <w:t>Tối đa hóa lợi tức đầu tư.</w:t>
      </w:r>
    </w:p>
    <w:p>
      <w:pPr>
        <w:pStyle w:val="Para 004"/>
      </w:pPr>
      <w:r>
        <w:t>Giảm thiểu rủi ro kinh doanh.</w:t>
      </w:r>
    </w:p>
    <w:p>
      <w:pPr>
        <w:pStyle w:val="Para 004"/>
      </w:pPr>
      <w:r>
        <w:t>Tối đa hóa giá trị cho đối tác bên ngoài.</w:t>
      </w:r>
    </w:p>
    <w:p>
      <w:pPr>
        <w:pStyle w:val="Para 004"/>
      </w:pPr>
      <w:r>
        <w:t>Giảm thiểu thời gian tuyển dụng và bố trí nhân viên phù hợp.</w:t>
      </w:r>
    </w:p>
    <w:p>
      <w:pPr>
        <w:pStyle w:val="Para 004"/>
      </w:pPr>
      <w:r>
        <w:t>Hỗ trợ quy trình mạnh mẽ và phát triển CNTT.</w:t>
      </w:r>
    </w:p>
    <w:p>
      <w:pPr>
        <w:pStyle w:val="Normal"/>
      </w:pPr>
      <w:r>
        <w:t xml:space="preserve">Nhóm nhanh chóng nhận ra rằng các tiêu chí không quan trọng như nhau, vì vậy họ đã chấm điểm từng tiêu chí trên thang điểm 10 và tìm cách cân bằng giữa nhu</w:t>
      </w:r>
      <w:r>
        <w:rPr>
          <w:rStyle w:val="Text17"/>
        </w:rPr>
        <w:bookmarkStart w:id="409" w:name="page_45_1"/>
        <w:t> </w:t>
        <w:bookmarkEnd w:id="409"/>
      </w:r>
      <w:r>
        <w:t xml:space="preserve">cầu ngắn hạn và dài hạn, cũng như trọng tâm bên ngoài và bên trong. (Xem các cột bên trái của</w:t>
      </w:r>
      <w:hyperlink w:anchor="id_4">
        <w:r>
          <w:rPr>
            <w:rStyle w:val="Text0"/>
          </w:rPr>
          <w:t> hình</w:t>
        </w:r>
      </w:hyperlink>
      <w:r>
        <w:t> 4-1.)</w:t>
      </w:r>
    </w:p>
    <w:p>
      <w:pPr>
        <w:pStyle w:val="Para 027"/>
        <w:keepLines w:val="on"/>
      </w:pPr>
      <w:r>
        <w:rPr>
          <w:rStyle w:val="Text17"/>
        </w:rPr>
        <w:bookmarkStart w:id="410" w:name="id_4"/>
        <w:t/>
        <w:bookmarkEnd w:id="410"/>
      </w:r>
      <w:r>
        <w:t>HÌNH 4-1</w:t>
      </w:r>
    </w:p>
    <w:p>
      <w:pPr>
        <w:pStyle w:val="Para 035"/>
        <w:keepLines w:val="on"/>
      </w:pPr>
      <w:r>
        <w:t>Cách một công ty chấm điểm ưu tiên cho các sáng kiến</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565400"/>
            <wp:effectExtent l="0" r="0" t="0" b="0"/>
            <wp:wrapTopAndBottom/>
            <wp:docPr id="13" name="60_1.png" descr="60_1.png"/>
            <wp:cNvGraphicFramePr>
              <a:graphicFrameLocks noChangeAspect="1"/>
            </wp:cNvGraphicFramePr>
            <a:graphic>
              <a:graphicData uri="http://schemas.openxmlformats.org/drawingml/2006/picture">
                <pic:pic>
                  <pic:nvPicPr>
                    <pic:cNvPr id="0" name="60_1.png" descr="60_1.png"/>
                    <pic:cNvPicPr/>
                  </pic:nvPicPr>
                  <pic:blipFill>
                    <a:blip r:embed="rId17"/>
                    <a:stretch>
                      <a:fillRect/>
                    </a:stretch>
                  </pic:blipFill>
                  <pic:spPr>
                    <a:xfrm>
                      <a:off x="0" y="0"/>
                      <a:ext cx="2743200" cy="2565400"/>
                    </a:xfrm>
                    <a:prstGeom prst="rect">
                      <a:avLst/>
                    </a:prstGeom>
                  </pic:spPr>
                </pic:pic>
              </a:graphicData>
            </a:graphic>
          </wp:anchor>
        </w:drawing>
      </w:r>
    </w:p>
    <w:p>
      <w:pPr>
        <w:keepNext/>
        <w:pStyle w:val="Heading 2"/>
      </w:pPr>
      <w:r>
        <w:t>2. Phân tích năng lực nguồn lực</w:t>
      </w:r>
    </w:p>
    <w:p>
      <w:pPr>
        <w:pStyle w:val="Para 003"/>
      </w:pPr>
      <w:r>
        <w:t xml:space="preserve">Khi nói đến việc cam kết thực hiện một số lượng sáng kiến nhất định, bạn không muốn ôm quá nhiều việc vượt quá khả năng, nhưng cũng không muốn bỏ phí cơ hội, chẳng hạn như cải thiện hệ thống, phục vụ khách hàng tốt hơn, hoặc thúc đẩy sự phát triển và giữ chân nhân</w:t>
      </w:r>
      <w:r>
        <w:rPr>
          <w:rStyle w:val="Text17"/>
        </w:rPr>
        <w:bookmarkStart w:id="411" w:name="page_46_1"/>
        <w:t> </w:t>
        <w:bookmarkEnd w:id="411"/>
      </w:r>
      <w:r>
        <w:t>viên. Vì vậy, bạn cần đánh giá năng lực nguồn lực của mình—không chỉ số giờ công khả dụng theo đơn vị tổ chức mà còn cả sự sẵn có của máy móc, cơ sở vật chất và nguyên vật liệu.</w:t>
      </w:r>
    </w:p>
    <w:p>
      <w:pPr>
        <w:pStyle w:val="Normal"/>
      </w:pPr>
      <w:r>
        <w:t>Các nhà điều hành có trách nhiệm, những người nhận thức được năng lực dự án của mình trong thời điểm thuận lợi, phải cập nhật số liệu để phản ánh bất kỳ sự giảm sút nào về nguồn vốn hoặc nhân sự sẵn có.</w:t>
      </w:r>
    </w:p>
    <w:p>
      <w:pPr>
        <w:keepNext/>
        <w:pStyle w:val="Heading 2"/>
      </w:pPr>
      <w:r>
        <w:t>3. Thu thập và Sắp xếp Thông tin về các Dự án Hiện tại và Đã Lên kế hoạch</w:t>
      </w:r>
    </w:p>
    <w:p>
      <w:pPr>
        <w:pStyle w:val="Para 003"/>
      </w:pPr>
      <w:r>
        <w:t>Tiếp theo là đánh giá tác động có thể xảy ra của từng sáng kiến hiện tại hoặc đã lên kế hoạch cũng như nguồn lực mà nó sẽ đòi hỏi. Việc thu thập thông tin cần thiết để làm điều này sẽ tương đối đơn giản nếu có một văn phòng dự án hoặc một cơ cấu nào đó nắm rõ nhịp đập của mọi hoạt động sáng kiến. Nếu không, thì cần phải đào sâu một chút (một chút điều tra “khám nghiệm sáng kiến” - initiative forensics). Các nhà phân tích có khả năng chú ý đến chi tiết và nhiều kinh nghiệm quản lý dự án nên phỏng vấn các giám đốc điều hành, nhà quản lý dự án và những người khác ở vị trí hiểu biết về các sáng kiến đang được tiến hành và ghi lại phát hiện của họ.</w:t>
      </w:r>
    </w:p>
    <w:p>
      <w:pPr>
        <w:pStyle w:val="Normal"/>
      </w:pPr>
      <w:r>
        <w:t>Nhiệm vụ của họ sẽ bao gồm:</w:t>
      </w:r>
    </w:p>
    <w:p>
      <w:pPr>
        <w:pStyle w:val="Para 004"/>
      </w:pPr>
      <w:r>
        <w:t>Xác định các dự án đang được triển khai, các dự án đã được phê duyệt nhưng chưa khởi động, và các dự án đang được xem xét.</w:t>
      </w:r>
    </w:p>
    <w:p>
      <w:pPr>
        <w:pStyle w:val="Para 004"/>
      </w:pPr>
      <w:r>
        <w:t xml:space="preserve">Trả lời các câu hỏi sau cho từng dự án: </w:t>
      </w:r>
    </w:p>
    <w:p>
      <w:pPr>
        <w:numPr>
          <w:ilvl w:val="0"/>
          <w:numId w:val="6"/>
        </w:numPr>
        <w:pStyle w:val="Para 004"/>
      </w:pPr>
      <w:r>
        <w:t>– Mục đích của dự án này là gì?</w:t>
      </w:r>
    </w:p>
    <w:p>
      <w:pPr>
        <w:numPr>
          <w:ilvl w:val="0"/>
          <w:numId w:val="6"/>
        </w:numPr>
        <w:pStyle w:val="Para 004"/>
      </w:pPr>
      <w:r>
        <w:t>– Hậu quả ngắn hạn và dài hạn của việc thu hẹp, trì hoãn hoặc loại bỏ dự án này sẽ là gì?</w:t>
      </w:r>
    </w:p>
    <w:p>
      <w:pPr>
        <w:numPr>
          <w:ilvl w:val="0"/>
          <w:numId w:val="6"/>
        </w:numPr>
        <w:pStyle w:val="Para 004"/>
      </w:pPr>
      <w:r>
        <w:rPr>
          <w:rStyle w:val="Text17"/>
        </w:rPr>
        <w:bookmarkStart w:id="412" w:name="page_47_1"/>
        <w:t>–</w:t>
        <w:bookmarkEnd w:id="412"/>
      </w:r>
      <w:r>
        <w:t> Các sản phẩm bàn giao (outputs) của dự án là gì?</w:t>
      </w:r>
    </w:p>
    <w:p>
      <w:pPr>
        <w:numPr>
          <w:ilvl w:val="0"/>
          <w:numId w:val="6"/>
        </w:numPr>
        <w:pStyle w:val="Para 004"/>
      </w:pPr>
      <w:r>
        <w:t>– Dự án đang ở giai đoạn nào (xác định, lập kế hoạch, hay triển khai)?</w:t>
      </w:r>
    </w:p>
    <w:p>
      <w:pPr>
        <w:numPr>
          <w:ilvl w:val="0"/>
          <w:numId w:val="6"/>
        </w:numPr>
        <w:pStyle w:val="Para 004"/>
      </w:pPr>
      <w:r>
        <w:t>– Những ai tham gia và vai trò của họ là gì?</w:t>
      </w:r>
    </w:p>
    <w:p>
      <w:pPr>
        <w:numPr>
          <w:ilvl w:val="0"/>
          <w:numId w:val="6"/>
        </w:numPr>
        <w:pStyle w:val="Para 004"/>
      </w:pPr>
      <w:r>
        <w:t>– Dự án hiện đang tiêu tốn bao nhiêu thời gian và tiền bạc?</w:t>
      </w:r>
    </w:p>
    <w:p>
      <w:pPr>
        <w:pStyle w:val="Para 004"/>
      </w:pPr>
      <w:r>
        <w:t xml:space="preserve">Phân loại các dự án theo: </w:t>
      </w:r>
    </w:p>
    <w:p>
      <w:pPr>
        <w:numPr>
          <w:ilvl w:val="0"/>
          <w:numId w:val="7"/>
        </w:numPr>
        <w:pStyle w:val="Para 004"/>
      </w:pPr>
      <w:r>
        <w:t xml:space="preserve">–</w:t>
      </w:r>
      <w:r>
        <w:rPr>
          <w:rStyle w:val="Text2"/>
        </w:rPr>
        <w:t> Loại dự án.</w:t>
      </w:r>
      <w:r>
        <w:t xml:space="preserve"> Ví dụ, các dự án liên quan đến phát triển sản phẩm, tiếp thị, dịch vụ khách hàng, doanh thu, an toàn, v.v.</w:t>
      </w:r>
    </w:p>
    <w:p>
      <w:pPr>
        <w:numPr>
          <w:ilvl w:val="0"/>
          <w:numId w:val="7"/>
        </w:numPr>
        <w:pStyle w:val="Para 004"/>
      </w:pPr>
      <w:r>
        <w:t xml:space="preserve">–</w:t>
      </w:r>
      <w:r>
        <w:rPr>
          <w:rStyle w:val="Text2"/>
        </w:rPr>
        <w:t> Loại nguồn lực.</w:t>
      </w:r>
      <w:r>
        <w:t xml:space="preserve"> Những người nào từ mỗi phòng ban hoặc địa điểm, máy móc nào, cơ sở vật chất nào, và bao nhiêu tiền được dành riêng cho công việc dự án?</w:t>
      </w:r>
    </w:p>
    <w:p>
      <w:pPr>
        <w:numPr>
          <w:ilvl w:val="0"/>
          <w:numId w:val="7"/>
        </w:numPr>
        <w:pStyle w:val="Para 004"/>
      </w:pPr>
      <w:r>
        <w:t xml:space="preserve">–</w:t>
      </w:r>
      <w:r>
        <w:rPr>
          <w:rStyle w:val="Text2"/>
        </w:rPr>
        <w:t> Thời</w:t>
      </w:r>
      <w:r>
        <w:t xml:space="preserve"> gian. Các dự án được lên lịch bắt đầu và kết thúc khi nào, và khi nào cần nguồn lực?</w:t>
      </w:r>
    </w:p>
    <w:p>
      <w:pPr>
        <w:numPr>
          <w:ilvl w:val="0"/>
          <w:numId w:val="7"/>
        </w:numPr>
        <w:pStyle w:val="Para 004"/>
      </w:pPr>
      <w:r>
        <w:t xml:space="preserve">–</w:t>
      </w:r>
      <w:r>
        <w:rPr>
          <w:rStyle w:val="Text2"/>
        </w:rPr>
        <w:t> Mục tiêu.</w:t>
      </w:r>
      <w:r>
        <w:t xml:space="preserve"> Ví dụ, nó có góp phần giảm chi phí ngắn hạn, tăng trưởng doanh thu dài hạn, sẵn sàng cho môi trường suy thoái, hay thâm nhập vào thị trường mới không?</w:t>
      </w:r>
    </w:p>
    <w:p>
      <w:pPr>
        <w:keepNext/>
        <w:pStyle w:val="Heading 2"/>
      </w:pPr>
      <w:r>
        <w:t>4. Đánh giá danh mục dự án</w:t>
      </w:r>
    </w:p>
    <w:p>
      <w:pPr>
        <w:pStyle w:val="Para 003"/>
      </w:pPr>
      <w:r>
        <w:t>Bây giờ công việc thực sự khó khăn bắt đầu. Dựa trên lượng lớn thông tin thu thập được, đội ngũ điều hành bắt tay vào quá trình đau đầu nhưng cần thiết để quyết định:</w:t>
      </w:r>
    </w:p>
    <w:p>
      <w:pPr>
        <w:pStyle w:val="Para 004"/>
      </w:pPr>
      <w:r>
        <w:rPr>
          <w:rStyle w:val="Text17"/>
        </w:rPr>
        <w:bookmarkStart w:id="413" w:name="page_48_1"/>
        <w:t/>
        <w:bookmarkEnd w:id="413"/>
      </w:r>
      <w:r>
        <w:t>Những dự án nào nên được kết hợp.</w:t>
      </w:r>
    </w:p>
    <w:p>
      <w:pPr>
        <w:pStyle w:val="Para 004"/>
      </w:pPr>
      <w:r>
        <w:t>Những dự án nào là “triển khai” và những dự án nào là “không triển khai”.</w:t>
      </w:r>
    </w:p>
    <w:p>
      <w:pPr>
        <w:pStyle w:val="Para 004"/>
      </w:pPr>
      <w:r>
        <w:t>Những dự án “triển khai” nào sẽ bị hoãn cho đến khi có nguồn lực.</w:t>
      </w:r>
    </w:p>
    <w:p>
      <w:pPr>
        <w:pStyle w:val="Para 004"/>
      </w:pPr>
      <w:r>
        <w:t>Ưu tiên của các dự án “triển khai”.</w:t>
      </w:r>
    </w:p>
    <w:p>
      <w:pPr>
        <w:pStyle w:val="Para 004"/>
      </w:pPr>
      <w:r>
        <w:t>Trình tự của các dự án “triển khai”; một số dự án có thể chạy đồng thời, trong khi một số khác cần phải tuần tự.</w:t>
      </w:r>
    </w:p>
    <w:p>
      <w:pPr>
        <w:pStyle w:val="Normal"/>
      </w:pPr>
      <w:r>
        <w:t>Ở bước này, đội ngũ dự án của tổ chức trong ví dụ của chúng ta—công ty hàng tiêu dùng tách ra để phát triển dịch vụ kỹ thuật số—đã áp dụng tốt công việc đã làm ở bước 1 về việc thiết lập và chấm điểm các tiêu chí dự án. Đầu tiên, các thành viên trong nhóm đánh giá mức độ đáp ứng từng tiêu chí của từng dự án trong số 30 dự án tiềm năng đã xác định và chấm điểm từ 1 đến 10 cho các dự án dựa trên mức độ đáp ứng các tiêu chí khác nhau. Cách tiếp cận này đảm bảo rằng những dự án đáp ứng tốt nhất tất cả các tiêu chí sẽ nhận được ưu tiên cao nhất.</w:t>
      </w:r>
    </w:p>
    <w:p>
      <w:pPr>
        <w:pStyle w:val="Normal"/>
      </w:pPr>
      <w:r>
        <w:t>Mặc dù không có dự án nào bị loại bỏ trong quá trình này, đội ngũ đã có thể xếp từng dự án vào một trong bốn loại ưu tiên:</w:t>
      </w:r>
    </w:p>
    <w:p>
      <w:pPr>
        <w:pStyle w:val="Para 004"/>
      </w:pPr>
      <w:r>
        <w:rPr>
          <w:rStyle w:val="Text2"/>
        </w:rPr>
        <w:t>Quan trọng sống còn.</w:t>
      </w:r>
      <w:r>
        <w:t xml:space="preserve"> Xứng đáng nhận nguồn lực quý giá nhất vào thời điểm này.</w:t>
      </w:r>
    </w:p>
    <w:p>
      <w:pPr>
        <w:pStyle w:val="Para 004"/>
      </w:pPr>
      <w:r>
        <w:rPr>
          <w:rStyle w:val="Text2"/>
        </w:rPr>
        <w:t>Quan trọng.</w:t>
      </w:r>
      <w:r>
        <w:t xml:space="preserve"> Sẽ theo đuổi ngay nhưng với mức độ ưu tiên thấp hơn so với các sáng kiến được coi là quan trọng sống còn.</w:t>
      </w:r>
    </w:p>
    <w:p>
      <w:pPr>
        <w:pStyle w:val="Para 004"/>
      </w:pPr>
      <w:r>
        <w:rPr>
          <w:rStyle w:val="Text2"/>
        </w:rPr>
        <w:t>Danh sách</w:t>
      </w:r>
      <w:r>
        <w:t xml:space="preserve"> chờ. Sẽ giải quyết ngay khi nguồn lực được giải phóng từ các sáng kiến ở nhóm 1 và 2.</w:t>
      </w:r>
    </w:p>
    <w:p>
      <w:pPr>
        <w:pStyle w:val="Para 004"/>
      </w:pPr>
      <w:r>
        <w:rPr>
          <w:rStyle w:val="Text17"/>
        </w:rPr>
        <w:bookmarkStart w:id="414" w:name="page_49_1"/>
        <w:t>Tạm</w:t>
        <w:bookmarkEnd w:id="414"/>
      </w:r>
      <w:r>
        <w:rPr>
          <w:rStyle w:val="Text2"/>
        </w:rPr>
        <w:t> hoãn.</w:t>
      </w:r>
      <w:r>
        <w:t xml:space="preserve"> Sẽ không thực hiện hoặc lên kế hoạch vào thời điểm này.</w:t>
      </w:r>
    </w:p>
    <w:p>
      <w:pPr>
        <w:pStyle w:val="Para 003"/>
      </w:pPr>
      <w:r>
        <w:t>Việc phân loại này định hướng cả phân bổ nguồn lực và trình tự thực hiện.</w:t>
      </w:r>
    </w:p>
    <w:p>
      <w:pPr>
        <w:pStyle w:val="Normal"/>
      </w:pPr>
      <w:r>
        <w:t>Với thứ tự ưu tiên và trình tự nắm trong tay, các thành viên trong nhóm bắt tay vào việc lập tiến độ. Họ sử dụng phân tích năng lực—kết quả của bước 2 và 3—để xác định lượng công việc họ có thể đảm nhận tại bất kỳ thời điểm nào. Ví dụ, họ xác định rằng dự án thuộc nhóm thứ hai (“Quan trọng”)—“Phát triển nguyên tắc thương hiệu”—sẽ làm cạn kiệt nguồn lực tiếp thị. Các sáng kiến khác yêu cầu chuyên môn tiếp thị sẽ cần được lên lịch sau khi hoàn thành công việc thương hiệu. Toàn bộ các dự án được lên lịch trong vòng 16 tháng.</w:t>
      </w:r>
    </w:p>
    <w:p>
      <w:pPr>
        <w:keepNext/>
        <w:pStyle w:val="Heading 2"/>
      </w:pPr>
      <w:r>
        <w:t>5. Triển khai quy trình quản lý danh mục dự án liên tục</w:t>
      </w:r>
    </w:p>
    <w:p>
      <w:pPr>
        <w:pStyle w:val="Para 003"/>
      </w:pPr>
      <w:r>
        <w:t>Nhận thức rằng việc tạo danh mục dự án không thể là nỗ lực một lần, đội ngũ dự án của công ty spin-off kỹ thuật số đã thiết lập một quy trình rà soát và cập nhật liên tục danh mục dự án cũng như hạ tầng hỗ trợ sự xuất sắc của dự án. Trong bước cuối cùng của quy trình OPP, đội ngũ đã lồng ghép quản lý danh mục sáng kiến hợp lý vào tổ chức non trẻ của họ bằng cách:</w:t>
      </w:r>
    </w:p>
    <w:p>
      <w:pPr>
        <w:pStyle w:val="Para 004"/>
      </w:pPr>
      <w:r>
        <w:t>Thêm một mục "rà soát danh mục sáng kiến" thường trực vào chương trình nghị sự của các cuộc họp nhân viên hàng tháng.</w:t>
      </w:r>
    </w:p>
    <w:p>
      <w:pPr>
        <w:pStyle w:val="Para 004"/>
      </w:pPr>
      <w:r>
        <w:t>Lên lịch một cuộc họp rà soát danh mục toàn diện kéo dài nửa ngày mỗi sáu tháng.</w:t>
      </w:r>
    </w:p>
    <w:p>
      <w:pPr>
        <w:pStyle w:val="Para 004"/>
      </w:pPr>
      <w:r>
        <w:t>Thiết kế và triển khai một quy trình và mẫu biểu cho các đề xuất sáng kiến mới.</w:t>
      </w:r>
    </w:p>
    <w:p>
      <w:pPr>
        <w:pStyle w:val="Para 004"/>
      </w:pPr>
      <w:r>
        <w:t>Chỉ định một người trong bộ phận tài chính làm "trung tâm điều hành" (mission control) cho mọi sáng kiến tiêu tốn trên 200 giờ công và/hoặc 50.000 USD vốn.</w:t>
      </w:r>
    </w:p>
    <w:p>
      <w:pPr>
        <w:pStyle w:val="Normal"/>
      </w:pPr>
      <w:r>
        <w:t>Hơn nữa, đội ngũ dự án cam kết đánh giá lại danh mục đầu tư khi tình hình kinh tế bắt đầu chuyển biến.</w:t>
      </w:r>
    </w:p>
    <w:p>
      <w:pPr>
        <w:keepNext/>
        <w:pStyle w:val="Heading 2"/>
      </w:pPr>
      <w:r>
        <w:t>Đạt được Kết quả</w:t>
      </w:r>
    </w:p>
    <w:p>
      <w:pPr>
        <w:pStyle w:val="Para 003"/>
      </w:pPr>
      <w:r>
        <w:t xml:space="preserve">Việc đặt ưu tiên cho các sáng kiến (initiatives) đảm bảo rằng một tổ chức—dù là một gã khổng lồ đa quốc gia, một công ty khởi nghiệp 25 nhân viên, hay một bộ phận quy mô vừa—không triển khai nhiều sáng kiến hơn mức có thể hoàn thành thành công và những sáng kiến được triển khai là những sáng kiến có khả năng tạo ra tác động lớn nhất. Nếu một tổ chức không làm gì khác để cải thiện chất lượng dự án của mình, thì việc ưu tiên chúng sẽ mang lại giá trị đáng kể. Xác định</w:t>
      </w:r>
      <w:r>
        <w:rPr>
          <w:rStyle w:val="Text17"/>
        </w:rPr>
        <w:bookmarkStart w:id="415" w:name="page_52_1"/>
        <w:t> </w:t>
        <w:bookmarkEnd w:id="415"/>
      </w:r>
      <w:r>
        <w:t>nơi tập trung các nguồn lực hữu hạn là một bước quan trọng để giúp tổ chức sống sót qua thời kỳ suy thoái và vươn lên sẵn sàng bứt phá. (Xem thanh bên “Tại sao</w:t>
      </w:r>
      <w:hyperlink w:anchor="page_50_1">
        <w:r>
          <w:rPr>
            <w:rStyle w:val="Text0"/>
          </w:rPr>
          <w:t> nhiều sáng kiến thất bại đến</w:t>
        </w:r>
      </w:hyperlink>
      <w:r>
        <w:t> vậy?”)</w:t>
      </w:r>
    </w:p>
    <w:p>
      <w:pPr>
        <w:keepNext/>
        <w:pStyle w:val="Para 025"/>
      </w:pPr>
      <w:r>
        <w:rPr>
          <w:rStyle w:val="Text17"/>
        </w:rPr>
        <w:bookmarkStart w:id="416" w:name="page_50_1"/>
        <w:t/>
        <w:bookmarkEnd w:id="416"/>
      </w:r>
      <w:r>
        <w:t>TẠI SAO NHIỀU SÁNG KIẾN THẤT BẠI ĐẾN VẬY?</w:t>
      </w:r>
    </w:p>
    <w:p>
      <w:pPr>
        <w:pStyle w:val="Para 050"/>
      </w:pPr>
      <w:r>
        <w:t>bởi Peter LaCasse và Travis Manzione</w:t>
      </w:r>
    </w:p>
    <w:p>
      <w:pPr>
        <w:pStyle w:val="Para 036"/>
      </w:pPr>
      <w:r>
        <w:t>Hầu hết các tổ chức, bất kể quy mô, ngành nghề hay mức độ phức tạp, đều gặp khó khăn với các sáng kiến chiến lược (strategic initiatives) của mình—trong việc xác định, ưu tiên, lập kế hoạch và/hoặc quản lý chúng. Mặc dù các tổ chức này nhận thức được vai trò quan trọng của các sáng kiến trong việc thúc đẩy các mục tiêu chiến lược, hầu hết đều không đảm bảo rằng các sáng kiến của họ thực sự làm được điều đó. Mỗi năm, họ chi hàng triệu cho những sáng kiến sai lầm và lãng phí hàng triệu nữa cho những sáng kiến không thành công.</w:t>
      </w:r>
    </w:p>
    <w:p>
      <w:pPr>
        <w:pStyle w:val="Para 029"/>
      </w:pPr>
      <w:r>
        <w:t>Tại sao rất ít sáng kiến đạt được kết quả mong muốn? Trong số các lý do chính mà chúng tôi tìm thấy:</w:t>
      </w:r>
    </w:p>
    <w:p>
      <w:pPr>
        <w:numPr>
          <w:ilvl w:val="0"/>
          <w:numId w:val="8"/>
        </w:numPr>
        <w:pStyle w:val="Para 022"/>
      </w:pPr>
      <w:r>
        <w:rPr>
          <w:rStyle w:val="Text3"/>
        </w:rPr>
        <w:t>Quá tải sáng kiến.</w:t>
      </w:r>
      <w:r>
        <w:t xml:space="preserve"> Tổ chức cố gắng triển khai quá nhiều sáng kiến cùng một lúc và cuối cùng dàn trải nguồn lực quá mỏng.</w:t>
      </w:r>
    </w:p>
    <w:p>
      <w:pPr>
        <w:numPr>
          <w:ilvl w:val="0"/>
          <w:numId w:val="8"/>
        </w:numPr>
        <w:pStyle w:val="Para 022"/>
      </w:pPr>
      <w:r>
        <w:rPr>
          <w:rStyle w:val="Text3"/>
        </w:rPr>
        <w:t>Thiếu sự liên kết.</w:t>
      </w:r>
      <w:r>
        <w:t xml:space="preserve"> Một hoặc nhiều sáng kiến có thể không được liên kết chặt chẽ với chiến lược.</w:t>
      </w:r>
    </w:p>
    <w:p>
      <w:pPr>
        <w:numPr>
          <w:ilvl w:val="0"/>
          <w:numId w:val="8"/>
        </w:numPr>
        <w:pStyle w:val="Para 022"/>
      </w:pPr>
      <w:r>
        <w:rPr>
          <w:rStyle w:val="Text17"/>
        </w:rPr>
        <w:bookmarkStart w:id="417" w:name="page_51_1"/>
        <w:t>Các</w:t>
        <w:bookmarkEnd w:id="417"/>
      </w:r>
      <w:r>
        <w:rPr>
          <w:rStyle w:val="Text3"/>
        </w:rPr>
        <w:t> sáng kiến xung đột. Một</w:t>
      </w:r>
      <w:r>
        <w:t xml:space="preserve"> sáng kiến này có mục đích trái ngược với sáng kiến khác.</w:t>
      </w:r>
    </w:p>
    <w:p>
      <w:pPr>
        <w:numPr>
          <w:ilvl w:val="0"/>
          <w:numId w:val="8"/>
        </w:numPr>
        <w:pStyle w:val="Para 022"/>
      </w:pPr>
      <w:r>
        <w:rPr>
          <w:rStyle w:val="Text3"/>
        </w:rPr>
        <w:t>Không thể phân loại ưu tiên cho danh mục các</w:t>
      </w:r>
      <w:r>
        <w:t xml:space="preserve"> sáng kiến. Các nhà lãnh đạo có thể không đồng ý về việc sáng kiến nào nên được ưu tiên cao nhất, dẫn đến việc chấp nhận các sáng kiến kém liên quan về mặt chiến lược và do đó chỉ nhận được sự ủng hộ hời hợt.</w:t>
      </w:r>
    </w:p>
    <w:p>
      <w:pPr>
        <w:numPr>
          <w:ilvl w:val="0"/>
          <w:numId w:val="8"/>
        </w:numPr>
        <w:pStyle w:val="Para 022"/>
      </w:pPr>
      <w:r>
        <w:rPr>
          <w:rStyle w:val="Text3"/>
        </w:rPr>
        <w:t>Thiếu nguồn lực. Các</w:t>
      </w:r>
      <w:r>
        <w:t xml:space="preserve"> nguồn lực phù hợp hoặc không được cung cấp hoặc không được áp dụng.</w:t>
      </w:r>
    </w:p>
    <w:p>
      <w:pPr>
        <w:numPr>
          <w:ilvl w:val="0"/>
          <w:numId w:val="8"/>
        </w:numPr>
        <w:pStyle w:val="Para 022"/>
      </w:pPr>
      <w:r>
        <w:rPr>
          <w:rStyle w:val="Text3"/>
        </w:rPr>
        <w:t>Quản lý dự án yếu kém. Các</w:t>
      </w:r>
      <w:r>
        <w:t xml:space="preserve"> sáng kiến hoặc bị quản lý tồi hoặc không được quản lý đến khi hoàn thành.</w:t>
      </w:r>
    </w:p>
    <w:p>
      <w:pPr>
        <w:pStyle w:val="Para 087"/>
      </w:pPr>
      <w:r>
        <w:t xml:space="preserve">Phỏng theo “Initiative Management: Putting Strategy into Action” của Peter LaCasse và Travis Manzione,</w:t>
      </w:r>
      <w:r>
        <w:rPr>
          <w:rStyle w:val="Text5"/>
        </w:rPr>
        <w:t> Balanced Scorecard Report, tháng</w:t>
      </w:r>
      <w:r>
        <w:t xml:space="preserve"> 11–tháng 12 năm 2007 (sản phẩm #B0711B).</w:t>
      </w:r>
    </w:p>
    <w:p>
      <w:pPr>
        <w:pStyle w:val="Para 013"/>
      </w:pPr>
      <w:r>
        <w:t>__________</w:t>
      </w:r>
    </w:p>
    <w:p>
      <w:pPr>
        <w:pStyle w:val="Para 003"/>
      </w:pPr>
      <w:r>
        <w:rPr>
          <w:rStyle w:val="Text2"/>
        </w:rPr>
        <w:t>Sam Bodley-Scott</w:t>
      </w:r>
      <w:r>
        <w:t xml:space="preserve"> là trưởng bộ phận chiến lược tại DAL Food. Ông từng là giám đốc chiến lược toàn cầu tại công ty tư vấn quốc tế Kepner-Tregoe.</w:t>
      </w:r>
      <w:r>
        <w:rPr>
          <w:rStyle w:val="Text2"/>
        </w:rPr>
        <w:t> Alan P. Brache</w:t>
      </w:r>
      <w:r>
        <w:t xml:space="preserve"> là đồng sáng lập của Rummler-Brache Group. Ông từng là giám đốc kỹ thuật của nhóm chiến lược tại Kepner-Tregoe.</w:t>
      </w:r>
    </w:p>
    <w:p>
      <w:pPr>
        <w:pStyle w:val="Para 014"/>
      </w:pPr>
      <w:r>
        <w:t xml:space="preserve"> </w:t>
      </w:r>
    </w:p>
    <w:p>
      <w:pPr>
        <w:pStyle w:val="Para 015"/>
      </w:pPr>
      <w:r>
        <w:t xml:space="preserve">Phỏng theo</w:t>
      </w:r>
      <w:r>
        <w:rPr>
          <w:rStyle w:val="Text1"/>
        </w:rPr>
        <w:t> Harvard Management Update,</w:t>
      </w:r>
      <w:r>
        <w:t> tháng 9 năm 2009 (sản phẩm #U0904B).</w:t>
      </w:r>
    </w:p>
    <w:p>
      <w:bookmarkStart w:id="418" w:name="Top_of_14_5__A_Better_Way_to_Set"/>
      <w:bookmarkStart w:id="419" w:name="CHAPTER_5_A_Better_Way_to_Set_St"/>
      <w:pPr>
        <w:keepNext/>
        <w:pStyle w:val="Heading 1"/>
        <w:pageBreakBefore w:val="on"/>
      </w:pPr>
      <w:r>
        <w:rPr>
          <w:rStyle w:val="Text17"/>
        </w:rPr>
        <w:bookmarkStart w:id="420" w:name="page_53_1"/>
        <w:t/>
        <w:bookmarkEnd w:id="420"/>
      </w:r>
      <w:r>
        <w:t>CHƯƠNG 5</w:t>
      </w:r>
      <w:bookmarkEnd w:id="418"/>
      <w:bookmarkEnd w:id="419"/>
    </w:p>
    <w:p>
      <w:pPr>
        <w:keepNext/>
        <w:pStyle w:val="Para 010"/>
      </w:pPr>
      <w:r>
        <w:t>Cách tốt hơn để xác định các ưu tiên chiến lược</w:t>
      </w:r>
    </w:p>
    <w:p>
      <w:pPr>
        <w:keepNext/>
        <w:pStyle w:val="Para 021"/>
      </w:pPr>
      <w:r>
        <w:t>của Derek Lidow</w:t>
      </w:r>
    </w:p>
    <w:p>
      <w:pPr>
        <w:pStyle w:val="Para 009"/>
      </w:pPr>
      <w:r>
        <w:t xml:space="preserve">Các nhà lãnh đạo thông minh hiểu rằng công việc của họ đòi hỏi phải xác định các sự đánh đổi, lựa chọn những gì</w:t>
      </w:r>
      <w:r>
        <w:rPr>
          <w:rStyle w:val="Text1"/>
        </w:rPr>
        <w:t> không</w:t>
      </w:r>
      <w:r>
        <w:t xml:space="preserve"> nên làm cũng nhiều như những</w:t>
      </w:r>
      <w:r>
        <w:rPr>
          <w:rStyle w:val="Text1"/>
        </w:rPr>
        <w:t> gì</w:t>
      </w:r>
      <w:r>
        <w:t xml:space="preserve"> nên làm. Việc xếp hạng tầm quan trọng của các sáng kiến khác nhau trong môi trường nguồn lực hữu hạn là một thử thách chính đối với năng lực lãnh đạo.</w:t>
      </w:r>
    </w:p>
    <w:p>
      <w:pPr>
        <w:pStyle w:val="Normal"/>
      </w:pPr>
      <w:r>
        <w:t xml:space="preserve">Để đối mặt với thách thức này, các nhà lãnh đạo thường dùng cách xếp hạng các ưu tiên; việc lập danh sách là tự nhiên và dễ dàng. Tuy nhiên, khi làm việc với các nhà lãnh đạo về nhiệm vụ quan trọng là thiết lập ưu tiên, tôi cảnh báo chống lại việc xếp hạng. Việc</w:t>
      </w:r>
      <w:r>
        <w:rPr>
          <w:rStyle w:val="Text17"/>
        </w:rPr>
        <w:bookmarkStart w:id="421" w:name="page_54_1"/>
        <w:t> </w:t>
        <w:bookmarkEnd w:id="421"/>
      </w:r>
      <w:r>
        <w:t>gán cho các nhà quản lý một thứ hạng có thể làm họ vô cùng mất động lực, và gần như chắc chắn gây ra bất đồng và tranh giành quyền lực giữa các thành viên trong nhóm.</w:t>
      </w:r>
    </w:p>
    <w:p>
      <w:pPr>
        <w:pStyle w:val="Normal"/>
      </w:pPr>
      <w:r>
        <w:t>Một cách tốt hơn để thiết lập các ưu tiên là gạt bỏ việc xếp hạng sang một bên và quay trở lại với các nguyên tắc cơ bản. Có ba biến số phụ thuộc lẫn nhau thiết yếu để thực hiện bất kỳ sáng kiến nào: mục tiêu, nguồn lực và thời gian. Bạn không thể đạt được hiệu quả mong muốn của một dự án nếu thiếu các mục tiêu rõ ràng, nguồn lực dồi dào và khung thời gian hợp lý. Nếu bạn tác động vào một chân của tam giác này, bạn phải điều chỉnh các chân còn lại.</w:t>
      </w:r>
    </w:p>
    <w:p>
      <w:pPr>
        <w:pStyle w:val="Normal"/>
      </w:pPr>
      <w:r>
        <w:t>Cả ba biến số đều quan trọng, nhưng nguồn lực (resources) là yếu tố tối thượng. Nguồn lực là thứ giúp hoàn thành một mục tiêu trong một khoảng thời gian nhất định; nếu không có phương tiện chuyên dụng, một sáng kiến chỉ là ảo tưởng. Một khi người lãnh đạo quyết định nguồn lực nào sẽ được phân bổ cho mục tiêu nào trong khoảng thời gian nào, thì không còn cần xếp hạng nữa. Người lãnh đạo sẽ buộc phải thừa nhận ba loại ưu tiên: cấp thiết (critical), quan trọng (important), và đáng mong muốn (desirable).</w:t>
      </w:r>
    </w:p>
    <w:p>
      <w:pPr>
        <w:keepNext/>
        <w:pStyle w:val="Heading 2"/>
      </w:pPr>
      <w:r>
        <w:t>Ba Loại Ưu Tiên Chiến Lược</w:t>
      </w:r>
    </w:p>
    <w:p>
      <w:pPr>
        <w:pStyle w:val="Para 003"/>
      </w:pPr>
      <w:r>
        <w:t xml:space="preserve">Ưu</w:t>
      </w:r>
      <w:r>
        <w:rPr>
          <w:rStyle w:val="Text1"/>
        </w:rPr>
        <w:t> tiên cấp</w:t>
      </w:r>
      <w:r>
        <w:t xml:space="preserve"> thiết (critical priority) là một mục tiêu phải được hoàn thành thành công trong một khoảng thời gian cụ thể, bất kể điều gì xảy ra. Ví dụ, một công ty có thể cần phải thắng được đơn hàng mới (sẽ được trao vào một ngày nhất định) từ một khách hàng lớn, hoặc đưa nhà máy vào hoạt động hoàn toàn trước một ngày nhất định. Nếu mục tiêu giành được đơn hàng đã được đặt ra và thời gian là không thể thương lượng, thì yếu tố duy nhất bạn có thể điều chỉnh là nguồn lực (tiền bạc,</w:t>
      </w:r>
      <w:r>
        <w:rPr>
          <w:rStyle w:val="Text17"/>
        </w:rPr>
        <w:bookmarkStart w:id="422" w:name="page_55_1"/>
        <w:t> </w:t>
        <w:bookmarkEnd w:id="422"/>
      </w:r>
      <w:r>
        <w:t>con người, thiết bị). Nếu người lãnh đạo thực sự nghiêm túc về ưu tiên này, họ phải cung cấp mọi nguồn lực được yêu cầu cho quản lý dự án. Dù lãnh đạo có thể không nhận ra, việc tuyên bố một dự án là “cấp thiết” ngụ ý rằng nó phải đi kèm với một tấm séc trống trên thực tế (de facto blank check), cho phép quản lý dự án sử dụng mọi nguồn lực sẵn có khác trong tổ chức. Và tất cả các ưu tiên cấp thiết, theo định nghĩa, đều ngang nhau trong cùng một hạng mục.</w:t>
      </w:r>
    </w:p>
    <w:p>
      <w:pPr>
        <w:pStyle w:val="Normal"/>
      </w:pPr>
      <w:r>
        <w:t xml:space="preserve">Ngược</w:t>
      </w:r>
      <w:r>
        <w:rPr>
          <w:rStyle w:val="Text1"/>
        </w:rPr>
        <w:t> lại,</w:t>
      </w:r>
      <w:r>
        <w:t xml:space="preserve"> ưu tiên quan trọng (important priority) là một nỗ lực có thể có tác động tích cực đáng kể đến hiệu suất. Đối với những sáng kiến này, nguồn lực được cố định và biến số là thời gian hoặc mục tiêu. Ví dụ, một tổ chức có thể có mục tiêu đầy tham vọng nhưng cố định các nguồn lực mà họ cảm thấy có thể đầu tư trong một khoảng thời gian nhất định. Người lãnh đạo có thể nói: “Hãy giao Miguel và Aisha cho dự án này toàn thời gian trong quý tới.” Tổ chức, nếu hoạt động hợp lý, nên sẵn sàng chấp nhận mức cải thiện mà họ có thể đạt được từ khoản đầu tư cố định đó. Ngoài ra, một tổ chức có thể tuyên bố sẽ đầu tư một lượng nguồn lực nhất định trong thời gian cần thiết để đạt được mục tiêu: “Chúng ta sẽ giao Miguel và Aisha cài đặt phần mềm mới, dù mất bao lâu.” Một ưu tiên quan trọng ngụ ý rằng tổ chức cần thấu hiểu khi mục tiêu thay đổi và kiên nhẫn khi thời gian có thể thay đổi.</w:t>
      </w:r>
    </w:p>
    <w:p>
      <w:pPr>
        <w:pStyle w:val="Normal"/>
      </w:pPr>
      <w:r>
        <w:t xml:space="preserve">Ưu</w:t>
      </w:r>
      <w:r>
        <w:rPr>
          <w:rStyle w:val="Text1"/>
        </w:rPr>
        <w:t> tiên mong</w:t>
      </w:r>
      <w:r>
        <w:t xml:space="preserve"> muốn (desirable priority) là một nỗ lực trong đó cả nguồn lực và thời gian đều là biến số. Tổ chức mong muốn một kết quả nhưng không thể cam kết tuyệt đối các nguồn lực cụ thể trong bất kỳ khoảng thời gian xác định nào: “Bất cứ khi nào Miguel và Aisha không cần thiết cho việc ra mắt sản phẩm</w:t>
      </w:r>
      <w:r>
        <w:rPr>
          <w:rStyle w:val="Text17"/>
        </w:rPr>
        <w:bookmarkStart w:id="423" w:name="page_56_1"/>
        <w:t> </w:t>
        <w:bookmarkEnd w:id="423"/>
      </w:r>
      <w:r>
        <w:t>quan trọng của chúng ta, họ sẽ làm việc để cài đặt bản nâng cấp phần mềm.” Tiến độ sẽ chỉ đạt được khi và nếu có nguồn lực sẵn sàng.</w:t>
      </w:r>
    </w:p>
    <w:p>
      <w:pPr>
        <w:pStyle w:val="Normal"/>
      </w:pPr>
      <w:r>
        <w:t>Vì nguồn lực được cố định cho tất cả các ưu tiên cấp thiết và quan trọng, các nguồn lực tiềm năng kiểu “séc trắng” (blank check) có thể cần để hoàn thành một dự án cấp thiết phải đến từ các nhiệm vụ mong muốn. Bạn không thể thanh thản mà đặt ra một ưu tiên cấp thiết trừ khi bạn cũng chỉ định các dự án mong muốn mà từ đó nguồn lực sẽ được chuyển ngay lập tức đến mục tiêu cấp thiết khi cần.</w:t>
      </w:r>
    </w:p>
    <w:p>
      <w:pPr>
        <w:keepNext/>
        <w:pStyle w:val="Heading 2"/>
      </w:pPr>
      <w:r>
        <w:t>Phân bổ Nguồn lực và Lập Kế hoạch Ưu tiên</w:t>
      </w:r>
    </w:p>
    <w:p>
      <w:pPr>
        <w:pStyle w:val="Para 003"/>
      </w:pPr>
      <w:r>
        <w:t xml:space="preserve">Khi bạn đã xác định được các dự án cấp thiết, quan trọng và mong muốn, bạn có thể bắt đầu xác định các mục tiêu, nguồn lực và thời gian phù hợp cho từng dự án. Hãy sử dụng quy trình bốn bước sau đây, vốn cũng được minh họa trong</w:t>
      </w:r>
      <w:hyperlink w:anchor="page_58_1">
        <w:r>
          <w:rPr>
            <w:rStyle w:val="Text0"/>
          </w:rPr>
          <w:t> hình</w:t>
        </w:r>
      </w:hyperlink>
      <w:r>
        <w:t> 5-1.</w:t>
      </w:r>
    </w:p>
    <w:p>
      <w:pPr>
        <w:pStyle w:val="Para 012"/>
      </w:pPr>
      <w:r>
        <w:rPr>
          <w:rStyle w:val="Text3"/>
        </w:rPr>
        <w:t>Bước 1.</w:t>
      </w:r>
      <w:r>
        <w:t xml:space="preserve"> Liệt kê trong một cột các nguồn lực (con người, tiền bạc, các yếu tố bị giới hạn cao như xe buýt mẫu để trình diễn sản phẩm) hiện có cho tất cả các dự án đề xuất. Ví dụ, bạn có thể có 10 nhân viên bán hàng ở Bờ Đông, 7 ở Bờ Tây, 4 ở Trung Tây, và 3 ở miền Nam; ngân sách du lịch là 10.000 đô la; và một xe buýt mẫu.</w:t>
      </w:r>
    </w:p>
    <w:p>
      <w:pPr>
        <w:pStyle w:val="Para 012"/>
      </w:pPr>
      <w:r>
        <w:rPr>
          <w:rStyle w:val="Text3"/>
        </w:rPr>
        <w:t>Bước 2.</w:t>
      </w:r>
      <w:r>
        <w:t xml:space="preserve"> Liệt kê trên hàng đầu tiên các dự án, cải tiến hoặc sáng kiến bạn muốn đạt được với những nguồn lực đó cùng với bất kỳ ràng buộc thời gian hiện có nào. Ví dụ, bạn có thể viết: “Gia hạn hợp đồng với khách hàng ở cả bốn khu vực; giành được hợp đồng với IBM trước khi nhà máy mới của bạn khai trương vào</w:t>
      </w:r>
      <w:r>
        <w:rPr>
          <w:rStyle w:val="Text17"/>
        </w:rPr>
        <w:bookmarkStart w:id="424" w:name="page_57_1"/>
        <w:t> </w:t>
        <w:bookmarkEnd w:id="424"/>
      </w:r>
      <w:r>
        <w:t>ngày 1 tháng 3; triển khai Salesforce.com ở tất cả các khu vực nhưng theo lịch trình so le.”</w:t>
      </w:r>
    </w:p>
    <w:p>
      <w:pPr>
        <w:pStyle w:val="Para 012"/>
      </w:pPr>
      <w:r>
        <w:rPr>
          <w:rStyle w:val="Text3"/>
        </w:rPr>
        <w:t>Bước 3.</w:t>
      </w:r>
      <w:r>
        <w:t xml:space="preserve"> Ghi rõ trong ô thích hợp cách phân bổ nguồn lực hiện có trong kịch bản mọi thứ diễn ra như dự kiến. Ví dụ, 3 nhân viên bán hàng ở mỗi khu vực có thể tập trung vào việc gia hạn hợp đồng khách hàng, trong khi 12 nhân viên bán hàng, xe buýt mẫu, và một nửa ngân sách du lịch có thể dành để giành hợp đồng với IBM.</w:t>
      </w:r>
    </w:p>
    <w:p>
      <w:pPr>
        <w:pStyle w:val="Para 012"/>
      </w:pPr>
      <w:r>
        <w:rPr>
          <w:rStyle w:val="Text3"/>
        </w:rPr>
        <w:t>Bước 4.</w:t>
      </w:r>
      <w:r>
        <w:t xml:space="preserve"> Tuyên bố một hoặc hai dự án nào là cấp thiết, chỉ định những nguồn lực bổ sung nào từ ma trận có thể được huy động bởi các mục tiêu cấp thiết khi và nếu cần. (Nếu bạn tuyên bố nhiều hơn một dự án cấp thiết, bạn phải nhớ rằng chúng không thể có khả năng phụ thuộc vào cùng một nhóm nguồn lực ứng cứu.) Ví dụ, nếu hợp đồng IBM là cấp thiết, bạn sẽ hỏi trưởng dự án—trong trường hợp này là nhân viên bán hàng IBM chủ chốt của bạn—những nguồn lực bổ sung nào có thể được cần đến nếu tình hình trở nên khó khăn, và những nguồn lực đó có thể đến từ đâu. Điều đó có thể bao gồm một số nguồn lực CNTT từ việc triển khai Salesforce ở Bờ Đông, đồng nghĩa với việc nỗ lực Salesforce giờ được xếp vào loại mong muốn và bạn không thể mong đợi nhân viên của mình hoàn thành mục tiêu trước một thời điểm nhất định. Các dự án không cấp thiết nhưng không được huy động để có khả năng cung cấp nguồn lực cho một dự án cấp thiết giờ sẽ rơi vào loại quan trọng, nơi mà thời gian hoặc mục tiêu là linh hoạt.</w:t>
      </w:r>
    </w:p>
    <w:p>
      <w:pPr>
        <w:pStyle w:val="Normal"/>
      </w:pPr>
      <w:r>
        <w:t xml:space="preserve">Khi các dự án và nguồn lực được liệt kê và nhóm xác định cách tốt nhất để phân bổ nguồn lực và ràng buộc thời</w:t>
      </w:r>
      <w:r>
        <w:rPr>
          <w:rStyle w:val="Text17"/>
        </w:rPr>
        <w:bookmarkStart w:id="425" w:name="page_60_1"/>
        <w:t> </w:t>
        <w:bookmarkEnd w:id="425"/>
      </w:r>
      <w:r>
        <w:t>gian giữa các sáng kiến tiềm năng, ma trận này trở thành một tài liệu chiến lược. Khi các dự án hoàn thành, các nhà lãnh đạo có thể xem xét lại quy trình để phân bổ lại các nguồn lực đã được giải phóng. Họ cũng có thể phân bổ lại nguồn lực nếu xảy ra khủng hoảng—theo định nghĩa, điều này tạo ra một ưu tiên quan trọng. Điều tương tự cũng đúng khi có sự thay đổi chiến lược.</w:t>
      </w:r>
    </w:p>
    <w:p>
      <w:pPr>
        <w:pStyle w:val="Para 027"/>
        <w:keepLines w:val="on"/>
      </w:pPr>
      <w:r>
        <w:rPr>
          <w:rStyle w:val="Text17"/>
        </w:rPr>
        <w:bookmarkStart w:id="426" w:name="page_58_1"/>
        <w:t/>
        <w:bookmarkEnd w:id="426"/>
      </w:r>
      <w:r>
        <w:t>HÌNH 5-1</w:t>
      </w:r>
    </w:p>
    <w:p>
      <w:pPr>
        <w:pStyle w:val="Para 035"/>
        <w:keepLines w:val="on"/>
      </w:pPr>
      <w:r>
        <w:t>Ví dụ bảng tính cho các ưu tiên chiến lược</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229100" cy="6667500"/>
            <wp:effectExtent l="0" r="0" t="0" b="0"/>
            <wp:wrapTopAndBottom/>
            <wp:docPr id="14" name="73_1.png" descr="73_1.png"/>
            <wp:cNvGraphicFramePr>
              <a:graphicFrameLocks noChangeAspect="1"/>
            </wp:cNvGraphicFramePr>
            <a:graphic>
              <a:graphicData uri="http://schemas.openxmlformats.org/drawingml/2006/picture">
                <pic:pic>
                  <pic:nvPicPr>
                    <pic:cNvPr id="0" name="73_1.png" descr="73_1.png"/>
                    <pic:cNvPicPr/>
                  </pic:nvPicPr>
                  <pic:blipFill>
                    <a:blip r:embed="rId18"/>
                    <a:stretch>
                      <a:fillRect/>
                    </a:stretch>
                  </pic:blipFill>
                  <pic:spPr>
                    <a:xfrm>
                      <a:off x="0" y="0"/>
                      <a:ext cx="4229100" cy="6667500"/>
                    </a:xfrm>
                    <a:prstGeom prst="rect">
                      <a:avLst/>
                    </a:prstGeom>
                  </pic:spPr>
                </pic:pic>
              </a:graphicData>
            </a:graphic>
          </wp:anchor>
        </w:drawing>
      </w:r>
    </w:p>
    <w:p>
      <w:pPr>
        <w:pStyle w:val="Para 060"/>
        <w:keepLines w:val="on"/>
      </w:pPr>
      <w:r>
        <w:bookmarkStart w:id="427" w:name="page_59_1"/>
        <w:t/>
        <w:bookmarkEnd w:id="427"/>
        <w:drawing>
          <wp:inline>
            <wp:extent cx="4229100" cy="6743700"/>
            <wp:effectExtent l="0" r="0" t="0" b="0"/>
            <wp:docPr id="15" name="74_1.png" descr="74_1.png"/>
            <wp:cNvGraphicFramePr>
              <a:graphicFrameLocks noChangeAspect="1"/>
            </wp:cNvGraphicFramePr>
            <a:graphic>
              <a:graphicData uri="http://schemas.openxmlformats.org/drawingml/2006/picture">
                <pic:pic>
                  <pic:nvPicPr>
                    <pic:cNvPr id="0" name="74_1.png" descr="74_1.png"/>
                    <pic:cNvPicPr/>
                  </pic:nvPicPr>
                  <pic:blipFill>
                    <a:blip r:embed="rId19"/>
                    <a:stretch>
                      <a:fillRect/>
                    </a:stretch>
                  </pic:blipFill>
                  <pic:spPr>
                    <a:xfrm>
                      <a:off x="0" y="0"/>
                      <a:ext cx="4229100" cy="6743700"/>
                    </a:xfrm>
                    <a:prstGeom prst="rect">
                      <a:avLst/>
                    </a:prstGeom>
                  </pic:spPr>
                </pic:pic>
              </a:graphicData>
            </a:graphic>
          </wp:inline>
        </w:drawing>
      </w:r>
    </w:p>
    <w:p>
      <w:pPr>
        <w:pStyle w:val="Normal"/>
      </w:pPr>
      <w:r>
        <w:t>Việc phân bổ nguồn lực minh bạch và xác định rõ các phản ứng đối với những thay đổi điều kiện giúp đồng bộ đội ngũ và ngăn chặn bất đồng. Các nhà quản lý không còn cảm thấy rằng từ bỏ nguồn lực làm giảm vị thế của họ. Họ đang đóng một vai trò thiết yếu trong việc thực hiện một ưu tiên quan trọng. Và họ hài lòng khi được dẫn dắt bởi logic công bằng, không thể tránh khỏi của việc thiết lập ưu tiên thực tế thay vì xếp hạng theo thứ tự không có ý nghĩa.</w:t>
      </w:r>
    </w:p>
    <w:p>
      <w:pPr>
        <w:pStyle w:val="Para 013"/>
      </w:pPr>
      <w:r>
        <w:t>__________</w:t>
      </w:r>
    </w:p>
    <w:p>
      <w:pPr>
        <w:pStyle w:val="Para 003"/>
      </w:pPr>
      <w:r>
        <w:rPr>
          <w:rStyle w:val="Text2"/>
        </w:rPr>
        <w:t>Derek Lidow</w:t>
      </w:r>
      <w:r>
        <w:t xml:space="preserve"> giảng dạy về khởi nghiệp, đổi mới và sáng tạo tại Princeton. Ông là người sáng lập và cựu CEO của Tập đoàn iSuppli và là tác giả của cuốn sách Startup</w:t>
      </w:r>
      <w:r>
        <w:rPr>
          <w:rStyle w:val="Text1"/>
        </w:rPr>
        <w:t> Leadership. Cuốn sách</w:t>
      </w:r>
      <w:r>
        <w:t xml:space="preserve"> mới nhất của ông là</w:t>
      </w:r>
      <w:r>
        <w:rPr>
          <w:rStyle w:val="Text1"/>
        </w:rPr>
        <w:t> Building on Bedrock.</w:t>
      </w:r>
      <w:r>
        <w:t> Theo dõi ông trên Twitter @DerekLidow.</w:t>
      </w:r>
    </w:p>
    <w:p>
      <w:pPr>
        <w:pStyle w:val="Para 014"/>
      </w:pPr>
      <w:r>
        <w:t xml:space="preserve"> </w:t>
      </w:r>
    </w:p>
    <w:p>
      <w:pPr>
        <w:pStyle w:val="Para 015"/>
      </w:pPr>
      <w:r>
        <w:t>Phỏng theo nội dung đăng trên hbr.org, ngày 13 tháng 2 năm 2017 (sản phẩm #H03FAI).</w:t>
      </w:r>
    </w:p>
    <w:p>
      <w:bookmarkStart w:id="428" w:name="CHAPTER_6_Too_Many_Projects_by_R"/>
      <w:bookmarkStart w:id="429" w:name="Top_of_15_6__Too_Many_Projects_x"/>
      <w:pPr>
        <w:keepNext/>
        <w:pStyle w:val="Heading 1"/>
        <w:pageBreakBefore w:val="on"/>
      </w:pPr>
      <w:r>
        <w:rPr>
          <w:rStyle w:val="Text17"/>
        </w:rPr>
        <w:bookmarkStart w:id="430" w:name="page_61_1"/>
        <w:t/>
        <w:bookmarkEnd w:id="430"/>
      </w:r>
      <w:r>
        <w:t>CHƯƠNG 6</w:t>
      </w:r>
      <w:bookmarkEnd w:id="428"/>
      <w:bookmarkEnd w:id="429"/>
    </w:p>
    <w:p>
      <w:pPr>
        <w:keepNext/>
        <w:pStyle w:val="Para 010"/>
      </w:pPr>
      <w:r>
        <w:t>Quá nhiều dự án</w:t>
      </w:r>
    </w:p>
    <w:p>
      <w:pPr>
        <w:keepNext/>
        <w:pStyle w:val="Para 021"/>
      </w:pPr>
      <w:r>
        <w:t>của Rose Hollister và Michael D. Watkins</w:t>
      </w:r>
    </w:p>
    <w:p>
      <w:pPr>
        <w:pStyle w:val="Para 009"/>
      </w:pPr>
      <w:r>
        <w:t>Nếu “bản chất của chiến lược là chọn việc không nên làm”, như Michael Porter đã nói nổi tiếng trong một bài báo quan trọng của HBR, thì bản chất của việc thực thi chính là thực sự không làm điều đó. Nghe có vẻ đơn giản, nhưng thật đáng ngạc nhiên là các tổ chức rất khó có thể loại bỏ các sáng kiến hiện có, ngay cả khi chúng không phù hợp với chiến lược mới. Thay vào đó, các nhà lãnh đạo cứ liên tục chồng chất các sáng kiến, điều này có thể dẫn đến quá tải nghiêm trọng ở các cấp dưới đội ngũ điều hành.</w:t>
      </w:r>
    </w:p>
    <w:p>
      <w:pPr>
        <w:pStyle w:val="Normal"/>
      </w:pPr>
      <w:r>
        <w:t xml:space="preserve">Đôi khi các nhà lãnh đạo không nhận thức được tất cả các sáng kiến đang triển khai và tác động của chúng lên tổ chức. Trong những trường hợp khác, chính trị tổ chức cấu kết để các sáng kiến tiếp tục kéo dài sau thời điểm lẽ ra chúng nên kết thúc. Dù thế nào đi nữa, quá tải có thể dẫn đến các vấn đề về năng suất và chất lượng tốn kém, cùng với sự kiệt sức của nhân viên. Với tỷ lệ thất nghiệp</w:t>
      </w:r>
      <w:r>
        <w:rPr>
          <w:rStyle w:val="Text17"/>
        </w:rPr>
        <w:bookmarkStart w:id="431" w:name="page_62_1"/>
        <w:t> </w:t>
        <w:bookmarkEnd w:id="431"/>
      </w:r>
      <w:r>
        <w:t>ở mức thấp kỷ lục, các công ty không điều chỉnh khối lượng công việc cũng có nguy cơ mất đi nhân tài giá trị. Một nhà lãnh đạo từng đứng đầu bộ phận tư vấn nhân tài tại một công ty vốn con người đã nói với chúng tôi trong một cuộc phỏng vấn: “Mặc dù tôi thích và tôn trọng đội ngũ của mình và thấy công việc có động lực, nhưng nhịp độ thật không thể duy trì. Tôi đã chọn rời đi trước khi tôi bị đau tim.”</w:t>
      </w:r>
    </w:p>
    <w:p>
      <w:pPr>
        <w:pStyle w:val="Normal"/>
      </w:pPr>
      <w:r>
        <w:t xml:space="preserve">Ở nhiều tổ chức, hồi chuông cảnh báo về tình trạng quá tải sáng kiến (initiative overload) reo lên khi kết quả khảo sát mức độ gắn kết giảm hoặc tỷ lệ thay đổi nhân sự</w:t>
      </w:r>
      <w:r>
        <w:rPr>
          <w:rStyle w:val="Text1"/>
        </w:rPr>
        <w:t> tăng—hoặc</w:t>
      </w:r>
      <w:r>
        <w:t xml:space="preserve"> cả hai. Ví dụ, tại một công ty bán lẻ trong danh sách Fortune 500, các nghiên cứu nội bộ cho thấy quản lý cửa hàng có nhiều nhiệm vụ hơn mức họ có thể hoàn thành trong một tuần làm việc tiêu chuẩn. Thay vì điều chỉnh bớt yêu cầu công việc, sếp của họ lại kỳ vọng họ biết cách ưu tiên và xoay xở. Tuy nhiên, khi kết quả kinh doanh sa sút và điểm dịch vụ khách hàng giảm, ban lãnh đạo cấp cao nhận ra rằng cần một cách tiếp cận mới và đề xuất thành lập một lực lượng đặc nhiệm gồm các nhà lãnh đạo tiềm năng cao để đánh giá tác động của các sáng kiến lên quản lý cửa hàng tuyến đầu.</w:t>
      </w:r>
    </w:p>
    <w:p>
      <w:pPr>
        <w:pStyle w:val="Normal"/>
      </w:pPr>
      <w:r>
        <w:t>Lực lượng đặc nhiệm nhận thấy nhiều bộ phận cùng lúc triển khai các sáng kiến đòi hỏi sự chú ý của quản lý cửa hàng, trong các lĩnh vực như ra mắt sản phẩm, đào tạo, dịch vụ khách hàng và CNTT. Một đánh giá toàn diện cho thấy hơn 90 sáng kiến khác nhau đã được khởi động trong sáu tháng trước đó. Quản lý cửa hàng phải tiếp thu và hành động theo chúng trong khi vẫn phải xử lý lượng khách hàng đông và quản lý đội ngũ nhân viên. Tất cả những yêu cầu này đã gây ra hậu quả. Một số cửa hàng không đạt được kỳ vọng và dự báo của công ty, tỷ lệ áp dụng các sáng kiến mới giảm, vì tổ chức không thể xử lý hết tất cả.</w:t>
      </w:r>
    </w:p>
    <w:p>
      <w:pPr>
        <w:pStyle w:val="Normal"/>
      </w:pPr>
      <w:r>
        <w:rPr>
          <w:rStyle w:val="Text17"/>
        </w:rPr>
        <w:bookmarkStart w:id="432" w:name="page_63_1"/>
        <w:t>Khi</w:t>
        <w:bookmarkEnd w:id="432"/>
      </w:r>
      <w:r>
        <w:t> lãnh đạo công ty nhận được báo cáo, họ nhận ra rằng họ cần kỷ luật hơn trong việc đặt ra giới hạn và ưu tiên, thay vì kỳ vọng quản lý cửa hàng tiếp tục gánh vác mọi thứ. Chủ tịch quốc gia đã chỉ định một lãnh đạo cấp cao làm người gác cổng giữa các bộ phận chức năng và quản lý cửa hàng. Các bộ phận không thể tiếp cận trực tiếp với quản lý bằng những yêu cầu công việc mới nữa—chúng được chuyển qua người lãnh đạo này, người đánh giá mức độ ưu tiên và bảo vệ quản lý khỏi những đòi hỏi công việc bất khả thi. Thay đổi này giúp quản lý cửa hàng tập trung hơn; làm ít hơn nhưng lại mang lại kết quả tốt hơn cho các sáng kiến và ưu tiên chính.</w:t>
      </w:r>
    </w:p>
    <w:p>
      <w:pPr>
        <w:pStyle w:val="Normal"/>
      </w:pPr>
      <w:r>
        <w:t>Trong công việc tư vấn của chúng tôi với hàng chục doanh nghiệp, chúng tôi đã thấy hậu quả của tình trạng quá tải diễn ra hết lần này đến lần khác ở nhiều ngành. Trong các cuộc trò chuyện và phỏng vấn ở nhiều tổ chức khác nhau, năng lực (capacity) là chủ đề thường xuyên: Các nhà lãnh đạo cảm thấy áp lực phải làm nhiều hơn với ít nguồn lực hơn. Chúng tôi đã xác định một số nguyên nhân gốc rễ, sẽ trình bày tại đây để bạn có thể nhận diện rủi ro trong công ty của mình. Các tổ chức thường dựa vào các giải pháp sai lầm, vì vậy chúng tôi cũng sẽ giải thích tại sao những giải pháp đó thường thất bại và điều gì hiệu quả hơn.</w:t>
      </w:r>
    </w:p>
    <w:p>
      <w:pPr>
        <w:keepNext/>
        <w:pStyle w:val="Heading 2"/>
      </w:pPr>
      <w:r>
        <w:t>Gốc rễ của vấn đề</w:t>
      </w:r>
    </w:p>
    <w:p>
      <w:pPr>
        <w:pStyle w:val="Para 003"/>
      </w:pPr>
      <w:r>
        <w:t>Tại sao lại xảy ra tình trạng quá tải sáng kiến? Chúng tôi đã quan sát thấy bảy nguyên nhân:</w:t>
      </w:r>
    </w:p>
    <w:p>
      <w:pPr>
        <w:keepNext/>
        <w:pStyle w:val="Heading 3"/>
      </w:pPr>
      <w:r>
        <w:t>Sự mù quáng về tác động</w:t>
      </w:r>
    </w:p>
    <w:p>
      <w:pPr>
        <w:pStyle w:val="Para 003"/>
      </w:pPr>
      <w:r>
        <w:t xml:space="preserve">Như nhà</w:t>
      </w:r>
      <w:r>
        <w:rPr>
          <w:rStyle w:val="Text1"/>
        </w:rPr>
        <w:t> bán lẻ</w:t>
      </w:r>
      <w:r>
        <w:t xml:space="preserve"> Fortune 500 đã học được, các đội ngũ điều hành có thể không nhận thức được số lượng và tác động tích lũy của các sáng kiến đang được triển khai. Nhiều tổ chức thiếu</w:t>
      </w:r>
      <w:r>
        <w:rPr>
          <w:rStyle w:val="Text17"/>
        </w:rPr>
        <w:bookmarkStart w:id="433" w:name="page_64_1"/>
        <w:t> </w:t>
        <w:bookmarkEnd w:id="433"/>
      </w:r>
      <w:r>
        <w:t>các cơ chế để xác định, đo lường và quản lý các yêu cầu mà các sáng kiến đặt lên các nhà quản lý và nhân viên được kỳ vọng sẽ thực hiện công việc. Trên thực tế, việc đo lường khối lượng công việc trên toàn tổ chức có thể là một thách thức, do khối lượng sáng kiến, sự phức tạp và quy mô của công ty, cũng như các công cụ theo dõi không đầy đủ. Nhưng như ví dụ trên cho thấy, điều đó có thể được thực hiện nếu doanh nghiệp dành nguồn lực để thực hiện.</w:t>
      </w:r>
    </w:p>
    <w:p>
      <w:pPr>
        <w:keepNext/>
        <w:pStyle w:val="Heading 3"/>
      </w:pPr>
      <w:r>
        <w:t>Hiệu ứng nhân lên</w:t>
      </w:r>
    </w:p>
    <w:p>
      <w:pPr>
        <w:pStyle w:val="Para 003"/>
      </w:pPr>
      <w:r>
        <w:t>Hầu hết các nhà lãnh đạo cấp cao đều có cái nhìn rõ ràng về các sáng kiến và ưu tiên của nhóm họ, nhưng tầm nhìn hạn chế về các hoạt động của các nhóm khác. Vì các phòng ban và đơn vị thường đặt ra ưu tiên và triển khai sáng kiến một cách riêng lẻ, họ có thể không hiểu được tác động đến các phòng ban và đơn vị lân cận. Ví dụ, giả sử một tổ chức gồm năm đơn vị. Nếu mỗi đơn vị thực hiện ba sáng kiến, mỗi sáng kiến đều yêu cầu một số nguồn lực từ hai đơn vị khác, thì các nhà quản lý tuyến đầu trong mỗi đơn vị thực sự phải xoay xở chín sáng kiến. Và điều này giả định mức độ tác động đồng đều; nếu một số đơn vị có nguồn lực đặc biệt quan trọng hoặc khan hiếm, khối lượng công việc của họ có thể lớn hơn nhiều.</w:t>
      </w:r>
    </w:p>
    <w:p>
      <w:pPr>
        <w:keepNext/>
        <w:pStyle w:val="Heading 3"/>
      </w:pPr>
      <w:r>
        <w:t>Sự trao đổi ủng hộ lẫn nhau (logrolling)</w:t>
      </w:r>
    </w:p>
    <w:p>
      <w:pPr>
        <w:pStyle w:val="Para 003"/>
      </w:pPr>
      <w:r>
        <w:t xml:space="preserve">Các giám đốc điều hành thường đầu tư mạnh vào một số dự án “đặc trưng” và có thể huy động nguồn lực cho chúng thông qua các thỏa thuận ngầm với các đồng nghiệp: “Tôi sẽ ủng hộ sáng kiến của bạn nếu bạn ủng hộ sáng kiến của tôi.” Trong thế giới chính trị lập pháp, đây được gọi là logrolling, một thuật ngữ được cho là do Nghị sĩ Hoa Kỳ Davy Crockett đặt ra</w:t>
      </w:r>
      <w:r>
        <w:rPr>
          <w:rStyle w:val="Text17"/>
        </w:rPr>
        <w:bookmarkStart w:id="434" w:name="page_65_1"/>
        <w:t> v</w:t>
        <w:bookmarkEnd w:id="434"/>
      </w:r>
      <w:r>
        <w:t>ào năm 1835 như một phép ẩn dụ bắt nguồn từ phong tục cũ của những người hàng xóm giúp đỡ nhau di chuyển khúc gỗ. Trong các tổ chức, điều này dẫn đến sự chất đống của những lời hứa cần thực hiện—và những dự án không bao giờ chết. Điều này có thể xảy ra ngay cả sau khi nguồn tài trợ chính thức đã bị cắt, bởi vì các nhà lãnh đạo có thể có nguồn tài chính riêng sâu rộng và quyền ra quyết định để giữ cho các sáng kiến của họ tiếp tục tiến triển.</w:t>
      </w:r>
    </w:p>
    <w:p>
      <w:pPr>
        <w:keepNext/>
        <w:pStyle w:val="Heading 3"/>
      </w:pPr>
      <w:r>
        <w:t>Nhiệm vụ không được cấp ngân sách</w:t>
      </w:r>
    </w:p>
    <w:p>
      <w:pPr>
        <w:pStyle w:val="Para 003"/>
      </w:pPr>
      <w:r>
        <w:t>Trong thế giới chính trị, thuật ngữ này được sử dụng khi các cơ quan lập pháp thông qua luật yêu cầu một số điều phải xảy ra nhưng không cung cấp kinh phí để thực hiện. Tương tự, trong kinh doanh, các đội ngũ điều hành thường giao cho tổ chức của họ trách nhiệm đạt được các mục tiêu quan trọng mà không cho các nhà quản lý và đội ngũ của họ các nguồn lực cần thiết để thực hiện. Trong một thương vụ mua lại lớn mà chúng tôi tham gia, đội ngũ điều hành đã chi hàng chục triệu đô la cho tư vấn để thiết kế chiến lược, cấu trúc, hệ thống và nhân sự của tổ chức kết hợp mới, nhưng không cung cấp kinh phí để hỗ trợ công việc quan trọng của quá trình chuyển đổi và hội nhập. Chủ yếu do hậu quả của các xung đột giữa “chúng tôi” và “họ”, công ty mua lại đã mất hầu hết những nhân tài giỏi nhất của thực thể được mua—việc giữ chân họ vốn là mục tiêu cốt lõi. Đây không phải là một ví dụ cá biệt: Các sáng kiến thường được triển khai mà không có nguồn lực dành riêng cho chúng.</w:t>
      </w:r>
    </w:p>
    <w:p>
      <w:pPr>
        <w:keepNext/>
        <w:pStyle w:val="Heading 3"/>
      </w:pPr>
      <w:r>
        <w:t>Các sáng kiến chắp vá (Band-Aid initiatives)</w:t>
      </w:r>
    </w:p>
    <w:p>
      <w:pPr>
        <w:pStyle w:val="Para 003"/>
      </w:pPr>
      <w:r>
        <w:t xml:space="preserve">Khi các dự án được triển khai để đưa ra các giải pháp hạn chế cho các vấn đề lớn, kết quả có thể là sự gia tăng của</w:t>
      </w:r>
      <w:r>
        <w:rPr>
          <w:rStyle w:val="Text17"/>
        </w:rPr>
        <w:bookmarkStart w:id="435" w:name="page_66_1"/>
        <w:t> n</w:t>
        <w:bookmarkEnd w:id="435"/>
      </w:r>
      <w:r>
        <w:t>hiều sáng kiến, nhưng không sáng kiến nào có thể giải quyết triệt để nguyên nhân gốc rễ. Chúng ta đã thấy các công ty đầu tư đáng kể vào các chương trình đào tạo để phản ứng lại sự đánh giá hời hợt về các kỹ năng cần thiết, hoặc cung cấp hỗ trợ hạn chế để tích hợp các kỹ năng mới vào thực tế hàng ngày.</w:t>
      </w:r>
    </w:p>
    <w:p>
      <w:pPr>
        <w:keepNext/>
        <w:pStyle w:val="Heading 3"/>
      </w:pPr>
      <w:r>
        <w:t>Sự thiển cận về chi phí (Cost myopia)</w:t>
      </w:r>
    </w:p>
    <w:p>
      <w:pPr>
        <w:pStyle w:val="Para 003"/>
      </w:pPr>
      <w:r>
        <w:t>Một giải pháp nửa vời khác có thể làm trầm trọng thêm tình trạng quá tải là cắt giảm nhân sự mà không cắt giảm công việc liên quan. Điều này xảy ra khi các tổ chức tập trung vào việc giảm số lượng nhân viên (một cách rõ ràng để kiểm soát chi phí nhân lực) nhưng bỏ qua cái giá họ có thể phải trả—nhân viên kiệt sức, sức ép về hiệu suất, và tỷ lệ nghỉ việc—khi mong đợi những người còn lại đảm nhận công việc của những người đã ra đi. Một nhà lãnh đạo tại một công ty hàng tiêu dùng đã mô tả vấn đề này trong một cuộc phỏng vấn: “Chúng tôi đã lên kế hoạch tái thiết kế quy trình, nhưng điều đó đã không xảy ra. Hệ quả là nhân viên của chúng tôi đang phải làm việc vất vả hơn với ít nguồn lực hơn.”</w:t>
      </w:r>
    </w:p>
    <w:p>
      <w:pPr>
        <w:keepNext/>
        <w:pStyle w:val="Heading 3"/>
      </w:pPr>
      <w:r>
        <w:t>Sự ì trệ của sáng kiến (Initiative inertia)</w:t>
      </w:r>
    </w:p>
    <w:p>
      <w:pPr>
        <w:pStyle w:val="Para 003"/>
      </w:pPr>
      <w:r>
        <w:t xml:space="preserve">Cuối cùng, các công ty thường thiếu phương tiện (và cả ý chí) để dừng các sáng kiến hiện có. Điều đó đôi khi là vì họ không có quy trình 'kết thúc' để xác định thời điểm nên dừng lại. Một dự án có thể từng quan trọng với doanh nghiệp khi ra mắt, nhưng sau đó lý do không còn nữa—thế mà việc tài trợ và công việc vẫn tiếp diễn. Ví dụ, trong nhiều thập kỷ, nhiều tổ chức đã sử dụng cái gọi là khách hàng bí ẩn (mystery shoppers) để thu thập phản hồi và đánh giá chất lượng dịch vụ. Với internet, các công ty giờ có thể thu thập phản hồi và dữ liệu trực tiếp từ</w:t>
      </w:r>
      <w:r>
        <w:rPr>
          <w:rStyle w:val="Text17"/>
        </w:rPr>
        <w:bookmarkStart w:id="436" w:name="page_67_1"/>
        <w:t> </w:t>
        <w:bookmarkEnd w:id="436"/>
      </w:r>
      <w:r>
        <w:t>khách hàng. Nhưng nhiều công ty vẫn chậm thay đổi, vì từ bỏ một cỗ máy vận hành trơn tru—dù đã rõ ràng lỗi thời—đồng nghĩa với việc chuyển sang các hệ thống ít được kiểm chứng, đòi hỏi những năng lực hoàn toàn mới. Thói quen và cơ sở hạ tầng cho khách hàng bí ẩn đã được xây dựng. Việc thu thập, hiểu và đánh giá dữ liệu khách hàng trực tuyến đòi hỏi thời gian và những bộ kỹ năng khác. Vì vậy, nhiều công ty truyền thống làm theo sự dẫn dắt của các công ty mới nổi, vốn không phải quên đi những cách tiếp cận cũ và quen thuộc: Họ thuê những nhà lãnh đạo có kỹ năng phù hợp để giúp chuyển đổi.</w:t>
      </w:r>
    </w:p>
    <w:p>
      <w:pPr>
        <w:keepNext/>
        <w:pStyle w:val="Heading 2"/>
      </w:pPr>
      <w:r>
        <w:t>Những điều không hiệu quả</w:t>
      </w:r>
    </w:p>
    <w:p>
      <w:pPr>
        <w:pStyle w:val="Para 003"/>
      </w:pPr>
      <w:r>
        <w:t>Việc nhận ra tình trạng quá tải sáng kiến là bước đầu tiên quan trọng—nhưng các nhà lãnh đạo phải hành động thiết thực. Tuy nhiên, quá thường xuyên, họ dùng đến những chiến lược hoặc không có tác động hoặc làm cho vấn đề tồi tệ hơn. Ví dụ:</w:t>
      </w:r>
    </w:p>
    <w:p>
      <w:pPr>
        <w:keepNext/>
        <w:pStyle w:val="Heading 3"/>
      </w:pPr>
      <w:r>
        <w:t>Ưu tiên theo chức năng hoặc bộ phận</w:t>
      </w:r>
    </w:p>
    <w:p>
      <w:pPr>
        <w:pStyle w:val="Para 003"/>
      </w:pPr>
      <w:r>
        <w:t xml:space="preserve">Các nhà lãnh đạo thường thoải mái nhất khi đặt ra các ưu tiên trong lĩnh vực của riêng mình, vì họ biết rõ khu vực đó nhất, nhưng điều này không cho phép họ nhận ra tác động tích lũy của các sáng kiến giữa các nhóm. Ví dụ, một mục tiêu hàng đầu của bộ phận tài chính có thể là áp dụng một chương trình chi phí mới trên toàn doanh nghiệp. Ngay cả khi đó là quyết định đúng đắn cho công ty, việc học hệ thống mới bằng phương pháp thử-sai hoặc qua đào tạo đặt ra những yêu cầu bổ sung cho các nhà lãnh đạo bên ngoài bộ phận tài chính. Những siêu người dùng (superusers) được chỉ định còn bỏ ra nhiều thời gian hơn hầu hết mọi người, huấn luyện đồng nghiệp cách sử dụng hàng ngày và giải đáp các câu hỏi phát sinh, và điều đó làm giảm thời gian họ dành cho các dự án</w:t>
      </w:r>
      <w:r>
        <w:rPr>
          <w:rStyle w:val="Text17"/>
        </w:rPr>
        <w:bookmarkStart w:id="437" w:name="page_70_1"/>
        <w:t> c</w:t>
        <w:bookmarkEnd w:id="437"/>
      </w:r>
      <w:r>
        <w:t>ủa nhóm mình. Tất nhiên, tất cả những yêu cầu đó xung đột với các quy trình định kỳ tiêu tốn thời gian của mọi người trong toàn tổ chức: Các nhà quản lý phải tạo và quản lý ngân sách cho bộ phận tài chính, ghi chép hiệu suất cá nhân và nhóm cho bộ phận nhân sự (HR), tham gia đào tạo về đạo đức hoặc chống quấy rối tình dục cho bộ phận pháp lý, vân vân.</w:t>
      </w:r>
    </w:p>
    <w:p>
      <w:pPr>
        <w:pStyle w:val="Normal"/>
      </w:pPr>
      <w:r>
        <w:rPr>
          <w:rStyle w:val="Text17"/>
        </w:rPr>
        <w:bookmarkStart w:id="438" w:name="id_3"/>
        <w:t>Vì</w:t>
        <w:bookmarkEnd w:id="438"/>
      </w:r>
      <w:r>
        <w:t xml:space="preserve"> vậy, không thể thiết lập các ưu tiên trong chân không. Các nhà lãnh đạo cấp cao cần khuyến khích các cuộc trò chuyện minh bạch giữa các bộ phận về khối lượng công việc, yêu cầu sáng kiến và nguồn lực—thông điệp từ cấp trên xuống này là rất quan trọng. Nhưng họ cũng phải tiếp thu phản hồi mang tính xây dựng từ các cuộc trò chuyện từ dưới lên, và thường thì họ không muốn nghe về những gì mọi</w:t>
      </w:r>
      <w:r>
        <w:rPr>
          <w:rStyle w:val="Text1"/>
        </w:rPr>
        <w:t> người</w:t>
      </w:r>
      <w:r>
        <w:t xml:space="preserve"> không thể làm. Trong bầu không khí như vậy, nhân viên sợ lên tiếng về mối quan tâm về khối lượng công việc hoặc thừa nhận giới hạn của mình, vì rủi ro cho sự nghiệp, nên họ giữ im lặng. Và thiếu thông tin đó, các nhà lãnh đạo không có cái nhìn đầy đủ về nhu cầu trên toàn doanh nghiệp và không thể ưu tiên phù hợp.</w:t>
      </w:r>
    </w:p>
    <w:p>
      <w:pPr>
        <w:keepNext/>
        <w:pStyle w:val="Heading 3"/>
      </w:pPr>
      <w:r>
        <w:t>Thiết lập các ưu tiên tổng thể mà không quyết định cắt giảm điều gì</w:t>
      </w:r>
    </w:p>
    <w:p>
      <w:pPr>
        <w:pStyle w:val="Para 003"/>
      </w:pPr>
      <w:r>
        <w:t>Các đội ngũ lãnh đạo thường tham gia vào các bài tập xác định ưu tiên để xác định và truyền đạt nơi mọi người nên tập trung năng lượng. Tuy nhiên, họ làm hỏng những nỗ lực đó nếu họ không làm công việc khó khăn là quyết định rõ ràng những đánh đổi cần thực hiện và điều gì phải dừng lại. Tại một công ty bất động sản mà chúng tôi làm việc cùng, đội ngũ lãnh đạo quyết định đồng thời khởi động hơn một chục sáng kiến. Các đội dự án được thành lập và kỳ vọng tạo ra kết quả nhanh chóng. Các kết quả mong muốn đã đạt được, nhưng với một cái giá đắt: Những</w:t>
      </w:r>
      <w:r>
        <w:rPr>
          <w:rStyle w:val="Text17"/>
        </w:rPr>
        <w:bookmarkStart w:id="439" w:name="page_71_1"/>
        <w:t> </w:t>
        <w:bookmarkEnd w:id="439"/>
      </w:r>
      <w:r>
        <w:t>nhân sự chủ chốt quyết định rời khỏi tổ chức thay vì đáp ứng các yêu cầu leo thang—giờ làm việc cực kỳ dài và trách nhiệm mới quá lớn.</w:t>
      </w:r>
    </w:p>
    <w:p>
      <w:pPr>
        <w:keepNext/>
        <w:pStyle w:val="Heading 3"/>
      </w:pPr>
      <w:r>
        <w:t>Cắt giảm sáng kiến đồng loạt</w:t>
      </w:r>
    </w:p>
    <w:p>
      <w:pPr>
        <w:pStyle w:val="Para 003"/>
      </w:pPr>
      <w:r>
        <w:t>Khi các nhà lãnh đạo yêu cầu tất cả các phòng ban hoặc bộ phận cắt giảm ngân sách hoặc sáng kiến của họ với một mức nhất định—ví dụ, 10% đến 20%—mỗi nhóm sẽ tìm cách riêng để tuân thủ. Tuy nhiên, cách tiếp cận cắt giảm này không xem xét đến các ưu tiên và sự phụ thuộc lẫn nhau của toàn tổ chức. Kết quả là, việc cắt giảm các dự án trong một bộ phận, chẳng hạn như IT hoặc marketing, có thể làm suy yếu khả năng của các bộ phận khác trong việc triển khai các dự án quan trọng. Ví dụ, như một phần của việc kiểm soát chi phí tổng thể, bộ phận IT tại một công ty khách sạn phải cắt giảm chi phí 20%. Vì vậy, họ đã chuyển sang mô hình tự phục vụ và thuê ngoài, đồng thời loại bỏ hỗ trợ máy tính trực tiếp tại chỗ. Mặc dù IT đã đạt được mức cắt giảm, nhưng tất cả các bộ phận khác lại dành nhiều thời gian hơn để giải quyết các vấn đề IT của họ.</w:t>
      </w:r>
    </w:p>
    <w:p>
      <w:pPr>
        <w:keepNext/>
        <w:pStyle w:val="Heading 2"/>
      </w:pPr>
      <w:r>
        <w:t>Điều Gì Hiệu Quả</w:t>
      </w:r>
    </w:p>
    <w:p>
      <w:pPr>
        <w:pStyle w:val="Para 003"/>
      </w:pPr>
      <w:r>
        <w:t xml:space="preserve">Mặc dù đầy thách thức, chúng ta vẫn có thể chống lại tình trạng quá tải sáng kiến và tập trung các nguồn lực của tổ chức vào các dự án chiến lược quan trọng. Ví dụ, CBIZ, một công ty dịch vụ kinh doanh đang phát triển, đã trở nên nghiêm ngặt hơn nhiều trong việc quyết định dự án nào có thể được triển khai. Marina Davis, giám đốc phát triển tổ chức và nhân tài của công ty, đã chia sẻ với chúng tôi trong một cuộc phỏng vấn: “Chúng tôi xem xét từng sáng kiến qua hai góc nhìn: Một là, nó có tác động tích cực đến kinh doanh không? Và hai là, nó có tác động tích cực đến văn hóa không? Khi chúng tôi tiếp tục tăng</w:t>
      </w:r>
      <w:r>
        <w:rPr>
          <w:rStyle w:val="Text17"/>
        </w:rPr>
        <w:bookmarkStart w:id="440" w:name="page_72_1"/>
        <w:t> </w:t>
        <w:bookmarkEnd w:id="440"/>
      </w:r>
      <w:r>
        <w:t>tốc, chúng tôi đang rất cẩn thận trong việc lựa chọn những gì sẽ và sẽ không đảm nhận vào thời điểm này.”</w:t>
      </w:r>
    </w:p>
    <w:p>
      <w:pPr>
        <w:pStyle w:val="Normal"/>
      </w:pPr>
      <w:r>
        <w:t xml:space="preserve">Tương tự, các nhà lãnh đạo cấp cao tại công ty bất động sản đã đề cập trước đó—công ty đã triển khai rất nhiều sáng kiến cùng một lúc—bắt đầu thấy cần phải thay đổi. Mặc dù họ đã thúc đẩy chuyển đổi kinh doanh trong năm đó, họ không muốn tốc độ đó trở thành điều bình thường mới. Vì vậy, họ theo dõi các dấu hiệu của điều đó trong năm tiếp theo và ngạc nhiên trước số lượng lớn ngân sách được yêu cầu cho thậm chí nhiều</w:t>
      </w:r>
      <w:r>
        <w:rPr>
          <w:rStyle w:val="Text1"/>
        </w:rPr>
        <w:t> sáng</w:t>
      </w:r>
      <w:r>
        <w:t xml:space="preserve"> kiến hơn, hầu hết là các sáng kiến nội bộ—các cuộc họp toàn thể nhân viên, các sự kiện phát triển lãnh đạo, các cuộc họp lập kế hoạch, các buổi ra mắt IT và đào tạo nhân sự. Mặc dù tài chính của công ty đủ mạnh để đáp ứng các yêu cầu, công ty cần tập trung hơn vào việc bán hàng trực tiếp, và đội ngũ điều hành lo ngại rằng các sáng kiến được đề xuất khác có thể cản trở. Để đánh giá mối lo ngại đó, họ yêu cầu các trưởng bộ phận phân tích ngân sách đi lại và thời gian làm việc trong và ngoài văn phòng, cùng với kinh phí phát triển và chi phí cơ sở vật chất và thực phẩm, cho từng sáng kiến được yêu cầu. Khi đó, các tác động đến nguồn nhân lực trở nên rõ ràng: Tổng cộng, các cuộc họp và sự kiện nội bộ sẽ chiếm hơn 30% thời gian của các nhà quản lý. Sau khi thảo luận với đội ngũ cấp cao và đặt mục tiêu giảm phần trăm thời gian xa khách hàng, CEO và CFO đã quyết định giữ sáng kiến nào và cắt sáng kiến nào, ưu tiên những sáng kiến quan trọng cho việc tạo ra doanh thu. Năm sau đó, các nhà quản lý dành nhiều thời gian hơn cho công việc thực tế và ít thời gian hơn cho các buổi đào tạo và lập kế hoạch, và áp lực về thời gian đối với họ trở nên dễ quản lý hơn.</w:t>
      </w:r>
    </w:p>
    <w:p>
      <w:pPr>
        <w:pStyle w:val="Normal"/>
      </w:pPr>
      <w:r>
        <w:t xml:space="preserve">Như các ví dụ này cho thấy, chống lại tình trạng quá tải sáng kiến đòi hỏi ý chí và kỷ luật để đưa ra và thực thi những lựa</w:t>
      </w:r>
      <w:r>
        <w:rPr>
          <w:rStyle w:val="Text17"/>
        </w:rPr>
        <w:bookmarkStart w:id="441" w:name="page_73_1"/>
        <w:t> </w:t>
        <w:bookmarkEnd w:id="441"/>
      </w:r>
      <w:r>
        <w:t>chọn khó khăn. Dưới đây là quy trình từng bước có thể hướng dẫn bạn.</w:t>
      </w:r>
    </w:p>
    <w:p>
      <w:pPr>
        <w:pStyle w:val="Para 020"/>
      </w:pPr>
      <w:r>
        <w:t>Hãy thống kê chính xác số lượng sáng kiến hiện tại trên toàn doanh nghiệp để xem tổ chức của bạn có đang bị quá tải hay không. (Xem thanh</w:t>
      </w:r>
      <w:hyperlink w:anchor="page_68">
        <w:r>
          <w:rPr>
            <w:rStyle w:val="Text0"/>
          </w:rPr>
          <w:t> bên “Tổ chức của bạn có vấn đề</w:t>
        </w:r>
      </w:hyperlink>
      <w:r>
        <w:t> không?”)</w:t>
      </w:r>
    </w:p>
    <w:p>
      <w:pPr>
        <w:pStyle w:val="Para 020"/>
      </w:pPr>
      <w:r>
        <w:t>Đánh giá tất cả các sáng kiến đang triển khai. Với mỗi sáng kiến, xác định nhu cầu kinh doanh, ngân sách cần thiết, phân bổ nhân sự và tác động kinh doanh.</w:t>
      </w:r>
    </w:p>
    <w:p>
      <w:pPr>
        <w:pStyle w:val="Para 020"/>
      </w:pPr>
      <w:r>
        <w:t>Cho các nhà lãnh đạo cấp cao làm việc cùng nhau để thiết lập các ưu tiên một cách tổng thể. Cuộc thảo luận phải do đội ngũ lãnh đạo hàng đầu dẫn dắt và dựa trên phản hồi thẳng thắn từ cấp dưới để đảm bảo giảm đủ số lượng các sáng kiến.</w:t>
      </w:r>
    </w:p>
    <w:p>
      <w:pPr>
        <w:pStyle w:val="Para 020"/>
      </w:pPr>
      <w:r>
        <w:t>Đưa ra điều khoản hết hiệu lực (sunset clause) cho mỗi sáng kiến, xác định ngày kết thúc cấp vốn và phân bổ nhân sự, để các dự án không tiêu tốn nguồn lực năm này qua năm khác trừ khi chúng tạo ra tác động kinh doanh đáng kể.</w:t>
      </w:r>
    </w:p>
    <w:p>
      <w:pPr>
        <w:pStyle w:val="Para 020"/>
      </w:pPr>
      <w:r>
        <w:t>Trong các kế hoạch hàng năm tiếp theo, yêu cầu mỗi sáng kiến phải nộp lại đơn xin cấp vốn và các nguồn lực khác. Các đề xuất kinh doanh (business case) bắt buộc phải chứng minh giá trị cho tổ chức.</w:t>
      </w:r>
    </w:p>
    <w:p>
      <w:pPr>
        <w:pStyle w:val="Para 020"/>
      </w:pPr>
      <w:r>
        <w:t>Hãy truyền thông rõ ràng đến toàn bộ tổ chức rằng việc dừng một sáng kiến không có nghĩa là nó thất bại hoặc không có giá trị. Nhấn mạnh rằng đơn giản là công ty chỉ có thể khởi động một số lượng giới hạn các ý tưởng hay.</w:t>
      </w:r>
    </w:p>
    <w:p>
      <w:pPr>
        <w:keepNext/>
        <w:pStyle w:val="Para 025"/>
      </w:pPr>
      <w:r>
        <w:rPr>
          <w:rStyle w:val="Text17"/>
        </w:rPr>
        <w:bookmarkStart w:id="442" w:name="page_68"/>
        <w:t/>
        <w:bookmarkEnd w:id="442"/>
      </w:r>
      <w:r>
        <w:t>TỔ CHỨC CỦA BẠN CÓ GẶP VẤN ĐỀ GÌ KHÔNG?</w:t>
      </w:r>
    </w:p>
    <w:p>
      <w:pPr>
        <w:pStyle w:val="Para 036"/>
      </w:pPr>
      <w:r>
        <w:t xml:space="preserve">Bước đầu tiên để giải quyết tình trạng quá tải sáng kiến là đánh giá và thừa nhận vấn đề một cách trung thực. Hãy tự hỏi bản thân những câu hỏi dưới đây để đánh giá xem tổ chức của bạn có đang gặp rủi ro hay không. Sau đó, đếm tổng số câu trả lời 'Có'—đó là những dấu hiệu cảnh báo. Nếu</w:t>
      </w:r>
      <w:r>
        <w:rPr>
          <w:rStyle w:val="Text5"/>
        </w:rPr>
        <w:t> bạn có hơn bốn dấu</w:t>
      </w:r>
      <w:r>
        <w:t xml:space="preserve"> hiệu, bạn có thể cần quản lý tốt hơn số lượng hoặc thời điểm của các sáng kiến.</w:t>
      </w:r>
    </w:p>
    <w:p>
      <w:pPr>
        <w:pStyle w:val="Para 033"/>
      </w:pPr>
      <w:r>
        <w:t xml:space="preserve">Các nhà lãnh đạo có thường nói về việc cần cắt giảm số lượng sáng kiến mới không?</w:t>
      </w:r>
      <w:r>
        <w:rPr>
          <w:rStyle w:val="Text2"/>
        </w:rPr>
        <w:t> Có/Không</w:t>
      </w:r>
    </w:p>
    <w:p>
      <w:pPr>
        <w:pStyle w:val="Para 033"/>
      </w:pPr>
      <w:r>
        <w:t xml:space="preserve">Một khối lượng công việc và thời gian của nhóm có xoay quanh việc khởi động và hỗ trợ các sáng kiến không?</w:t>
      </w:r>
      <w:r>
        <w:rPr>
          <w:rStyle w:val="Text2"/>
        </w:rPr>
        <w:t> Có/Không</w:t>
      </w:r>
    </w:p>
    <w:p>
      <w:pPr>
        <w:pStyle w:val="Para 033"/>
      </w:pPr>
      <w:r>
        <w:t xml:space="preserve">Tổ chức có thiếu một nhóm trung tâm để rà soát tất cả các sáng kiến hiện tại không?</w:t>
      </w:r>
      <w:r>
        <w:rPr>
          <w:rStyle w:val="Text2"/>
        </w:rPr>
        <w:t> Có/Không</w:t>
      </w:r>
    </w:p>
    <w:p>
      <w:pPr>
        <w:pStyle w:val="Para 033"/>
      </w:pPr>
      <w:r>
        <w:t xml:space="preserve">Tổ chức có thiếu các quy trình để định lượng tác động và ưu tiên các sáng kiến không?</w:t>
      </w:r>
      <w:r>
        <w:rPr>
          <w:rStyle w:val="Text2"/>
        </w:rPr>
        <w:t> Có/Không</w:t>
      </w:r>
    </w:p>
    <w:p>
      <w:pPr>
        <w:pStyle w:val="Para 033"/>
      </w:pPr>
      <w:r>
        <w:t xml:space="preserve">Có nhiều sáng kiến đang được triển khai đồng thời không?</w:t>
      </w:r>
      <w:r>
        <w:rPr>
          <w:rStyle w:val="Text2"/>
        </w:rPr>
        <w:t> Có/Không</w:t>
      </w:r>
    </w:p>
    <w:p>
      <w:pPr>
        <w:pStyle w:val="Para 033"/>
      </w:pPr>
      <w:r>
        <w:t xml:space="preserve">Các sáng kiến có thường được triển khai mà không có sự phối hợp giữa các bộ phận và chức năng không?</w:t>
      </w:r>
      <w:r>
        <w:rPr>
          <w:rStyle w:val="Text2"/>
        </w:rPr>
        <w:t> Có/Không</w:t>
      </w:r>
    </w:p>
    <w:p>
      <w:pPr>
        <w:pStyle w:val="Para 033"/>
      </w:pPr>
      <w:r>
        <w:t xml:space="preserve">Các sáng kiến có được khởi động mà không có luận chứng kinh doanh (business case) không?</w:t>
      </w:r>
      <w:r>
        <w:rPr>
          <w:rStyle w:val="Text2"/>
        </w:rPr>
        <w:t> Có/Không</w:t>
      </w:r>
    </w:p>
    <w:p>
      <w:pPr>
        <w:pStyle w:val="Para 033"/>
      </w:pPr>
      <w:r>
        <w:t xml:space="preserve">Các sáng kiến có được khởi động mà không có thước đo thành công không?</w:t>
      </w:r>
      <w:r>
        <w:rPr>
          <w:rStyle w:val="Text2"/>
        </w:rPr>
        <w:t> Có/Không</w:t>
      </w:r>
    </w:p>
    <w:p>
      <w:pPr>
        <w:pStyle w:val="Para 033"/>
      </w:pPr>
      <w:r>
        <w:rPr>
          <w:rStyle w:val="Text17"/>
        </w:rPr>
        <w:bookmarkStart w:id="443" w:name="page_69_1"/>
        <w:t>Số</w:t>
        <w:bookmarkEnd w:id="443"/>
      </w:r>
      <w:r>
        <w:t xml:space="preserve"> lượng sáng kiến hiện tại có ảnh hưởng tiêu cực đến năng suất và việc ưu tiên không?</w:t>
      </w:r>
      <w:r>
        <w:rPr>
          <w:rStyle w:val="Text2"/>
        </w:rPr>
        <w:t> Có/Không</w:t>
      </w:r>
    </w:p>
    <w:p>
      <w:pPr>
        <w:pStyle w:val="Para 033"/>
      </w:pPr>
      <w:r>
        <w:t xml:space="preserve">Các sáng kiến thường được bắt đầu giữa chu kỳ để đáp ứng các yêu cầu mới từ bên ngoài hay nội bộ không?</w:t>
      </w:r>
      <w:r>
        <w:rPr>
          <w:rStyle w:val="Text2"/>
        </w:rPr>
        <w:t> Có/Không</w:t>
      </w:r>
    </w:p>
    <w:p>
      <w:pPr>
        <w:pStyle w:val="Para 033"/>
      </w:pPr>
      <w:r>
        <w:t xml:space="preserve">Việc dừng hoặc làm chậm các sáng kiến có đi ngược lại văn hóa không?</w:t>
      </w:r>
      <w:r>
        <w:rPr>
          <w:rStyle w:val="Text2"/>
        </w:rPr>
        <w:t> Có/Không</w:t>
      </w:r>
    </w:p>
    <w:p>
      <w:pPr>
        <w:pStyle w:val="Para 033"/>
      </w:pPr>
      <w:r>
        <w:t xml:space="preserve">Các dự án cũ có được gia hạn mà không đánh giá thường xuyên về nhu cầu hoặc hiệu quả hiện tại không?</w:t>
      </w:r>
      <w:r>
        <w:rPr>
          <w:rStyle w:val="Text2"/>
        </w:rPr>
        <w:t> Có/Không</w:t>
      </w:r>
    </w:p>
    <w:p>
      <w:pPr>
        <w:pStyle w:val="Para 033"/>
      </w:pPr>
      <w:r>
        <w:t xml:space="preserve">Các sáng kiến có được khởi động ngay cả khi nguồn lực đã căng thẳng không?</w:t>
      </w:r>
      <w:r>
        <w:rPr>
          <w:rStyle w:val="Text2"/>
        </w:rPr>
        <w:t> Có/Không</w:t>
      </w:r>
    </w:p>
    <w:p>
      <w:pPr>
        <w:pStyle w:val="Para 033"/>
      </w:pPr>
      <w:r>
        <w:t xml:space="preserve">Mọi người có được kỳ vọng để hấp thụ các yêu cầu mới mà không dừng các dự án cũ không?</w:t>
      </w:r>
      <w:r>
        <w:rPr>
          <w:rStyle w:val="Text2"/>
        </w:rPr>
        <w:t> Có/Không</w:t>
      </w:r>
    </w:p>
    <w:p>
      <w:pPr>
        <w:pStyle w:val="Para 033"/>
      </w:pPr>
      <w:r>
        <w:t xml:space="preserve">Các dự án có được khởi động mà không phân tích đầy đủ về nhu cầu hỗ trợ liên tục không?</w:t>
      </w:r>
      <w:r>
        <w:rPr>
          <w:rStyle w:val="Text2"/>
        </w:rPr>
        <w:t> Có/Không</w:t>
      </w:r>
    </w:p>
    <w:p>
      <w:pPr>
        <w:pStyle w:val="Para 033"/>
      </w:pPr>
      <w:r>
        <w:t xml:space="preserve">Các sáng kiến có được khởi động mà không xác định quy trình “kết thúc” (sunset) hay dừng lại không?</w:t>
      </w:r>
      <w:r>
        <w:rPr>
          <w:rStyle w:val="Text2"/>
        </w:rPr>
        <w:t> Có/Không</w:t>
      </w:r>
    </w:p>
    <w:p>
      <w:pPr>
        <w:pStyle w:val="Para 033"/>
      </w:pPr>
      <w:r>
        <w:t xml:space="preserve">Sự thành công của một sáng kiến có được đánh giá chủ yếu bởi các nhà lãnh đạo đã khởi động và sở hữu dự án không?</w:t>
      </w:r>
      <w:r>
        <w:rPr>
          <w:rStyle w:val="Text2"/>
        </w:rPr>
        <w:t> Có/Không</w:t>
      </w:r>
    </w:p>
    <w:p>
      <w:pPr>
        <w:pStyle w:val="Normal"/>
      </w:pPr>
      <w:r>
        <w:t>Tất nhiên, cách tốt nhất để tránh quá tải sáng kiến là không cho phép nó xảy ra ngay từ đầu. Điều đó có nghĩa là xây dựng các đánh giá nghiêm ngặt để áp đặt kỷ luật về thời điểm và cách thức tổ chức khởi động các sáng kiến—và theo dõi chặt chẽ xem chúng tiêu tốn thời gian của ai và bao nhiêu. (Xem phần bên lề “Những</w:t>
      </w:r>
      <w:hyperlink w:anchor="page_74_1">
        <w:r>
          <w:rPr>
            <w:rStyle w:val="Text0"/>
          </w:rPr>
          <w:t> câu hỏi cần đặt ra trước khi khởi động một sáng</w:t>
        </w:r>
      </w:hyperlink>
      <w:r>
        <w:t> kiến.”)</w:t>
      </w:r>
    </w:p>
    <w:p>
      <w:pPr>
        <w:keepNext/>
        <w:pStyle w:val="Para 025"/>
      </w:pPr>
      <w:r>
        <w:rPr>
          <w:rStyle w:val="Text17"/>
        </w:rPr>
        <w:bookmarkStart w:id="444" w:name="page_74_1"/>
        <w:t/>
        <w:bookmarkEnd w:id="444"/>
      </w:r>
      <w:r>
        <w:t>NHỮNG CÂU HỎI CẦN ĐẶT RA TRƯỚC KHI KHỞI ĐỘNG MỘT SÁNG KIẾN</w:t>
      </w:r>
    </w:p>
    <w:p>
      <w:pPr>
        <w:pStyle w:val="Para 050"/>
      </w:pPr>
      <w:r>
        <w:t>Phân tích dự án</w:t>
      </w:r>
    </w:p>
    <w:p>
      <w:pPr>
        <w:pStyle w:val="Para 022"/>
      </w:pPr>
      <w:r>
        <w:t>Sáng kiến này nhằm giải quyết vấn đề gì?</w:t>
      </w:r>
    </w:p>
    <w:p>
      <w:pPr>
        <w:pStyle w:val="Para 022"/>
      </w:pPr>
      <w:r>
        <w:t>Dữ liệu hoặc bằng chứng nào khác cho chúng ta biết sáng kiến này sẽ tạo ra tác động mong muốn?</w:t>
      </w:r>
    </w:p>
    <w:p>
      <w:pPr>
        <w:pStyle w:val="Para 050"/>
      </w:pPr>
      <w:r>
        <w:t>Đánh giá nguồn lực</w:t>
      </w:r>
    </w:p>
    <w:p>
      <w:pPr>
        <w:pStyle w:val="Para 022"/>
      </w:pPr>
      <w:r>
        <w:t xml:space="preserve">Nhu cầu nguồn nhân lực thực sự là gì?</w:t>
      </w:r>
    </w:p>
    <w:p>
      <w:pPr>
        <w:numPr>
          <w:ilvl w:val="0"/>
          <w:numId w:val="9"/>
        </w:numPr>
        <w:pStyle w:val="Para 022"/>
      </w:pPr>
      <w:r>
        <w:t>– Cần những nguồn lực nào (thời gian, ngân sách và số lượng nhân sự) để thiết kế và khởi động sáng kiến?</w:t>
      </w:r>
    </w:p>
    <w:p>
      <w:pPr>
        <w:numPr>
          <w:ilvl w:val="0"/>
          <w:numId w:val="9"/>
        </w:numPr>
        <w:pStyle w:val="Para 022"/>
      </w:pPr>
      <w:r>
        <w:t>– Ngoài bộ phận sở hữu sáng kiến, những bộ phận hoặc chức năng nào sẽ được giao nhiệm vụ hỗ trợ nó?</w:t>
      </w:r>
    </w:p>
    <w:p>
      <w:pPr>
        <w:numPr>
          <w:ilvl w:val="0"/>
          <w:numId w:val="9"/>
        </w:numPr>
        <w:pStyle w:val="Para 022"/>
      </w:pPr>
      <w:r>
        <w:t>– Các nhà lãnh đạo và nhân viên sẽ được yêu cầu cam kết thời gian như thế nào để tham dự các cuộc họp hoặc phát triển các kỹ năng cần thiết để hiểu hoặc triển khai sáng kiến?</w:t>
      </w:r>
    </w:p>
    <w:p>
      <w:pPr>
        <w:numPr>
          <w:ilvl w:val="0"/>
          <w:numId w:val="9"/>
        </w:numPr>
        <w:pStyle w:val="Para 022"/>
      </w:pPr>
      <w:r>
        <w:t>– Cần những nguồn lực nào để duy trì nó?</w:t>
      </w:r>
    </w:p>
    <w:p>
      <w:pPr>
        <w:pStyle w:val="Para 022"/>
      </w:pPr>
      <w:r>
        <w:rPr>
          <w:rStyle w:val="Text17"/>
        </w:rPr>
        <w:bookmarkStart w:id="445" w:name="page_75_1"/>
        <w:t>Nhu</w:t>
        <w:bookmarkEnd w:id="445"/>
      </w:r>
      <w:r>
        <w:t> cầu nguồn nhân lực so với tác động kinh doanh tiềm năng như thế nào? Chi phí có lớn hơn lợi ích không?</w:t>
      </w:r>
    </w:p>
    <w:p>
      <w:pPr>
        <w:pStyle w:val="Para 022"/>
      </w:pPr>
      <w:r>
        <w:t>Tổ chức sẽ xác định liệu mình có đủ năng lực để tiếp nhận sáng kiến hay không bằng cách nào?</w:t>
      </w:r>
    </w:p>
    <w:p>
      <w:pPr>
        <w:pStyle w:val="Para 050"/>
      </w:pPr>
      <w:r>
        <w:t>Đánh giá sự ủng hộ của các bên liên quan</w:t>
      </w:r>
    </w:p>
    <w:p>
      <w:pPr>
        <w:pStyle w:val="Para 022"/>
      </w:pPr>
      <w:r>
        <w:t>Ai là các bên liên quan chính?</w:t>
      </w:r>
    </w:p>
    <w:p>
      <w:pPr>
        <w:pStyle w:val="Para 022"/>
      </w:pPr>
      <w:r>
        <w:t>Những hành động nào sẽ được yêu cầu để hỗ trợ sáng kiến?</w:t>
      </w:r>
    </w:p>
    <w:p>
      <w:pPr>
        <w:pStyle w:val="Para 022"/>
      </w:pPr>
      <w:r>
        <w:t>Sự hỗ trợ đó đã được triển khai đầy đủ đến mức nào?</w:t>
      </w:r>
    </w:p>
    <w:p>
      <w:pPr>
        <w:pStyle w:val="Para 050"/>
      </w:pPr>
      <w:r>
        <w:t>Thiết lập giới hạn</w:t>
      </w:r>
    </w:p>
    <w:p>
      <w:pPr>
        <w:pStyle w:val="Para 022"/>
      </w:pPr>
      <w:r>
        <w:t xml:space="preserve">Chúng ta sẵn sàng chấp nhận những sự đánh đổi nào? Nói cách khác, nếu chúng ta làm điều này, điều gì sẽ</w:t>
      </w:r>
      <w:r>
        <w:rPr>
          <w:rStyle w:val="Text5"/>
        </w:rPr>
        <w:t> không</w:t>
      </w:r>
      <w:r>
        <w:t xml:space="preserve"> được thực hiện?</w:t>
      </w:r>
    </w:p>
    <w:p>
      <w:pPr>
        <w:pStyle w:val="Para 022"/>
      </w:pPr>
      <w:r>
        <w:t>Lịch trình và quy trình ngừng hoạt động (sunset) là gì?</w:t>
      </w:r>
    </w:p>
    <w:p>
      <w:pPr>
        <w:pStyle w:val="Normal"/>
      </w:pPr>
      <w:r>
        <w:t xml:space="preserve">Đối với các công ty đã trải qua tình trạng quá tải sáng kiến, tập trung vào lợi ích của việc cắt giảm có thể giúp con đường phía trước dễ dàng hơn phần nào. Các tổ chức sẽ</w:t>
      </w:r>
      <w:r>
        <w:rPr>
          <w:rStyle w:val="Text17"/>
        </w:rPr>
        <w:bookmarkStart w:id="446" w:name="page_76"/>
        <w:t> </w:t>
        <w:bookmarkEnd w:id="446"/>
      </w:r>
      <w:r>
        <w:t>có lợi thế lớn khi họ học cách nói không, như Steve Jobs từng nói, với “hàng trăm ý tưởng tốt khác” hiện có. Họ có thể sử dụng năng lượng sáng tạo và năng suất của mình một cách khôn ngoan hơn, thúc đẩy sự cam kết và lòng trung thành của nhân viên nhiều hơn, và đạt được nhiều hơn trong các lĩnh vực thực sự quan trọng.</w:t>
      </w:r>
    </w:p>
    <w:p>
      <w:pPr>
        <w:pStyle w:val="Para 013"/>
      </w:pPr>
      <w:r>
        <w:t>__________</w:t>
      </w:r>
    </w:p>
    <w:p>
      <w:pPr>
        <w:pStyle w:val="Para 003"/>
      </w:pPr>
      <w:r>
        <w:rPr>
          <w:rStyle w:val="Text2"/>
        </w:rPr>
        <w:t>Rose Hollister</w:t>
      </w:r>
      <w:r>
        <w:t xml:space="preserve"> là chuyên gia tư vấn lãnh đạo tại Genesis. Cô giảng dạy các khóa học về lãnh đạo toàn cầu và thay đổi tại Đại học Northwestern, và từng dẫn dắt Viện Lãnh đạo tại McDonald’s từ năm 2010 đến 2017. Michael</w:t>
      </w:r>
      <w:r>
        <w:rPr>
          <w:rStyle w:val="Text2"/>
        </w:rPr>
        <w:t> D. Watkins là</w:t>
      </w:r>
      <w:r>
        <w:t xml:space="preserve"> đồng sáng lập Genesis, giáo sư tại Trường Kinh doanh IMD, và là tác giả của cuốn The</w:t>
      </w:r>
      <w:r>
        <w:rPr>
          <w:rStyle w:val="Text1"/>
        </w:rPr>
        <w:t> First 90 Days và</w:t>
      </w:r>
      <w:r>
        <w:t xml:space="preserve"> Master</w:t>
      </w:r>
      <w:r>
        <w:rPr>
          <w:rStyle w:val="Text1"/>
        </w:rPr>
        <w:t> Your Next Move (Nhà xuất</w:t>
      </w:r>
      <w:r>
        <w:t xml:space="preserve"> bản Harvard Business Review Press, lần lượt năm 2013 và 2019).</w:t>
      </w:r>
    </w:p>
    <w:p>
      <w:pPr>
        <w:pStyle w:val="Para 014"/>
      </w:pPr>
      <w:r>
        <w:t xml:space="preserve"> </w:t>
      </w:r>
    </w:p>
    <w:p>
      <w:pPr>
        <w:pStyle w:val="Para 015"/>
      </w:pPr>
      <w:r>
        <w:t xml:space="preserve">In lại từ</w:t>
      </w:r>
      <w:r>
        <w:rPr>
          <w:rStyle w:val="Text1"/>
        </w:rPr>
        <w:t> Harvard Business Review,</w:t>
      </w:r>
      <w:r>
        <w:t> tháng 9–10 năm 2018 (sản phẩm #R1805C).</w:t>
      </w:r>
    </w:p>
    <w:p>
      <w:bookmarkStart w:id="447" w:name="CHAPTER_7_The_Initiative_Portfol"/>
      <w:bookmarkStart w:id="448" w:name="Top_of_16_7__The_Initiative_Port"/>
      <w:pPr>
        <w:keepNext/>
        <w:pStyle w:val="Heading 1"/>
        <w:pageBreakBefore w:val="on"/>
      </w:pPr>
      <w:r>
        <w:rPr>
          <w:rStyle w:val="Text17"/>
        </w:rPr>
        <w:bookmarkStart w:id="449" w:name="page_77_1"/>
        <w:t/>
        <w:bookmarkEnd w:id="449"/>
      </w:r>
      <w:r>
        <w:t>CHƯƠNG 7</w:t>
      </w:r>
      <w:bookmarkEnd w:id="447"/>
      <w:bookmarkEnd w:id="448"/>
    </w:p>
    <w:p>
      <w:pPr>
        <w:keepNext/>
        <w:pStyle w:val="Para 010"/>
      </w:pPr>
      <w:r>
        <w:t>Quy trình Rà soát Danh mục Sáng kiến</w:t>
      </w:r>
    </w:p>
    <w:p>
      <w:pPr>
        <w:keepNext/>
        <w:pStyle w:val="Para 021"/>
      </w:pPr>
      <w:r>
        <w:t>của Keith Katz và Travis Manzione</w:t>
      </w:r>
    </w:p>
    <w:p>
      <w:pPr>
        <w:pStyle w:val="Para 009"/>
      </w:pPr>
      <w:r>
        <w:t>Mặc dù chúng ta đã thấy sự cải thiện rộng rãi trong việc ưu tiên và lựa chọn các sáng kiến, các tổ chức vẫn còn một chặng đường dài trong việc báo cáo và quản lý chúng. Bước liên tục này rất quan trọng không chỉ để đánh giá tiến độ của từng sáng kiến, mà còn để chứng minh lợi nhuận mà mỗi sáng kiến mang lại (ROI, hay lợi tức từ sáng kiến). Nó đảm bảo giá trị liên tục của sáng kiến đối với tổng thể các sáng kiến của công ty, cung cấp một đánh giá chi</w:t>
      </w:r>
      <w:r>
        <w:rPr>
          <w:rStyle w:val="Text17"/>
        </w:rPr>
        <w:bookmarkStart w:id="450" w:name="page_78"/>
        <w:t> ph</w:t>
        <w:bookmarkEnd w:id="450"/>
      </w:r>
      <w:r>
        <w:t>í/lợi ích động theo dõi tác động của từng sáng kiến đến nguồn tài trợ và nguồn lực.</w:t>
      </w:r>
    </w:p>
    <w:p>
      <w:pPr>
        <w:pStyle w:val="Normal"/>
      </w:pPr>
      <w:r>
        <w:t>Quá thường xuyên, các sáng kiến vẫn tiếp tục nhận được tài trợ, ngay cả khi không có “chủ sở hữu” (owner) được xác định rõ ràng – người chịu trách nhiệm về hiệu quả hoạt động. (Trong bài viết này, việc “tài trợ” cho các sáng kiến không chỉ đề cập đến việc hỗ trợ các chi phí trực tiếp, hữu hình, mà còn là cung cấp các nhân viên toàn thời gian mà chúng yêu cầu.)</w:t>
      </w:r>
    </w:p>
    <w:p>
      <w:pPr>
        <w:pStyle w:val="Normal"/>
      </w:pPr>
      <w:r>
        <w:t>Đôi khi các sáng kiến kéo dài vượt xa vòng đời dự kiến, gây ra chi phí vượt mức và không mang lại lợi ích như mong muốn. Các trở ngại và rào cản không lường trước được có thể đẩy sáng kiến đi chệch hướng. Một thay đổi trong chiến lược tổ chức có thể khiến một sáng kiến từng có giá trị trở nên không còn phù hợp về mặt chiến lược. Trong mọi trường hợp, việc thiếu thông tin và giám sát đầy đủ khiến các nhà lãnh đạo không thể đưa ra các quyết định đầu tư sáng suốt.</w:t>
      </w:r>
    </w:p>
    <w:p>
      <w:pPr>
        <w:pStyle w:val="Normal"/>
      </w:pPr>
      <w:r>
        <w:t>Nguồn lực của một công ty, tất nhiên, là có hạn, và công ty không thể tài trợ cho tất cả các sáng kiến có liên quan đến chiến lược. Công ty phải đưa ra những lựa chọn khó khăn để ưu tiên những sáng kiến hứa hẹn mang lại lợi ích chiến lược nhất. Mỗi quyết định về nguồn lực không chỉ ảnh hưởng đến sáng kiến được tài trợ, mà còn ảnh hưởng đến tất cả các sáng kiến đề xuất đang tranh giành nguồn lực có hạn. Nói cách khác, mỗi khoản đầu tư đều đi kèm một chi phí cơ hội (opportunity cost), vì nó chiếm chỗ các nguồn lực mà lẽ ra có thể dành cho các sáng kiến khác. Vì lý do đó, tổ chức nên theo dõi các sáng kiến để tối đa hóa tác động riêng lẻ và tập thể của chúng đến hiệu quả hoạt động—và theo dõi chúng thường xuyên.</w:t>
      </w:r>
    </w:p>
    <w:p>
      <w:pPr>
        <w:pStyle w:val="Normal"/>
      </w:pPr>
      <w:r>
        <w:t xml:space="preserve">Một quy trình đánh giá chính thức và thường xuyên giúp các công ty theo dõi chi phí và lợi ích, các rào cản, và những thay đổi chiến lược có thể làm thay đổi hoàn toàn giá trị và tiến độ của một</w:t>
      </w:r>
      <w:r>
        <w:rPr>
          <w:rStyle w:val="Text17"/>
        </w:rPr>
        <w:bookmarkStart w:id="451" w:name="page_79_1"/>
        <w:t> </w:t>
        <w:bookmarkEnd w:id="451"/>
      </w:r>
      <w:r>
        <w:t>sáng kiến. Nhưng nó còn làm nhiều hơn thế: Nó cho phép họ nắm bắt các cơ hội quan trọng khi chúng xuất hiện. Những ý tưởng hay không chỉ xuất hiện một lần trong năm trong quá trình lập kế hoạch chiến lược. Khi các tổ chức chỉ gói gọn việc đánh giá sáng kiến vào một kỳ lập kế hoạch chiến lược mỗi năm một lần, họ mất khả năng phân bổ nguồn lực một cách linh hoạt để nắm bắt các cơ hội mới nổi—hoặc để thay thế các sáng kiến hoạt động kém hiệu quả bằng những sáng kiến hứa hẹn hơn, hoặc thậm chí chỉ để điều chỉnh theo hiệu quả thực tế của các sáng kiến hiện có. Vì vậy, chỉ thiết lập một cuộc đánh giá chính thức hàng năm là chưa đủ; các công ty nên lên lịch đánh giá thường xuyên, ít nhất hai lần một năm.</w:t>
      </w:r>
    </w:p>
    <w:p>
      <w:pPr>
        <w:keepNext/>
        <w:pStyle w:val="Heading 2"/>
      </w:pPr>
      <w:r>
        <w:t>Xem Xét Theo Góc Độ Danh Mục</w:t>
      </w:r>
    </w:p>
    <w:p>
      <w:pPr>
        <w:pStyle w:val="Para 003"/>
      </w:pPr>
      <w:r>
        <w:t xml:space="preserve">Các sáng kiến có giá trị độc lập—giá trị vốn có của chúng—cũng như giá trị của chúng khi là một thành phần của một danh mục lớn hơn hỗ trợ một chủ đề chiến lược. Quản lý các sáng kiến trong danh mục mang lại giá trị gia tăng; nó thừa nhận rằng tổng của một cụm các sáng kiến lớn hơn tổng của từng sáng kiến riêng lẻ. Quản lý danh mục sáng kiến bao gồm bốn bước. Trong bước đầu tiên, thu thập thông tin, công ty thu thập thông tin cần thiết về hiệu quả của một sáng kiến, bao gồm tiến độ so với các cột mốc, chênh lệch so với ngân sách dự kiến và các sai lệch dự kiến so với ROI (Lợi tức đầu tư). Công ty nhập thông tin này vào một mẫu báo cáo chuẩn hóa, bao gồm phân tích định tính ở mức cao về hiệu quả và các khuyến nghị. Thông tin về từng sáng kiến được tổng hợp thành một báo cáo tổng thể, cùng với một bản đánh giá tóm tắt, tạo thành một bản phân tích danh mục sáng kiến. Tài liệu này (bước hai) chủ yếu hỗ trợ cho việc đánh giá danh mục sáng kiến (bước ba). Trong bước bốn, các nhà lãnh đạo truyền đạt quyết</w:t>
      </w:r>
      <w:r>
        <w:rPr>
          <w:rStyle w:val="Text17"/>
        </w:rPr>
        <w:bookmarkStart w:id="452" w:name="page_80_1"/>
        <w:t> đ</w:t>
        <w:bookmarkEnd w:id="452"/>
      </w:r>
      <w:r>
        <w:t>ịnh của họ về các sáng kiến đang triển khai, cũng như các sáng kiến đã được tài trợ nhưng chưa khởi động, đến tất cả các bên liên quan. Các bên này bao gồm nhà tài trợ sáng kiến, đội ngũ dự án, cũng như những người sẽ sử dụng kết quả của sáng kiến—ví dụ, nhân viên dịch vụ khách hàng đang chờ triển khai phần mềm CRM mới.</w:t>
      </w:r>
    </w:p>
    <w:p>
      <w:pPr>
        <w:keepNext/>
        <w:pStyle w:val="Heading 2"/>
      </w:pPr>
      <w:r>
        <w:t>Tài liệu Phân tích Danh mục Sáng kiến</w:t>
      </w:r>
    </w:p>
    <w:p>
      <w:pPr>
        <w:pStyle w:val="Para 003"/>
      </w:pPr>
      <w:r>
        <w:t xml:space="preserve">Phân tích danh mục sáng kiến (initiative portfolio analysis - IPA) báo cáo tình trạng và trở thành cơ sở cho đánh giá hiệu suất sáng kiến (initiative performance review - IPR). Tài liệu này được tạo và sửa đổi thường xuyên,</w:t>
      </w:r>
      <w:hyperlink w:anchor="page_81_1">
        <w:r>
          <w:rPr>
            <w:rStyle w:val="Text0"/>
          </w:rPr>
          <w:t> theo lịch</w:t>
        </w:r>
      </w:hyperlink>
      <w:r>
        <w:t> họp đánh giá. (Xem hình 7-1.) Tài liệu được chia thành hai phần: phần tóm tắt và phần chi tiết. Phần tóm tắt sắp xếp các sáng kiến theo chủ đề, trong ví dụ này là "Hiện thực hóa Hiệu quả Vận hành". Bên cạnh mỗi sáng kiến, chúng ta thấy tiến độ (% hoàn thành) và liệu sáng kiến đó có đang được quản lý hiệu quả về chi phí (ngân sách, chênh lệch so với ngân sách) và tạo ra lợi nhuận kỳ vọng hay không (tác động tài chính dự kiến và thực tế) — hai yếu tố sau là các rủi ro quan trọng đối với sự thành công của sáng kiến. Một số báo cáo có thêm cột "lợi nhuận trọn đời". "Tác động tài chính" bao gồm giai đoạn triển khai sáng kiến. Một số sáng kiến, như Dự án Zebra, tạo ra lợi ích ngay cả trước khi hoàn thành. Ngoài ra còn có chỉ số trạng thái tổng thể (xanh, vàng hoặc đỏ); chỉ số này dựa trên tiến độ so với kế hoạch, ngân sách so với kế hoạch và lợi ích thực tế so với kế hoạch.</w:t>
      </w:r>
    </w:p>
    <w:p>
      <w:pPr>
        <w:pStyle w:val="Para 027"/>
        <w:keepLines w:val="on"/>
      </w:pPr>
      <w:r>
        <w:rPr>
          <w:rStyle w:val="Text17"/>
        </w:rPr>
        <w:bookmarkStart w:id="453" w:name="page_81_1"/>
        <w:t/>
        <w:bookmarkEnd w:id="453"/>
      </w:r>
      <w:r>
        <w:t>HÌNH 7-1</w:t>
      </w:r>
    </w:p>
    <w:p>
      <w:pPr>
        <w:pStyle w:val="Para 035"/>
        <w:keepLines w:val="on"/>
      </w:pPr>
      <w:r>
        <w:t>Tài liệu phân tích hiệu suất sáng kiến (IPA) – Tóm tắt</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57600" cy="1943100"/>
            <wp:effectExtent l="0" r="0" t="0" b="0"/>
            <wp:wrapTopAndBottom/>
            <wp:docPr id="16" name="96_1.png" descr="96_1.png"/>
            <wp:cNvGraphicFramePr>
              <a:graphicFrameLocks noChangeAspect="1"/>
            </wp:cNvGraphicFramePr>
            <a:graphic>
              <a:graphicData uri="http://schemas.openxmlformats.org/drawingml/2006/picture">
                <pic:pic>
                  <pic:nvPicPr>
                    <pic:cNvPr id="0" name="96_1.png" descr="96_1.png"/>
                    <pic:cNvPicPr/>
                  </pic:nvPicPr>
                  <pic:blipFill>
                    <a:blip r:embed="rId20"/>
                    <a:stretch>
                      <a:fillRect/>
                    </a:stretch>
                  </pic:blipFill>
                  <pic:spPr>
                    <a:xfrm>
                      <a:off x="0" y="0"/>
                      <a:ext cx="3657600" cy="1943100"/>
                    </a:xfrm>
                    <a:prstGeom prst="rect">
                      <a:avLst/>
                    </a:prstGeom>
                  </pic:spPr>
                </pic:pic>
              </a:graphicData>
            </a:graphic>
          </wp:anchor>
        </w:drawing>
      </w:r>
    </w:p>
    <w:p>
      <w:pPr>
        <w:pStyle w:val="Normal"/>
      </w:pPr>
      <w:r>
        <w:t xml:space="preserve">Mục tiêu của Dự án Zebra là giảm hao hụt (shrink) — số tiền từ biên lợi nhuận ròng của nhà bán lẻ bị bào mòn bởi lãng phí, trộm cắp và hư hỏng sản phẩm. Sáng kiến này được</w:t>
      </w:r>
      <w:r>
        <w:rPr>
          <w:rStyle w:val="Text17"/>
        </w:rPr>
        <w:bookmarkStart w:id="454" w:name="page_82_1"/>
        <w:t> </w:t>
        <w:bookmarkEnd w:id="454"/>
      </w:r>
      <w:r>
        <w:t>kỳ vọng sẽ giảm hao hụt 3%, cuối cùng đóng góp vào khoản tiết kiệm chi phí 3 triệu đô la. Với chi phí ước tính là 300.000 đô la, dự án sẽ mất ba tháng để triển khai và tạo ra 1 triệu đô la giảm chi phí ngay lập tức. Chế độ xem chi tiết (hình 7-2)</w:t>
      </w:r>
      <w:hyperlink w:anchor="page_83_1">
        <w:r>
          <w:rPr>
            <w:rStyle w:val="Text0"/>
          </w:rPr>
          <w:t> đánh giá Dự</w:t>
        </w:r>
      </w:hyperlink>
      <w:r>
        <w:t> án Zebra ngay sau khi hoàn thành. Dự án hoàn thành trong ngân sách và mang lại lợi ích ngay lập tức là 1,05 triệu đô la — nhiều hơn 50.000 đô la so với dự kiến.</w:t>
      </w:r>
    </w:p>
    <w:p>
      <w:pPr>
        <w:pStyle w:val="Para 027"/>
        <w:keepLines w:val="on"/>
      </w:pPr>
      <w:r>
        <w:rPr>
          <w:rStyle w:val="Text17"/>
        </w:rPr>
        <w:bookmarkStart w:id="455" w:name="page_83_1"/>
        <w:t/>
        <w:bookmarkEnd w:id="455"/>
      </w:r>
      <w:r>
        <w:t>HÌNH 7-2</w:t>
      </w:r>
    </w:p>
    <w:p>
      <w:pPr>
        <w:pStyle w:val="Para 035"/>
        <w:keepLines w:val="on"/>
      </w:pPr>
      <w:r>
        <w:t>IPA – Chi tiết cho Dự án Zebra</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57600" cy="2209800"/>
            <wp:effectExtent l="0" r="0" t="0" b="0"/>
            <wp:wrapTopAndBottom/>
            <wp:docPr id="17" name="98_1.png" descr="98_1.png"/>
            <wp:cNvGraphicFramePr>
              <a:graphicFrameLocks noChangeAspect="1"/>
            </wp:cNvGraphicFramePr>
            <a:graphic>
              <a:graphicData uri="http://schemas.openxmlformats.org/drawingml/2006/picture">
                <pic:pic>
                  <pic:nvPicPr>
                    <pic:cNvPr id="0" name="98_1.png" descr="98_1.png"/>
                    <pic:cNvPicPr/>
                  </pic:nvPicPr>
                  <pic:blipFill>
                    <a:blip r:embed="rId21"/>
                    <a:stretch>
                      <a:fillRect/>
                    </a:stretch>
                  </pic:blipFill>
                  <pic:spPr>
                    <a:xfrm>
                      <a:off x="0" y="0"/>
                      <a:ext cx="3657600" cy="2209800"/>
                    </a:xfrm>
                    <a:prstGeom prst="rect">
                      <a:avLst/>
                    </a:prstGeom>
                  </pic:spPr>
                </pic:pic>
              </a:graphicData>
            </a:graphic>
          </wp:anchor>
        </w:drawing>
      </w:r>
    </w:p>
    <w:p>
      <w:pPr>
        <w:pStyle w:val="Normal"/>
      </w:pPr>
      <w:r>
        <w:t>Mỗi sáng kiến trong danh mục chủ đề đều có trang chi tiết riêng trong IPA, bao gồm tất cả thông tin ở mức tổng hợp cho sáng kiến đó, cùng với phân tích định tính, khuyến nghị và tiến độ các cột mốc. Trong phần phân tích, chủ sở hữu sáng kiến giải thích liệu sáng kiến có đang hoạt động như kỳ vọng hay không, đề cập đến các tham số về thời gian, ngân sách và lợi nhuận. Nếu sáng kiến đi chệch hướng, chủ sở hữu đưa ra khuyến nghị hoặc đề xuất chấm dứt sáng kiến nếu nó có vẻ không thể cứu vãn. Trong phần cột mốc, chủ sở hữu theo dõi tiến độ theo từng giai đoạn; ví dụ, cột mốc đầu tiên của Dự án Zebra là "đánh giá hệ thống theo dõi hàng tồn kho hiện tại".</w:t>
      </w:r>
    </w:p>
    <w:p>
      <w:pPr>
        <w:keepNext/>
        <w:pStyle w:val="Heading 2"/>
      </w:pPr>
      <w:r>
        <w:t>Đánh giá Hiệu quả Sáng kiến</w:t>
      </w:r>
    </w:p>
    <w:p>
      <w:pPr>
        <w:pStyle w:val="Para 003"/>
      </w:pPr>
      <w:r>
        <w:t xml:space="preserve">Trong cuộc họp đánh giá chiến lược, mục tiêu là trọng tâm chính; thông thường, các nhà quản lý chỉ thảo luận về các sáng kiến trong bối cảnh chúng hỗ trợ mục tiêu như thế nào. Trong IPR, các sáng kiến là chủ đề duy nhất, được thảo luận trong bối cảnh lợi ích tổ chức của chúng. Tại phiên làm việc nửa ngày này, các nhà quản lý xem xét chi tiết từng danh mục sáng kiến, quyết định xử lý các sáng kiến hoạt động kém và đánh giá các sáng kiến được đề xuất.</w:t>
      </w:r>
      <w:r>
        <w:rPr>
          <w:rStyle w:val="Text17"/>
        </w:rPr>
        <w:bookmarkStart w:id="456" w:name="page_84_1"/>
        <w:t> </w:t>
        <w:bookmarkEnd w:id="456"/>
      </w:r>
      <w:r>
        <w:t>Mục đích cơ bản của IPR là duy trì danh mục sáng kiến tổng thể tối ưu, phân bổ nguồn lực phù hợp. Thông thường, chỉ có các thành viên ban điều hành tham dự, nhưng nếu có vấn đề quan trọng về một sáng kiến cụ thể, người bảo trợ sáng kiến cũng có thể tham gia.</w:t>
      </w:r>
    </w:p>
    <w:p>
      <w:pPr>
        <w:pStyle w:val="Normal"/>
      </w:pPr>
      <w:r>
        <w:t>Các nhà lãnh đạo thảo luận chi tiết về từng sáng kiến. Nếu cần, họ phân bổ lại nguồn lực. Sau đó, họ chuyển sang các sáng kiến được đề xuất. Nếu một sáng kiến được đề xuất có vẻ có khả năng tạo ra lợi nhuận lớn hơn so với một sáng kiến hiện có đang hoạt động kém hiệu quả, họ quyết định chấm dứt sáng kiến đó và khởi động dự án mới.</w:t>
      </w:r>
    </w:p>
    <w:p>
      <w:pPr>
        <w:pStyle w:val="Normal"/>
      </w:pPr>
      <w:r>
        <w:t>IPR cũng tạo cơ hội để thảo luận về những thay đổi trong chiến lược tổ chức có thể ảnh hưởng đến bất kỳ sáng kiến nào và phân bổ lại ngân sách một cách linh hoạt cho các dự án hỗ trợ chiến lược mới. Tương tự, nếu ngân sách tổng thể cho một danh mục sáng kiến thay đổi, IPR là nơi để phân bổ lại kinh phí cho những sáng kiến tạo ra kết quả lớn nhất trên mỗi đô la đầu tư.</w:t>
      </w:r>
    </w:p>
    <w:p>
      <w:pPr>
        <w:pStyle w:val="Normal"/>
      </w:pPr>
      <w:r>
        <w:t>Cuối cùng, vì bối cảnh của cuộc họp này mang tính phân tích, nó phần lớn tránh được các vấn đề 'dự án cưng' hoặc 'tự hào về quyền sở hữu' có thể cản trở cuộc họp đánh giá chiến lược. Các con số là trọng tâm của cuộc họp, và những người tham gia hiểu rằng mục đích là cắt giảm các sáng kiến kém hiệu quả và thay thế bằng các dự án thay thế khi thích hợp.</w:t>
      </w:r>
    </w:p>
    <w:p>
      <w:pPr>
        <w:keepNext/>
        <w:pStyle w:val="Heading 2"/>
      </w:pPr>
      <w:r>
        <w:t>Tần suất và Lịch trình</w:t>
      </w:r>
    </w:p>
    <w:p>
      <w:pPr>
        <w:pStyle w:val="Para 003"/>
      </w:pPr>
      <w:r>
        <w:t>Tần suất và thời điểm lên lịch đánh giá là rất quan trọng để đảm bảo thành công của IPR. Phải có đủ thời gian giữa các cuộc họp để cho phép các nhà quản lý đưa ra quyết định sáng suốt về hướng hành động cho bất kỳ sáng kiến</w:t>
      </w:r>
      <w:r>
        <w:rPr>
          <w:rStyle w:val="Text17"/>
        </w:rPr>
        <w:bookmarkStart w:id="457" w:name="page_85_1"/>
        <w:t> </w:t>
        <w:bookmarkEnd w:id="457"/>
      </w:r>
      <w:r>
        <w:t>hoạt động kém hiệu quả nào, cũng như đủ thời gian để thực hiện hành động khắc phục. Tuy nhiên, nếu quá nhiều thời gian trôi qua, tổ chức có thể bỏ lỡ cơ hội chuyển nguồn lực sang các sáng kiến có tác động tiềm năng lớn hơn. Các công ty có thực tiễn tốt nhất nhận thấy rằng các cuộc họp IPR hàng quý là tối ưu; thêm hai cuộc họp trang trọng hơn cho phép điều chỉnh lại (ví dụ: thêm hoặc hủy các sáng kiến).</w:t>
      </w:r>
    </w:p>
    <w:p>
      <w:pPr>
        <w:pStyle w:val="Normal"/>
      </w:pPr>
      <w:r>
        <w:t>Khi nào các cuộc họp nên diễn ra? Nếu công ty áp dụng chu kỳ lập ngân sách truyền thống, ngày phê duyệt ngân sách sẽ trở thành mốc thời gian cho lịch IPR. Các tổ chức đã áp dụng dự báo luân phiên sử dụng các cột mốc quan trọng—chẳng hạn như ngày họ nộp báo cáo tài chính cho thị trường hoặc thành viên hội đồng quản trị—để thiết lập lịch trình tối ưu.</w:t>
      </w:r>
    </w:p>
    <w:p>
      <w:pPr>
        <w:keepNext/>
        <w:pStyle w:val="Heading 2"/>
      </w:pPr>
      <w:r>
        <w:t>Vai trò</w:t>
      </w:r>
    </w:p>
    <w:p>
      <w:pPr>
        <w:pStyle w:val="Para 003"/>
      </w:pPr>
      <w:r>
        <w:t>Thiết lập vai trò và trách nhiệm rõ ràng là điều quan trọng để tiến hành các cuộc đánh giá dẫn đến việc ra quyết định hiệu quả về nguồn lực hạn chế. Thành viên ban điều hành đóng vai trò là cơ quan quản lý tối cao, đưa ra quyết định cuối cùng dựa trên thực tế. Chủ sở hữu chủ đề, một số trong đó cũng là thành viên ban điều hành, dẫn dắt các cuộc thảo luận về hiệu quả hoạt động của danh mục sáng kiến của họ và đề xuất cách tối ưu hóa danh mục. Họ thường chuẩn bị cho các cuộc họp với nhà tài trợ sáng kiến, những người giám sát việc thực hiện hàng ngày của từng sáng kiến. Vì họ phối hợp với chủ sở hữu cột mốc và cung cấp thông tin quan trọng về hiệu quả sáng kiến, nhà tài trợ thường đóng vai trò quan trọng trong việc phát triển báo cáo.</w:t>
      </w:r>
    </w:p>
    <w:p>
      <w:pPr>
        <w:pStyle w:val="Normal"/>
      </w:pPr>
      <w:r>
        <w:t xml:space="preserve">Lợi ích của quy trình báo cáo và quản lý sáng kiến tương tự như lợi ích của dự báo luân</w:t>
      </w:r>
      <w:r>
        <w:rPr>
          <w:rStyle w:val="Text17"/>
        </w:rPr>
        <w:bookmarkStart w:id="458" w:name="page_86_1"/>
        <w:t> </w:t>
        <w:bookmarkEnd w:id="458"/>
      </w:r>
      <w:r>
        <w:t>phiên. Thay vì chờ đợi chu kỳ ngân sách mỗi năm một lần để đề xuất và phân bổ vốn tùy ý, các công ty có thông tin để liên tục điều chỉnh trọng tâm và nguồn lực nhằm tối đa hóa tác động của mỗi đô la tùy ý được đầu tư.</w:t>
      </w:r>
    </w:p>
    <w:p>
      <w:pPr>
        <w:pStyle w:val="Para 013"/>
      </w:pPr>
      <w:r>
        <w:t>__________</w:t>
      </w:r>
    </w:p>
    <w:p>
      <w:pPr>
        <w:pStyle w:val="Para 003"/>
      </w:pPr>
      <w:r>
        <w:rPr>
          <w:rStyle w:val="Text2"/>
        </w:rPr>
        <w:t>Keith Katz</w:t>
      </w:r>
      <w:r>
        <w:t xml:space="preserve"> là Giám đốc Phòng Đổi mới và Chiến lược Công nghệ của PwC Labs. Ông trước đây là chuyên gia tư vấn tại Palladium Group.</w:t>
      </w:r>
      <w:r>
        <w:rPr>
          <w:rStyle w:val="Text2"/>
        </w:rPr>
        <w:t> Travis Manzione là</w:t>
      </w:r>
      <w:r>
        <w:t xml:space="preserve"> một giám đốc điều hành dày dạn kinh nghiệm về chiến lược và vận hành. Ông là Giám đốc Chiến lược QHP tại Boston Medical Center HealthNet Plan.</w:t>
      </w:r>
    </w:p>
    <w:p>
      <w:pPr>
        <w:pStyle w:val="Para 014"/>
      </w:pPr>
      <w:r>
        <w:t xml:space="preserve"> </w:t>
      </w:r>
    </w:p>
    <w:p>
      <w:pPr>
        <w:pStyle w:val="Para 015"/>
      </w:pPr>
      <w:r>
        <w:t xml:space="preserve">Được chuyển thể từ bài viết “Maximize Your ‘Return on Initiatives’ with the Initiative Portfolio Review Process,” trên tạp</w:t>
      </w:r>
      <w:r>
        <w:rPr>
          <w:rStyle w:val="Text1"/>
        </w:rPr>
        <w:t> chí Balanced Scorecard Report,</w:t>
      </w:r>
      <w:r>
        <w:t> tháng 5–6 năm 2008 (mã sản phẩm #B0805C).</w:t>
      </w:r>
    </w:p>
    <w:p>
      <w:bookmarkStart w:id="459" w:name="CHAPTER_8_Rebalance_Your_Initiat"/>
      <w:bookmarkStart w:id="460" w:name="Top_of_17_8__Rebalance_Your_Init"/>
      <w:pPr>
        <w:keepNext/>
        <w:pStyle w:val="Heading 1"/>
        <w:pageBreakBefore w:val="on"/>
      </w:pPr>
      <w:r>
        <w:rPr>
          <w:rStyle w:val="Text17"/>
        </w:rPr>
        <w:bookmarkStart w:id="461" w:name="page_87_1"/>
        <w:t/>
        <w:bookmarkEnd w:id="461"/>
      </w:r>
      <w:r>
        <w:t>CHƯƠNG 8</w:t>
      </w:r>
      <w:bookmarkEnd w:id="459"/>
      <w:bookmarkEnd w:id="460"/>
    </w:p>
    <w:p>
      <w:pPr>
        <w:keepNext/>
        <w:pStyle w:val="Para 010"/>
      </w:pPr>
      <w:r>
        <w:t>Tái cân bằng Danh mục Sáng kiến của bạn</w:t>
      </w:r>
    </w:p>
    <w:p>
      <w:pPr>
        <w:keepNext/>
        <w:pStyle w:val="Para 021"/>
      </w:pPr>
      <w:r>
        <w:t>bởi Peter LaCasse</w:t>
      </w:r>
    </w:p>
    <w:p>
      <w:pPr>
        <w:pStyle w:val="Para 009"/>
      </w:pPr>
      <w:r>
        <w:t xml:space="preserve">Khái niệm quản lý danh mục sáng kiến xuất phát từ hoạt động đầu tư lành mạnh. Một cố vấn tài chính giỏi đảm bảo mỗi khách hàng có một danh mục đầu tư cân bằng, với sự kết hợp thích hợp của các khoản đầu tư vào cổ phiếu, trái phiếu, thị trường tiền tệ và các loại tài sản khác. Khi lựa chọn sự kết hợp này, cố vấn xem xét nhiều yếu tố, chẳng hạn như ngày về hưu của khách hàng, nhu cầu thu nhập trong tương lai và mức độ chấp nhận rủi ro, cùng các yếu tố khác. Khi mọi thứ thay đổi, cố vấn điều chỉnh sự kết hợp này một cách liên tục. Ví dụ, nếu cổ phiếu chiếm 40% danh mục đầu tư</w:t>
      </w:r>
      <w:r>
        <w:rPr>
          <w:rStyle w:val="Text17"/>
        </w:rPr>
        <w:bookmarkStart w:id="462" w:name="page_88_1"/>
        <w:t> c</w:t>
        <w:bookmarkEnd w:id="462"/>
      </w:r>
      <w:r>
        <w:t>ủa khách hàng nhưng lợi nhuận hàng quý từ chúng vượt quá tỷ lệ đó, cố vấn sẽ cần tái cân bằng phân bổ cổ phiếu để duy trì mức rủi ro ban đầu của danh mục.</w:t>
      </w:r>
    </w:p>
    <w:p>
      <w:pPr>
        <w:pStyle w:val="Normal"/>
      </w:pPr>
      <w:r>
        <w:t xml:space="preserve">Quản lý danh mục sáng kiến nên tuân theo phương pháp cân bằng danh mục này, trong đó bạn đánh giá từng dự án trong bối cảnh của toàn bộ danh mục. Thật không may, hầu hết các công ty lựa chọn các sáng kiến một cách độc lập với nhau, ít quan tâm đến tác động của chúng đối với các nỗ lực</w:t>
      </w:r>
      <w:r>
        <w:rPr>
          <w:rStyle w:val="Text17"/>
        </w:rPr>
        <w:bookmarkStart w:id="463" w:name="page_89_1"/>
        <w:t> </w:t>
        <w:bookmarkEnd w:id="463"/>
      </w:r>
      <w:r>
        <w:t>khác. Họ nên rà soát luận chứng kinh doanh (business case) của từng sáng kiến trong bối cảnh rộng hơn để xem xét tác động của nó đối với các sáng kiến khác. Điều này ngăn chặn việc đầu tư quá mức vào các kết quả ngắn hạn có nguy cơ đánh đổi tương lai của tổ chức, ngăn chặn việc đầu tư quá nhiều vào một chủ đề chiến lược cụ thể mà bỏ qua các chủ đề khác, và chỉ đơn giản là giúp tránh các dự án quá rủi ro. (Xem thanh bên “Một</w:t>
      </w:r>
      <w:hyperlink w:anchor="A_CASE_EXAMPLE">
        <w:r>
          <w:rPr>
            <w:rStyle w:val="Text0"/>
          </w:rPr>
          <w:t> ví dụ điển</w:t>
        </w:r>
      </w:hyperlink>
      <w:r>
        <w:t> hình.”)</w:t>
      </w:r>
    </w:p>
    <w:p>
      <w:bookmarkStart w:id="464" w:name="A_CASE_EXAMPLE"/>
      <w:pPr>
        <w:keepNext/>
        <w:pStyle w:val="Para 025"/>
      </w:pPr>
      <w:r>
        <w:t>VÍ DỤ ĐIỂN HÌNH</w:t>
      </w:r>
      <w:bookmarkEnd w:id="464"/>
    </w:p>
    <w:p>
      <w:pPr>
        <w:pStyle w:val="Para 036"/>
      </w:pPr>
      <w:r>
        <w:t>Bộ phận web của một ngân hàng bán lẻ lớn đã xác định chiến lược năm năm của mình dựa trên bốn chủ đề chiến lược: tăng trưởng thị phần/phát triển kinh doanh (bán hàng), bảo vệ thị trường/giữ chân khách hàng (sử dụng kênh web), hiệu quả quy trình, và học hỏi tổ chức. Các nhà lãnh đạo bộ phận muốn tập trung vào việc mở rộng web như một kênh bán hàng mà không bị mất đất trong các lĩnh vực khác. Sau khi phát triển các mục tiêu chiến lược và sắp xếp các dự án hiện có với các chủ đề, các nhà lãnh đạo nhận ra rằng công ty đang chi phần lớn tiền tùy ý của mình vào việc giữ chân khách hàng và thúc đẩy sử dụng kênh web—gây bất lợi cho các chủ đề khác.</w:t>
      </w:r>
    </w:p>
    <w:p>
      <w:pPr>
        <w:pStyle w:val="Para 029"/>
      </w:pPr>
      <w:r>
        <w:t>Tuy nhiên, khi các nhà lãnh đạo thúc đẩy nhiều dự án hướng tới tăng trưởng doanh số, họ không bỏ qua các yếu tố khác của một danh mục cân bằng. Để cân bằng hồ sơ rủi ro (risk profile) của danh mục, họ duy trì một khoản đầu tư lành mạnh vào việc giữ chân cơ sở khách hàng hiện tại nếu các ý tưởng sản phẩm mới không thể chiếm lĩnh thị trường. Họ cũng đảm bảo rằng lợi nhuận từ các dự án của họ phù hợp với các mục tiêu ngắn hạn, trung hạn và dài hạn (của bộ phận). Trong ngắn hạn, họ cảm thấy rằng bằng cách giải phóng 20% chi phí tùy ý và thậm chí là tỷ lệ phần trăm lớn hơn thời gian của nhân viên, họ có thể áp dụng những nguồn lực đó vào các dự án gắn kết chặt chẽ hơn với chiến lược. Ví dụ, họ đầu tư vào việc xây dựng khả năng bán các sản phẩm mà công ty chưa từng bán qua internet, thay vì nâng cấp các dịch vụ tài khoản séc và tiết kiệm trực tuyến.</w:t>
      </w:r>
    </w:p>
    <w:p>
      <w:pPr>
        <w:pStyle w:val="Para 029"/>
      </w:pPr>
      <w:r>
        <w:t>Khi doanh nghiệp thiết lập các danh mục đầu tư (portfolio) dựa trên các chủ đề chiến lược của mình, mỗi đơn vị kinh doanh nên sử dụng các danh mục này để tổ chức chi tiêu tùy ý. Sau đó, các đơn vị trình bày danh mục dự án của mình lên lãnh đạo doanh nghiệp, những người có thể đánh giá dễ dàng hơn mức độ cân bằng của danh mục so với chiến lược tổng thể. Khi xem xét các danh mục một cách tổng thể, lãnh đạo có thể đảm bảo rằng mỗi bộ phận đang thực hiện phần của mình để hỗ trợ chiến lược chung của toàn công ty.</w:t>
      </w:r>
    </w:p>
    <w:p>
      <w:pPr>
        <w:keepNext/>
        <w:pStyle w:val="Heading 2"/>
      </w:pPr>
      <w:r>
        <w:rPr>
          <w:rStyle w:val="Text17"/>
        </w:rPr>
        <w:bookmarkStart w:id="465" w:name="page_90_1"/>
        <w:t/>
        <w:bookmarkEnd w:id="465"/>
      </w:r>
      <w:r>
        <w:t>Chuẩn bị các sáng kiến cho phương pháp quản lý danh mục đầu tư</w:t>
      </w:r>
    </w:p>
    <w:p>
      <w:pPr>
        <w:pStyle w:val="Para 003"/>
      </w:pPr>
      <w:r>
        <w:t>Các tổ chức tuân theo quy trình quản lý sáng kiến có kỷ luật đã có sẵn thông tin chi tiết về từng dự án. Họ đã xây dựng một trường hợp kinh doanh (business case) khi lần đầu đề xuất một sáng kiến. Ban đầu là một tập hợp các giả định cấp cao trong tài liệu khái niệm, trường hợp này được tinh chỉnh thành tài liệu đề xuất chi tiết khi ý tưởng được phê duyệt và/hoặc tài trợ. Tài liệu này đề cập đến mục tiêu của dự án, tác động chiến lược, chi phí và lợi ích tài chính, thời gian triển khai, thời gian đạt được lợi ích, kỹ năng và năng lực cần thiết, cũng như rủi ro triển khai và tác động. Nếu đề xuất chi tiết vượt qua sự xem xét của lãnh đạo, công ty sẽ hoàn thiện trường hợp kinh doanh và xây dựng kế hoạch dự án.</w:t>
      </w:r>
    </w:p>
    <w:p>
      <w:pPr>
        <w:pStyle w:val="Normal"/>
      </w:pPr>
      <w:r>
        <w:t>Thông tin chi tiết về trường hợp kinh doanh cho phép các công ty thường xuyên đánh giá danh mục sáng kiến của mình. Canadian Blood Services (CBS), tổ chức phi lợi nhuận quản lý nguồn cung cấp máu của Canada, là một ví dụ điển hình cho quy trình này. Đội ngũ lãnh đạo của tổ chức đã dành ba ngày để đánh giá danh mục sáng kiến của mình. Các danh mục được xây dựng dựa trên các chủ đề chiến lược của CBS: 'An toàn', 'Xuất sắc trong vận hành' và 'Chuẩn bị cho tương lai'. Nhóm dường như đã phân bổ các sáng kiến một cách hợp lý theo ba chủ đề. Nhưng khi các thành viên nhóm xem xét mức độ rủi ro và lợi ích trong từng chủ đề, các danh mục dường như mất cân bằng. Ví dụ, trong chủ đề Chuẩn bị cho tương lai (về việc mở rộng kinh doanh sang các lĩnh vực mới), hầu hết các sáng kiến có rủi ro từ trung bình đến thấp và lợi ích ở mức trung</w:t>
      </w:r>
      <w:r>
        <w:rPr>
          <w:rStyle w:val="Text17"/>
        </w:rPr>
        <w:bookmarkStart w:id="466" w:name="page_91_1"/>
        <w:t> bì</w:t>
        <w:bookmarkEnd w:id="466"/>
      </w:r>
      <w:r>
        <w:t>nh. Sáng kiến duy nhất thực sự nhằm giúp CBS mở rộng sang các lĩnh vực mới là tập trung vào phát triển năng lực ngân hàng máu cuống rốn (dây rốn). Các thành viên nhóm nhận ra rằng chủ đề chiến lược tập trung vào việc thay đổi doanh nghiệp nên chứa các sáng kiến thực sự chuyển đổi doanh nghiệp đó. Nhận thức này thúc đẩy cuộc trò chuyện, dẫn đến ý tưởng mở rộng sang các lĩnh vực như ghép tạng và dịch vụ ngân hàng mô có thể tận dụng thêm chuyên môn quy trình của CBS. Giờ đây, nhóm có thể dễ dàng nhận thấy khoảng trống trong từng danh mục và phát triển các ý tưởng sáng kiến để lấp đầy chúng. Theo CEO Graham Sher, khuôn khổ danh mục này 'cho phép chúng tôi có những cuộc trò chuyện khó khăn về việc nên đưa vào hay loại bỏ sáng kiến nào', đồng thời nói thêm rằng tổng chi phí của các sáng kiến bị cắt giảm 'lên tới hàng triệu đô la'. Sher nhận xét rằng việc cân bằng danh mục sáng kiến đã giúp CBS làm rõ mối liên hệ giữa chiến lược và hoạt động.</w:t>
      </w:r>
    </w:p>
    <w:p>
      <w:pPr>
        <w:pStyle w:val="Normal"/>
      </w:pPr>
      <w:r>
        <w:t>Phân tích danh mục (portfolio analysis) nên là bước đầu tiên trong việc tái cân bằng danh mục sáng kiến (rebalancing the initiative portfolio), vì nó cung cấp dữ liệu cần thiết cho thảo luận và ra quyết định. Các nhà lãnh đạo xem xét mức đầu tư (cả tài chính và nhân lực) vào từng chủ đề (theme), các kỹ năng và năng lực cần thiết để thực hiện các sáng kiến trong danh mục, sự thay đổi tổ chức cần thiết, rủi ro tổng thể trong danh mục, và những thay đổi cũng như lợi ích dự kiến. Sau đó, họ cân nhắc các yêu cầu này so với ngân sách và nguồn nhân lực sẵn có của tổ chức, kho kỹ năng, khả năng hỗ trợ thay đổi, cùng mức hiệu suất mong muốn. Phân tích danh mục thường được thể hiện tốt nhất dưới nhiều định dạng, bao gồm đồ họa và văn bản. (Xem thanh bên “Giữ</w:t>
      </w:r>
      <w:hyperlink w:anchor="page_92_1">
        <w:r>
          <w:rPr>
            <w:rStyle w:val="Text0"/>
          </w:rPr>
          <w:t> Cho Sự Thành</w:t>
        </w:r>
      </w:hyperlink>
      <w:r>
        <w:t> Thật.”)</w:t>
      </w:r>
    </w:p>
    <w:p>
      <w:pPr>
        <w:keepNext/>
        <w:pStyle w:val="Para 025"/>
      </w:pPr>
      <w:r>
        <w:rPr>
          <w:rStyle w:val="Text17"/>
        </w:rPr>
        <w:bookmarkStart w:id="467" w:name="page_92_1"/>
        <w:t/>
        <w:bookmarkEnd w:id="467"/>
      </w:r>
      <w:r>
        <w:t>GIỮ CHO SỰ THÀNH THẬT</w:t>
      </w:r>
    </w:p>
    <w:p>
      <w:pPr>
        <w:pStyle w:val="Para 036"/>
      </w:pPr>
      <w:r>
        <w:t>Nhiều tổ chức gặp khó khăn trong việc biện minh cho các sáng kiến của mình. Các nhà quản lý quá hăng hái viết các đề xuất luận chứng kinh doanh (business case proposal) với những lợi ích không thực tế hoặc đánh giá thấp chi phí. Nhưng có một cách để đảm bảo tính hợp lệ của luận chứng kinh doanh và ngăn chặn các sáng kiến không có căn cứ vượt qua vòng kiểm duyệt. Bằng cách khiến các nhà lãnh đạo chịu trách nhiệm cho từng luận chứng kinh doanh và đưa hiệu quả của các sáng kiến và danh mục vào các buổi đánh giá hiệu suất chiến lược định kỳ, các tổ chức có thể loại bỏ thiên kiến và sự tô vẽ khỏi các đề xuất. Biết rằng họ sẽ phải chịu trách nhiệm về việc mang lại các lợi ích đã dự báo và làm việc trong ngân sách ước tính của chính mình, các thành viên ban lãnh đạo có xu hướng thực tế hơn. Việc đưa trách nhiệm giải trình như vậy vào quy trình chắc chắn sẽ mang lại nhiều bất ngờ thú vị hơn là những tính toán sai lầm đáng tiếc.</w:t>
      </w:r>
    </w:p>
    <w:p>
      <w:pPr>
        <w:pStyle w:val="Normal"/>
      </w:pPr>
      <w:hyperlink w:anchor="id_5">
        <w:r>
          <w:rPr>
            <w:rStyle w:val="Text0"/>
          </w:rPr>
          <w:t>Hình 8-1 là</w:t>
        </w:r>
      </w:hyperlink>
      <w:r>
        <w:t xml:space="preserve"> một ví dụ về lưới chín ô (nine-cell grid), một công cụ đồ họa để đánh giá danh mục sáng kiến theo chủ đề. Các sáng kiến được phân loại theo mục đích của chúng (“duy trì cuộc đua,” “thắng cuộc đua,” hoặc “thay đổi luật chơi”), mức độ rủi ro và thời gian đạt lợi ích. Ví dụ này mô tả danh mục sáng kiến trong chủ đề chiến lược đổi mới sáng tạo của một công ty sản phẩm văn phòng. Dự án 1, 3 và 4 bao gồm các cải tiến đối với dòng sản phẩm ghim bấm, bút và khay đựng giấy tờ của công ty. Các dự án này nhằm duy trì khả</w:t>
      </w:r>
      <w:r>
        <w:rPr>
          <w:rStyle w:val="Text17"/>
        </w:rPr>
        <w:bookmarkStart w:id="468" w:name="page_93_1"/>
        <w:t> </w:t>
        <w:bookmarkEnd w:id="468"/>
      </w:r>
      <w:r>
        <w:t xml:space="preserve">năng cạnh tranh, có chi phí tương đối thấp và được thiết kế để mang lại kết quả ngắn hạn. Dự án 2, một sáng kiến mang tính chuyển đổi, liên quan đến việc phát triển một dòng sản phẩm hoàn toàn mới, đòi hỏi phải tạo ra năng lực sản xuất mới, quan hệ đối tác phân phối và hoạt động tiếp thị mới. Dự án 5, hướng đến việc giành thị phần, liên quan đến việc tiếp thị một sản phẩm hiện có tại một khu vực mới, đòi hỏi phải thiết lập kênh phân phối mới cũng</w:t>
      </w:r>
      <w:r>
        <w:rPr>
          <w:rStyle w:val="Text17"/>
        </w:rPr>
        <w:bookmarkStart w:id="469" w:name="page_94_1"/>
        <w:t> </w:t>
        <w:bookmarkEnd w:id="469"/>
      </w:r>
      <w:r>
        <w:t>như chiến dịch tiếp thị. Danh mục tổng thể cân bằng nhu cầu ngắn hạn để chống lại sự cạnh tranh và mở rộng thị phần với mục tiêu dài hạn là khám phá thị trường mới và thiết lập các nguồn doanh thu mới.</w:t>
      </w:r>
    </w:p>
    <w:p>
      <w:pPr>
        <w:pStyle w:val="Para 027"/>
        <w:keepLines w:val="on"/>
      </w:pPr>
      <w:r>
        <w:rPr>
          <w:rStyle w:val="Text17"/>
        </w:rPr>
        <w:bookmarkStart w:id="470" w:name="id_5"/>
        <w:t/>
        <w:bookmarkEnd w:id="470"/>
      </w:r>
      <w:r>
        <w:t>HÌNH 8-1</w:t>
      </w:r>
    </w:p>
    <w:p>
      <w:pPr>
        <w:pStyle w:val="Para 035"/>
        <w:keepLines w:val="on"/>
      </w:pPr>
      <w:r>
        <w:t>Lưới chín ô để đánh giá danh mục chủ đề</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3111500"/>
            <wp:effectExtent l="0" r="0" t="0" b="0"/>
            <wp:wrapTopAndBottom/>
            <wp:docPr id="18" name="108_1.png" descr="108_1.png"/>
            <wp:cNvGraphicFramePr>
              <a:graphicFrameLocks noChangeAspect="1"/>
            </wp:cNvGraphicFramePr>
            <a:graphic>
              <a:graphicData uri="http://schemas.openxmlformats.org/drawingml/2006/picture">
                <pic:pic>
                  <pic:nvPicPr>
                    <pic:cNvPr id="0" name="108_1.png" descr="108_1.png"/>
                    <pic:cNvPicPr/>
                  </pic:nvPicPr>
                  <pic:blipFill>
                    <a:blip r:embed="rId22"/>
                    <a:stretch>
                      <a:fillRect/>
                    </a:stretch>
                  </pic:blipFill>
                  <pic:spPr>
                    <a:xfrm>
                      <a:off x="0" y="0"/>
                      <a:ext cx="2743200" cy="3111500"/>
                    </a:xfrm>
                    <a:prstGeom prst="rect">
                      <a:avLst/>
                    </a:prstGeom>
                  </pic:spPr>
                </pic:pic>
              </a:graphicData>
            </a:graphic>
          </wp:anchor>
        </w:drawing>
      </w:r>
    </w:p>
    <w:p>
      <w:pPr>
        <w:keepNext/>
        <w:pStyle w:val="Heading 2"/>
      </w:pPr>
      <w:r>
        <w:t>Duy trì thói quen</w:t>
      </w:r>
    </w:p>
    <w:p>
      <w:pPr>
        <w:pStyle w:val="Para 003"/>
      </w:pPr>
      <w:r>
        <w:t>Hầu hết các nhà đầu tư sẽ đồng ý: Một cố vấn tài chính chỉ phân tích danh mục đầu tư của khách hàng mỗi năm một lần là không hoàn thành công việc của mình. Điều tương tự cũng đúng với việc phân tích danh mục sáng kiến. Đội ngũ lãnh đạo cần thường xuyên xem xét và cập nhật nhu cầu danh mục. Các đợt rà soát dự án lặp đi lặp lại và báo cáo tiến độ cung cấp thông tin cần thiết. Đội ngũ nên kịp thời ghi nhận và đánh giá các thay đổi của dự án để xem tác động của chúng lên toàn bộ danh mục. Ví dụ, nếu rủi ro của một dự án tăng lên trong quá trình triển khai, liệu danh mục có chứa các dự án phù hợp làm phương án dự phòng trong trường hợp dự án thất bại không? Ví dụ, các công ty đang đầu tư vào một lĩnh vực sản phẩm mới sẽ muốn duy trì một chương trình hiện có để giữ lại doanh thu hiện tại. Xem xét hàng quý là tốt nhất, nhưng tính đều đặn mới là quan trọng nhất; nếu chỉ để khi nào các giám đốc có thời gian thì các buổi xem xét gần như sẽ không bao giờ diễn ra.</w:t>
      </w:r>
    </w:p>
    <w:p>
      <w:pPr>
        <w:pStyle w:val="Normal"/>
      </w:pPr>
      <w:r>
        <w:t>Trên thực tế, việc xây dựng một quy trình rà soát danh mục đòi hỏi thời gian và công sức. Lúc đầu, các buổi rà soát danh mục sáng kiến thường giống như các buổi rà soát dự án thông thường, khi các thành viên ban lãnh đạo biết rất ít về các phần khác của doanh nghiệp nằm ngoài trách nhiệm chức năng trực tiếp của họ. Tuy nhiên, theo thời gian, các nhà lãnh đạo nhận ra tầm quan trọng của việc hiểu toàn bộ doanh nghiệp trong việc đưa ra các quyết định đánh đổi và cân bằng danh mục. Các cuộc thảo luận trở nên thực chất hơn, và</w:t>
      </w:r>
      <w:r>
        <w:rPr>
          <w:rStyle w:val="Text17"/>
        </w:rPr>
        <w:bookmarkStart w:id="471" w:name="page_95_1"/>
        <w:t> </w:t>
        <w:bookmarkEnd w:id="471"/>
      </w:r>
      <w:r>
        <w:t>các nhà lãnh đạo thực sự áp dụng cách tiếp cận theo nhóm khi đưa ra quyết định về danh mục dự án.</w:t>
      </w:r>
    </w:p>
    <w:p>
      <w:pPr>
        <w:pStyle w:val="Para 013"/>
      </w:pPr>
      <w:r>
        <w:t>__________</w:t>
      </w:r>
    </w:p>
    <w:p>
      <w:pPr>
        <w:pStyle w:val="Para 003"/>
      </w:pPr>
      <w:r>
        <w:rPr>
          <w:rStyle w:val="Text2"/>
        </w:rPr>
        <w:t>Peter LaCasse là</w:t>
      </w:r>
      <w:r>
        <w:t xml:space="preserve"> Giám đốc Sản phẩm (Chief Product Officer) tại Carnegie Learning. Ông trước đây là Trưởng nhóm Thực hành Quản lý Sáng kiến (Initiative Management Practice Leader) tại Palladium Group.</w:t>
      </w:r>
    </w:p>
    <w:p>
      <w:pPr>
        <w:pStyle w:val="Para 014"/>
      </w:pPr>
      <w:r>
        <w:t xml:space="preserve"> </w:t>
      </w:r>
    </w:p>
    <w:p>
      <w:pPr>
        <w:pStyle w:val="Para 015"/>
      </w:pPr>
      <w:r>
        <w:t xml:space="preserve">Được chuyển thể từ bài viết “Rebalance Your Initiative Portfolio to Manage Risk and Maximize Performance” (Tái cân bằng danh mục sáng kiến để quản lý rủi</w:t>
      </w:r>
      <w:r>
        <w:rPr>
          <w:rStyle w:val="Text1"/>
        </w:rPr>
        <w:t> ro và tối đa hóa hiệu suất), trên ấn phẩm</w:t>
      </w:r>
      <w:r>
        <w:t> Balanced Scorecard Report, tháng 9–10 năm 2008 (mã sản phẩm #B0809D).</w:t>
      </w:r>
    </w:p>
    <w:p>
      <w:bookmarkStart w:id="472" w:name="SECTION_THREE_Launching_and_Impl"/>
      <w:bookmarkStart w:id="473" w:name="Top_of_18_SECTION_THREE___Launch"/>
      <w:pPr>
        <w:keepNext/>
        <w:pStyle w:val="Para 030"/>
        <w:pageBreakBefore w:val="on"/>
      </w:pPr>
      <w:r>
        <w:rPr>
          <w:rStyle w:val="Text17"/>
        </w:rPr>
        <w:bookmarkStart w:id="474" w:name="page_97_1"/>
        <w:t/>
        <w:bookmarkEnd w:id="474"/>
      </w:r>
      <w:r>
        <w:t>PHẦN BA</w:t>
      </w:r>
      <w:bookmarkEnd w:id="472"/>
      <w:bookmarkEnd w:id="473"/>
    </w:p>
    <w:p>
      <w:pPr>
        <w:keepNext/>
        <w:pStyle w:val="Para 031"/>
      </w:pPr>
      <w:r>
        <w:t>Khởi động và Triển khai các Sáng kiến</w:t>
      </w:r>
    </w:p>
    <w:p>
      <w:bookmarkStart w:id="475" w:name="CHAPTER_9_New_Project__Don_t_Ana"/>
      <w:bookmarkStart w:id="476" w:name="Top_of_19_9__New_Project__Don_t"/>
      <w:pPr>
        <w:keepNext/>
        <w:pStyle w:val="Heading 1"/>
        <w:pageBreakBefore w:val="on"/>
      </w:pPr>
      <w:r>
        <w:rPr>
          <w:rStyle w:val="Text17"/>
        </w:rPr>
        <w:bookmarkStart w:id="477" w:name="page_99_1"/>
        <w:t/>
        <w:bookmarkEnd w:id="477"/>
      </w:r>
      <w:r>
        <w:t>CHƯƠNG 9</w:t>
      </w:r>
      <w:bookmarkEnd w:id="475"/>
      <w:bookmarkEnd w:id="476"/>
    </w:p>
    <w:p>
      <w:pPr>
        <w:keepNext/>
        <w:pStyle w:val="Para 010"/>
      </w:pPr>
      <w:r>
        <w:t>Dự án mới? Đừng phân tích—Hãy hành động</w:t>
      </w:r>
    </w:p>
    <w:p>
      <w:pPr>
        <w:keepNext/>
        <w:pStyle w:val="Para 021"/>
      </w:pPr>
      <w:r>
        <w:t>bởi Leonard A. Schlesinger, Charles F. Kiefer, và Paul B. Brown</w:t>
      </w:r>
    </w:p>
    <w:p>
      <w:pPr>
        <w:pStyle w:val="Para 009"/>
      </w:pPr>
      <w:r>
        <w:t>Tất cả chúng ta đều biết các dự án mới diễn ra như thế nào trong một thế giới có thể dự đoán được: Một đội ngũ được tập hợp, một thị trường được phân tích, một dự báo được tạo ra, và một kế hoạch kinh doanh được viết ra. Sau đó, các nguồn lực được thu thập, và kế hoạch được khởi động.</w:t>
      </w:r>
    </w:p>
    <w:p>
      <w:pPr>
        <w:pStyle w:val="Normal"/>
      </w:pPr>
      <w:r>
        <w:t>Nhưng làm thế nào để bạn khởi động các dự án mới trong một môi trường khó lường? Đâu là cách tốt nhất để làm điều đó trong một thời đại mà sự gia tăng dữ liệu và ý kiến khiến việc phân tích thực sự mang tính quyết định trở nên bất khả thi; khi những sự kiện ở xa có tác động ngay lập tức và bất ngờ; và khi sự trì trệ kinh tế khiến các công ty ngần ngại đặt cược lớn vào những ý tưởng chưa được kiểm chứng?</w:t>
      </w:r>
    </w:p>
    <w:p>
      <w:pPr>
        <w:pStyle w:val="Normal"/>
      </w:pPr>
      <w:r>
        <w:rPr>
          <w:rStyle w:val="Text17"/>
        </w:rPr>
        <w:bookmarkStart w:id="478" w:name="page_100_1"/>
        <w:t>Hãy</w:t>
        <w:bookmarkEnd w:id="478"/>
      </w:r>
      <w:r>
        <w:t> học hỏi từ những người chuyên điều hướng sự bất định cực độ trong khi giảm thiểu rủi ro: các doanh nhân nối tiếp.</w:t>
      </w:r>
    </w:p>
    <w:p>
      <w:pPr>
        <w:pStyle w:val="Normal"/>
      </w:pPr>
      <w:r>
        <w:t>Chúng tôi và những người khác trong giới học thuật và tư vấn đã dành nhiều năm nghiên cứu những nhà lãnh đạo này và logic mà họ dùng để tạo ra sản phẩm, dịch vụ, và mô hình kinh doanh mới trong những tình huống mà các phương pháp cũ về phân tích, dự báo, mô hình hóa, lập kế hoạch và phân bổ đều không còn tác dụng.</w:t>
      </w:r>
    </w:p>
    <w:p>
      <w:pPr>
        <w:pStyle w:val="Normal"/>
      </w:pPr>
      <w:r>
        <w:t>Một số nghiên cứu đáng ngạc nhiên nhất đến từ Saras D. Sarasvathy, phó giáo sư quản trị kinh doanh tại Trường Kinh doanh Darden thuộc Đại học Virginia. Nghiên cứu chuyên sâu của bà trên 27 doanh nhân nối tiếp đã tiết lộ một số hành vi chung. Thay vì bắt đầu với mục tiêu đã định, họ để cho cơ hội tự xuất hiện; thay vì tập trung vào lợi nhuận tối đa, họ dành nhiều thời gian hơn để cân nhắc mức tổn thất có thể chấp nhận; và thay vì tìm kiếm giải pháp hoàn hảo, họ tìm kiếm những giải pháp đủ tốt.</w:t>
      </w:r>
    </w:p>
    <w:p>
      <w:pPr>
        <w:pStyle w:val="Normal"/>
      </w:pPr>
      <w:r>
        <w:t>Vấn đề là các doanh nhân thành công không chỉ 'nghĩ khác'. Họ biến suy nghĩ đó thành hành động ngay lập tức, thường tránh hoặc bỏ qua phân tích. Thay vì dự đoán tương lai, họ cố gắng tạo ra nó. Chúng tôi đã tận mắt thấy điều này ở các khách hàng và học viên cũ đã khởi nghiệp trong nhiều ngành công nghiệp. Và hãy nhìn Howard Schultz, CEO của Starbucks: doanh số bán cà phê đã giảm đều đặn trong hai thập kỷ trước khi ông nghĩ ra mô hình quán cà phê mà sau này phát triển thành doanh nghiệp trị giá hàng tỷ đô la.</w:t>
      </w:r>
    </w:p>
    <w:p>
      <w:pPr>
        <w:pStyle w:val="Normal"/>
      </w:pPr>
      <w:r>
        <w:t>Logic này không nên chỉ giới hạn cho các doanh nhân làm việc ngoài phạm vi các tổ chức truyền thống. (Xét cho cùng, Schultz</w:t>
      </w:r>
      <w:r>
        <w:rPr>
          <w:rStyle w:val="Text17"/>
        </w:rPr>
        <w:bookmarkStart w:id="479" w:name="page_101_1"/>
        <w:t> </w:t>
        <w:bookmarkEnd w:id="479"/>
      </w:r>
      <w:r>
        <w:t>lần đầu tiên thử nghiệm ý tưởng quán cà phê của mình khi Starbucks còn là một nhà bán lẻ nhỏ về hạt cà phê, trà và gia vị, và ông là giám đốc marketing của công ty.) Chúng tôi tin rằng bất kỳ nhà quản lý nào cũng có thể—và nên—làm theo quy trình tương tự khi đối mặt với những điều chưa biết, vì đó là một cách cực kỳ ít rủi ro để khởi động các dự án mới. Nó cũng chỉ bao gồm vài bước đơn giản:</w:t>
      </w:r>
    </w:p>
    <w:p>
      <w:pPr>
        <w:pStyle w:val="Para 071"/>
      </w:pPr>
      <w:r>
        <w:rPr>
          <w:rStyle w:val="Text2"/>
        </w:rPr>
        <w:t>Hành</w:t>
      </w:r>
      <w:r>
        <w:t xml:space="preserve"> động: Thực hiện một bước thông minh hướng tới mục tiêu.</w:t>
      </w:r>
    </w:p>
    <w:p>
      <w:pPr>
        <w:pStyle w:val="Para 071"/>
      </w:pPr>
      <w:r>
        <w:rPr>
          <w:rStyle w:val="Text2"/>
        </w:rPr>
        <w:t>Học hỏi:</w:t>
      </w:r>
      <w:r>
        <w:t xml:space="preserve"> Đánh giá các bằng chứng bạn đã tạo ra.</w:t>
      </w:r>
    </w:p>
    <w:p>
      <w:pPr>
        <w:pStyle w:val="Para 071"/>
      </w:pPr>
      <w:r>
        <w:rPr>
          <w:rStyle w:val="Text2"/>
        </w:rPr>
        <w:t>Xây</w:t>
      </w:r>
      <w:r>
        <w:t xml:space="preserve"> dựng: Lặp lại các bước 1 và 2 cho đến khi bạn đạt được mục tiêu, nhận ra mình không thể, hoặc chọn đổi hướng dựa trên thông tin mới.</w:t>
      </w:r>
    </w:p>
    <w:p>
      <w:pPr>
        <w:pStyle w:val="Para 044"/>
      </w:pPr>
      <w:r>
        <w:t>Đọc danh sách đó, bạn có thể nghĩ, Đây là lẽ thường. Và đúng vậy. Một đứa trẻ hai tuổi cũng hiểu khái niệm học qua hành động. Các nghệ sĩ và nhà khoa học cũng vậy. Ngay cả khi bạn không biết chính xác mình sẽ đi đâu, bạn vẫn bắt đầu. Bạn rẽ đúng và rẽ sai, học hỏi thêm về hướng đi đúng khi tiến bước. Bạn không bay trong mù mịt; bạn đang tiến về phía trước một cách cẩn thận, mở to mắt. Bạn cảnh giác với mọi nguy hiểm—hoặc cơ hội—đang đến gần.</w:t>
      </w:r>
    </w:p>
    <w:p>
      <w:pPr>
        <w:pStyle w:val="Normal"/>
      </w:pPr>
      <w:r>
        <w:t xml:space="preserve">Chúng tôi thừa nhận rằng hành động trước khi phân tích, học hỏi thay vì dự đoán, có thể—ừ thì—khó lường và lộn xộn. Và chúng tôi cũng công nhận rằng điều này trái ngược với cách vận hành của hầu hết các tổ chức. Tuy nhiên, về lâu dài, thực hiện nhiều bước nhỏ thực sự giảm thiểu rủi ro, khiến cách tiếp cận này trở nên lý tưởng để giải quyết các thách thức và đưa các sáng kiến non trẻ vào hoạt động, đặc biệt là trong môi trường doanh nghiệp đầy bất ổn ngày nay. Và sự</w:t>
      </w:r>
      <w:r>
        <w:rPr>
          <w:rStyle w:val="Text17"/>
        </w:rPr>
        <w:bookmarkStart w:id="480" w:name="page_102_1"/>
        <w:t> </w:t>
        <w:bookmarkEnd w:id="480"/>
      </w:r>
      <w:r>
        <w:t>đổi mới như vậy cực kỳ quan trọng không chỉ đối với các công ty muốn duy trì tính cạnh tranh mà còn đối với những nhân viên đầy tham vọng muốn cảm thấy thỏa mãn trong công việc.</w:t>
      </w:r>
    </w:p>
    <w:p>
      <w:pPr>
        <w:keepNext/>
        <w:pStyle w:val="Heading 2"/>
      </w:pPr>
      <w:r>
        <w:t>Những bước đầu tiên</w:t>
      </w:r>
    </w:p>
    <w:p>
      <w:pPr>
        <w:pStyle w:val="Para 003"/>
      </w:pPr>
      <w:r>
        <w:t>Nghiên cứu cho thấy rằng các doanh nhân chỉ dự báo, lập kế hoạch và mô hình hóa khi bắt buộc phải làm. Trong nghiên cứu của Sarasvathy, không một đối tượng nào cố gắng thu thập thông tin cụ thể về lợi nhuận tiềm năng hay dự đoán mức đầu tư lý tưởng trước khi bắt đầu. Nhưng đó không phải là những cú nhảy vọt thiếu suy nghĩ. Không, những doanh nhân này và những người tương tự có xu hướng tiến hành một cách an toàn, ít rủi ro bằng cách thực hiện một loạt các bước nhanh, nhỏ, ít tốn kém tuân theo những quy tắc nhất định. Được điều chỉnh cho các nhà quản lý làm việc trong tổ chức, các quy tắc đó là:</w:t>
      </w:r>
    </w:p>
    <w:p>
      <w:pPr>
        <w:keepNext/>
        <w:pStyle w:val="Heading 3"/>
      </w:pPr>
      <w:r>
        <w:t>1. Sử dụng những phương tiện sẵn có</w:t>
      </w:r>
    </w:p>
    <w:p>
      <w:pPr>
        <w:pStyle w:val="Para 003"/>
      </w:pPr>
      <w:r>
        <w:t>Tất nhiên, các doanh nhân thành công thu thập nguồn lực trước khi bắt tay vào một dự án mới. Tuy nhiên, trong vài bước thăm dò đầu tiên, hầu hết họ chỉ đơn giản dựa vào kỹ năng, học vấn, kinh nghiệm và chuyên môn của bản thân, cùng với bất cứ điều gì hữu ích mà các mối quan hệ cá nhân và nghề nghiệp của họ có thể mang lại, nhanh chóng và không tốn phí hoặc tốn rất ít chi phí. Vì vậy, thay vì phải trải qua nhiều thủ tục rườm rà để xin nhiều sự phê duyệt và nguồn tài trợ chính thức tại công ty, hãy đơn giản sử dụng những người bạn quen biết, ngân sách bạn đang có—bất cứ nguồn lực hữu hình và danh tiếng nào bạn có thể tập hợp bằng cách nhấc điện thoại, gửi email, hoặc liên hệ với một người quen trên mạng xã hội.</w:t>
      </w:r>
    </w:p>
    <w:p>
      <w:pPr>
        <w:keepNext/>
        <w:pStyle w:val="Heading 3"/>
      </w:pPr>
      <w:r>
        <w:t>2. Ở trong giới hạn tổn thất chấp nhận được</w:t>
      </w:r>
    </w:p>
    <w:p>
      <w:pPr>
        <w:pStyle w:val="Para 003"/>
      </w:pPr>
      <w:r>
        <w:t xml:space="preserve">Mô hình hành động-học hỏi-xây dựng (act-learn-build) vốn dĩ có rủi ro thấp, nhưng điều đó không có nghĩa là không có rủi ro. Vì vậy,</w:t>
      </w:r>
      <w:r>
        <w:rPr>
          <w:rStyle w:val="Text17"/>
        </w:rPr>
        <w:bookmarkStart w:id="481" w:name="page_103_1"/>
        <w:t> </w:t>
        <w:bookmarkEnd w:id="481"/>
      </w:r>
      <w:r>
        <w:t>với mỗi bước, hãy cân nhắc xem bạn có thể chịu mất bao nhiêu thời gian và tiền bạc (của bạn và của công ty) nếu bước đó thất bại. Cũng hãy nghĩ về cái giá của việc không theo đuổi các cơ hội khác trong công việc để tập trung vào dự án của bạn, và tác động kết quả đến danh tiếng nghề nghiệp của bạn và hình ảnh của công ty. Hãy đảm bảo rằng những gì có nguy cơ mất đi đều có thể mất một cách an toàn.</w:t>
      </w:r>
    </w:p>
    <w:p>
      <w:pPr>
        <w:keepNext/>
        <w:pStyle w:val="Heading 3"/>
      </w:pPr>
      <w:r>
        <w:t>3. Chỉ đảm bảo cam kết bạn cần cho bước tiếp theo</w:t>
      </w:r>
    </w:p>
    <w:p>
      <w:pPr>
        <w:pStyle w:val="Para 003"/>
      </w:pPr>
      <w:r>
        <w:t xml:space="preserve">Trong quá trình chúng ta đang thảo luận, bạn sẽ gặp bốn loại người: những người muốn biến dự án của bạn thành hiện thực, những người sẽ giúp nó xảy ra, những người sẽ để cho nó xảy ra, và những người sẽ ngăn cản nó xảy ra. Đừng lãng phí thời gian cố gắng nhận được sự ủng hộ từ hai loại cuối. Thay vì hỏi 'Làm sao để mọi người cam kết với ý tưởng của tôi?', hãy hỏi 'Sự cam kết</w:t>
      </w:r>
      <w:r>
        <w:rPr>
          <w:rStyle w:val="Text1"/>
        </w:rPr>
        <w:t> tối thiểu tôi cần để hành</w:t>
      </w:r>
      <w:r>
        <w:t xml:space="preserve"> động là gì?' Hãy nhắm tới sự tự do vừa đủ để hành động trong một tổ chức được thiết kế để đẩy bạn trở lại với tư duy dự đoán.</w:t>
      </w:r>
    </w:p>
    <w:p>
      <w:pPr>
        <w:keepNext/>
        <w:pStyle w:val="Heading 3"/>
      </w:pPr>
      <w:r>
        <w:t>4. Chỉ mang theo những người tình nguyện</w:t>
      </w:r>
    </w:p>
    <w:p>
      <w:pPr>
        <w:pStyle w:val="Para 003"/>
      </w:pPr>
      <w:r>
        <w:t xml:space="preserve">Nếu bạn đã quyết định tiến lên, hãy chắc chắn đầu tư vào những người 'biến nó thành hiện thực' và 'giúp nó xảy ra'. Nhóm đầu tiên chỉ nên gồm những người tình</w:t>
      </w:r>
      <w:r>
        <w:rPr>
          <w:rStyle w:val="Text1"/>
        </w:rPr>
        <w:t> nguyện—những</w:t>
      </w:r>
      <w:r>
        <w:t xml:space="preserve"> người chia sẻ mong muốn của bạn. Bạn không thể ép buộc người khác đổi mới; nếu cố gắng, thất bại đầu tiên sẽ khiến họ chạy về 'công việc thực sự' của mình. Sau khi xác định được những đồng nghiệp đáng tin cậy này, hãy đảm bảo họ cam kết với quá trình. Sự 'gia nhập' (enrollment) xảy ra khi bạn thể hiện sự tham gia của chính mình (truyền cảm hứng cho những người tình nguyện), hành động trung thực (cho họ thấy bức tranh toàn cảnh về kế</w:t>
      </w:r>
      <w:r>
        <w:rPr>
          <w:rStyle w:val="Text17"/>
        </w:rPr>
        <w:bookmarkStart w:id="482" w:name="page_104"/>
        <w:t> </w:t>
        <w:bookmarkEnd w:id="482"/>
      </w:r>
      <w:r>
        <w:t>hoạch của bạn và trình bày cả tin tốt lẫn tin xấu), và thể hiện sự sẵn lòng hợp tác (ngay lập tức giao việc thực sự cho họ làm).</w:t>
      </w:r>
    </w:p>
    <w:p>
      <w:pPr>
        <w:keepNext/>
        <w:pStyle w:val="Heading 3"/>
      </w:pPr>
      <w:r>
        <w:t>5. Gắn kết bước đi của bạn với một yêu cầu kinh doanh cấp thiết, và tạo ra kết quả sớm</w:t>
      </w:r>
    </w:p>
    <w:p>
      <w:pPr>
        <w:pStyle w:val="Para 003"/>
      </w:pPr>
      <w:r>
        <w:t>Điều này rất quan trọng để tạo đà và thuyết phục những người thuộc nhóm 'giúp nó xảy ra'—đặc biệt là sếp của bạn. Hãy cho thấy ngay cả bước đầu tiên của bạn có thể tạo ra sự khác biệt trong thế giới ngay xung quanh bạn, và phát triển từ đó. Nếu sếp nghĩ nó sẽ không hiệu quả, hãy tìm hiểu lý do và xem bạn có đồng ý không. Nếu cô ấy do dự vì bước đề xuất của bạn vượt quá mức tổn thất chấp nhận được của cô ấy, hoặc của sếp cô ấy, hãy đề xuất một bước đi nhỏ hơn.</w:t>
      </w:r>
    </w:p>
    <w:p>
      <w:pPr>
        <w:keepNext/>
        <w:pStyle w:val="Heading 3"/>
      </w:pPr>
      <w:r>
        <w:t>6. Quản lý kỳ vọng</w:t>
      </w:r>
    </w:p>
    <w:p>
      <w:pPr>
        <w:pStyle w:val="Para 003"/>
      </w:pPr>
      <w:r>
        <w:t>Đừng hứa hẹn quá mức. Đừng đưa ra những thông báo ra mắt lớn. Hãy giải thích rằng bạn chỉ đang thực hiện một bước thăm dò để tạo ra bằng chứng nhằm định hướng cho bước tiếp theo.</w:t>
      </w:r>
    </w:p>
    <w:p>
      <w:pPr>
        <w:pStyle w:val="Normal"/>
      </w:pPr>
      <w:r>
        <w:t xml:space="preserve">Để xem quá trình này hoạt động như thế nào trong thực tế, hãy xem xét trải nghiệm của Mary Jo Cook và Suzanne Sengelmann, những cộng sự chia sẻ công việc (job-share partners) và phó chủ tịch tại bộ phận chăm sóc nhà cửa và giặt giũ của Clorox. Là những người theo chủ nghĩa môi trường nhiệt thành và là những bà mẹ có con nhỏ, Cook và Sengelmann thích các sản phẩm tự nhiên và muốn chủ của họ bắt đầu sản xuất chúng. Nhưng vào thời điểm đó, khi các sản phẩm 'xanh' chỉ chiếm 1% doanh số của ngành, thì đây là một trường hợp khó thuyết phục với phân tích dự đoán mà Clorox thường sử dụng để xác định các cơ hội kinh doanh mới. Công ty đã không ra mắt một thương hiệu lớn mới</w:t>
      </w:r>
      <w:r>
        <w:rPr>
          <w:rStyle w:val="Text17"/>
        </w:rPr>
        <w:bookmarkStart w:id="483" w:name="page_105_1"/>
        <w:t> </w:t>
        <w:bookmarkEnd w:id="483"/>
      </w:r>
      <w:r>
        <w:t>nào trong 20 năm—chưa nói đến việc cố gắng thâm nhập một thị trường nhỏ, mới với rào cản gia nhập cao. Tuy nhiên, Cook và Sengelmann linh cảm rằng danh mục sản phẩm này có thể mang lại nhiều lợi ích và có mong muốn cá nhân mạnh mẽ để tìm hiểu nó. (Xem sidebar 'Tại sao Mong muốn lại Quan</w:t>
      </w:r>
      <w:hyperlink w:anchor="page_106_1">
        <w:r>
          <w:rPr>
            <w:rStyle w:val="Text0"/>
          </w:rPr>
          <w:t> trọng'.) Vì vậy, ngay</w:t>
        </w:r>
      </w:hyperlink>
      <w:r>
        <w:t> cả khi họ đang phát triển các sản phẩm mở rộng từ các sản phẩm hóa chất đã có sẵn của Clorox để đáp ứng yêu cầu công việc, họ vẫn tự giao cho mình một nhiệm vụ mới, ít được chú ý—phát triển một sản phẩm tẩy rửa xanh hiệu quả và có thể bán được trên thị trường—và bắt đầu theo đuổi nó bằng những bước đi thông minh.</w:t>
      </w:r>
    </w:p>
    <w:p>
      <w:pPr>
        <w:pStyle w:val="Normal"/>
      </w:pPr>
      <w:r>
        <w:t>Ban đầu, họ chỉ “thử nghiệm tại nhà” với những sản phẩm đã có trên thị trường, sau đó trao đổi những ghi nhận về mức độ hiệu quả của các sản phẩm đó. Họ cũng liên hệ với các đồng nghiệp là các bà mẹ đi làm, bao gồm Sumi Cate trong bộ phận nghiên cứu và phát triển (R&amp;D), nhóm của cô ấy đã thử nghiệm các công thức phân hủy sinh học (biodegradable) có nguồn gốc từ thực vật và khoáng chất. Cô ấy là “tình nguyện viên” đầu tiên của họ.</w:t>
      </w:r>
    </w:p>
    <w:p>
      <w:pPr>
        <w:pStyle w:val="Normal"/>
      </w:pPr>
      <w:r>
        <w:t>Vào thời điểm đó, nhiều người tại Clorox lo ngại rằng một dòng sản phẩm xanh sẽ làm giảm danh tiếng về hiệu quả của thương hiệu, tạo ra lợi nhuận ít ỏi, và tệ hơn, thu hút sự chú ý không mong muốn đến các thành phần độc hại được sử dụng trong các sản phẩm khác của công ty. Vì vậy, Cook và Sengelmann giữ sự quan tâm của họ tương đối kín đáo. Nhưng điều đó cuối cùng đã thu hút sự chú ý của nhóm dự án mới (new-ventures group) của công ty, nhóm đã yêu cầu họ đánh giá một chất tẩy rửa châu Âu hiện có mà nhóm đã tìm hiểu. Hai người phụ nữ và vài tình nguyện viên mà họ tuyển được lúc đó đã thử nó tại nhà riêng, trong khi nhóm của Cate kiểm tra công thức. Thật không may, kết quả đáng thất vọng; chất tẩy rửa không hoạt động đủ tốt để trở thành sản phẩm của Clorox. Nhưng Cook và Sengelmann giờ đây đã có một liên kết chặt chẽ hơn với một mục tiêu kinh doanh—cụ</w:t>
      </w:r>
      <w:r>
        <w:rPr>
          <w:rStyle w:val="Text17"/>
        </w:rPr>
        <w:bookmarkStart w:id="484" w:name="page_107_1"/>
        <w:t> </w:t>
        <w:bookmarkEnd w:id="484"/>
      </w:r>
      <w:r>
        <w:t>thể là một nhóm quản lý rộng rãi hơn nghĩ rằng một dòng sản phẩm xanh có thể là một phần trong nỗ lực đổi mới của công ty. Bí quyết sẽ là tìm ra một sản phẩm hiệu quả.</w:t>
      </w:r>
    </w:p>
    <w:p>
      <w:pPr>
        <w:pStyle w:val="Normal"/>
      </w:pPr>
      <w:r>
        <w:t>Họ nói với sếp về tham vọng của mình và giải thích tại sao đó có thể là một hoạt động kinh doanh tốt cho Clorox, nhưng theo cách chỉ mang tính thông tin, không cần bất kỳ sự phê duyệt nào (sign-offs). Điều đó đã tạo cho họ đủ cam kết để tiến triển. Họ cũng đảm bảo rằng tổn thất tiềm năng của họ trong giai đoạn khởi nghiệp (startup) này ở mức chấp nhận được: một chút thời gian và một tỷ lệ nhỏ ngân sách hiện có, không có nguy cơ suy giảm danh tiếng vì họ không hứa hẹn điều gì về nghiên cứu xanh và họ tiếp tục làm việc trên các sản phẩm mở rộng khác theo khuôn mẫu truyền thống của Clorox.</w:t>
      </w:r>
    </w:p>
    <w:p>
      <w:pPr>
        <w:pStyle w:val="Normal"/>
      </w:pPr>
      <w:r>
        <w:t>Sau một năm, nhóm nghiên cứu và phát triển (R&amp;D) cuối cùng đã tìm ra một công thức mà 99% thành phần không chứa hóa dầu (petrochemicals) và hoạt động tốt như các sản phẩm dựa trên hóa chất của công ty. Nhưng Cook và Sengelmann vẫn còn việc phải làm. Vào thời điểm đó, họ có thể quay lại với nghiên cứu thị trường rộng rãi, các mô hình và dự báo tài chính để tìm ra cách đóng gói và bán dòng sản phẩm mới. Nhưng họ quyết định rằng thị trường vẫn quá mới để phân tích chuyên sâu theo thông lệ và những lo ngại nội bộ về rủi ro của các sản phẩm xanh vẫn còn quá lớn để vượt qua nếu thiếu thêm bằng chứng. Vì vậy, họ kiên trì với những bước đi nhỏ và thông minh.</w:t>
      </w:r>
    </w:p>
    <w:p>
      <w:pPr>
        <w:pStyle w:val="Normal"/>
      </w:pPr>
      <w:r>
        <w:t xml:space="preserve">Họ đã thêm một “tình nguyện viên” nữa: đồng nghiệp của họ là Jessica Buttimer, người không chỉ là chuyên gia tiếp thị mà còn là một bà mẹ trẻ và một người đam mê sức khỏe. Và họ bắt đầu thử nghiệm các sản phẩm nguyên mẫu với một nhóm nhỏ người tiêu dùng ở Vùng Vịnh California, nơi Clorox đặt trụ sở, một lần nữa sử dụng ngân sách hiện có và chỉ đơn giản là</w:t>
      </w:r>
      <w:r>
        <w:rPr>
          <w:rStyle w:val="Text17"/>
        </w:rPr>
        <w:bookmarkStart w:id="485" w:name="page_108_1"/>
        <w:t> </w:t>
        <w:bookmarkEnd w:id="485"/>
      </w:r>
      <w:r>
        <w:t>cập nhật cho sếp. Công ty đã học được rất nhiều từ nghiên cứu rủi ro thấp này: Hầu hết người dùng đánh giá sản phẩm rất hiệu quả, và tất cả đều hào hứng khi thấy thương hiệu Clorox trên một dòng sản phẩm xanh. Điều đó không thay đổi quan điểm của họ về các sản phẩm khác của công ty—họ đã biết những sản phẩm đó chứa hóa chất—nhưng nó đã thay đổi quan điểm của họ về hiệu quả của các sản phẩm tự nhiên: Nếu Clorox đứng sau một thương hiệu thân thiện với môi trường, thì nó chắc chắn phải hiệu quả. Cook và Sengelmann giờ đã có những kết quả ban đầu để xây dựng tiếp.</w:t>
      </w:r>
    </w:p>
    <w:p>
      <w:pPr>
        <w:keepNext/>
        <w:pStyle w:val="Para 025"/>
      </w:pPr>
      <w:r>
        <w:rPr>
          <w:rStyle w:val="Text17"/>
        </w:rPr>
        <w:bookmarkStart w:id="486" w:name="page_106_1"/>
        <w:t/>
        <w:bookmarkEnd w:id="486"/>
      </w:r>
      <w:r>
        <w:t>VÌ SAO KHÁT KHAO LẠI QUAN TRỌNG</w:t>
      </w:r>
    </w:p>
    <w:p>
      <w:pPr>
        <w:pStyle w:val="Para 036"/>
      </w:pPr>
      <w:r>
        <w:t>Sẽ chẳng có ý nghĩa gì khi dấn thân vào những điều chưa biết, trừ khi đó là vì điều bạn thực sự quan tâm.</w:t>
      </w:r>
    </w:p>
    <w:p>
      <w:pPr>
        <w:pStyle w:val="Para 029"/>
      </w:pPr>
      <w:r>
        <w:t>Khát khao thôi thúc bạn hành động, giúp bạn kiên trì, và khiến bạn sáng tạo hơn khi đối mặt với chướng ngại vật. Điều đó không có nghĩa là bạn phải có một ý tưởng lớn hay một đam mê vĩ đại, ít nhất là không phải ngay từ đầu. Hầu hết các doanh nhân bắt đầu với một mối quan tâm đơn giản đến một thị trường, sản phẩm, hoặc dịch vụ—một điều gì đó khiến họ ngứa ngáy muốn thử—và theo đuổi nó vì nó mang lại sự hài lòng hoặc vì họ nghĩ nó có thể dẫn đến điều gì đó hài lòng hơn.</w:t>
      </w:r>
    </w:p>
    <w:p>
      <w:pPr>
        <w:pStyle w:val="Para 029"/>
      </w:pPr>
      <w:r>
        <w:t>Rất ít người trong chúng ta làm việc ở những nơi giống như những ngày đầu của Google, nơi mô hình kinh doanh cởi mở và các dự án cá nhân được kỳ vọng sẽ chiếm 20% thời gian của nhân viên. Hãy xem xét mục tiêu của công ty, bộ phận của bạn và sếp của bạn, rồi tìm hiểu xem bạn có thể liên kết chúng với điều bạn quan tâm hay không. Nếu bạn vừa được giao một sáng kiến mới của công ty, hãy tìm trong đó điều gì đó khiến bạn hào hứng—dù chỉ là tiềm năng của dự án để thăng tiến sự nghiệp. Nếu bạn không thể tìm thấy sự kết nối đó, hãy cân nhắc đứng sang một bên. Mặc dù hoàn toàn có thể thử chiến lược hành động-học hỏi-xây dựng khi không có khát khao, nhưng nó sẽ không vui vẻ gì, và cơ hội thành công của bạn sẽ bị ảnh hưởng đáng kể.</w:t>
      </w:r>
    </w:p>
    <w:p>
      <w:pPr>
        <w:keepNext/>
        <w:pStyle w:val="Heading 2"/>
      </w:pPr>
      <w:r>
        <w:t>TẠO ĐÀ</w:t>
      </w:r>
    </w:p>
    <w:p>
      <w:pPr>
        <w:pStyle w:val="Para 003"/>
      </w:pPr>
      <w:r>
        <w:t>Khi nói đến việc học hỏi từ và xây dựng dựa trên các hành động của mình, các doanh nhân dày dạn kinh nghiệm làm tốt hơn chúng ta ở bốn điểm: Thứ nhất, họ hành động nhanh chóng khi nhận được kết quả tích cực. Nếu một bước thành công, họ lập tức thực hiện bước tiếp theo bằng cách sử dụng các nguyên tắc chúng ta đã đề ra.</w:t>
      </w:r>
    </w:p>
    <w:p>
      <w:pPr>
        <w:pStyle w:val="Normal"/>
      </w:pPr>
      <w:r>
        <w:t>Thứ hai, họ đón nhận cả những kết quả tiêu cực. Họ biết ơn những bất ngờ, trở ngại và thất vọng vì tin không mong muốn thường tạo động lực để cải thiện sản phẩm, dịch vụ hoặc doanh nghiệp, hoặc nó chỉ ra một cơ hội hoàn toàn khác—trước khi quá nhiều nguồn lực được đầu tư.</w:t>
      </w:r>
    </w:p>
    <w:p>
      <w:pPr>
        <w:pStyle w:val="Normal"/>
      </w:pPr>
      <w:r>
        <w:t xml:space="preserve">Thứ ba, họ hiểu khi nào và cách sử dụng dự đoán, ngay cả khi họ đang học hỏi bằng hành động. Khi sáng kiến của bạn tiến triển và đòi hỏi nhiều nguồn lực tổ chức hơn, bạn sẽ cần dự báo ở những nơi bạn có thể dự báo, lên kế hoạch ở những nơi bạn có thể lên kế hoạch, và mô hình hóa ở những nơi bạn có thể mô hình hóa—nhưng sử dụng bằng chứng bạn đã tạo ra (và hy vọng vẫn đang tạo ra) thông qua các bước hành động thông minh của</w:t>
      </w:r>
      <w:r>
        <w:rPr>
          <w:rStyle w:val="Text17"/>
        </w:rPr>
        <w:bookmarkStart w:id="487" w:name="page_109_1"/>
        <w:t> </w:t>
        <w:bookmarkEnd w:id="487"/>
      </w:r>
      <w:r>
        <w:t>mình. Cách suy nghĩ mới này nên bổ sung, không thay thế, cách bạn hiện đang giải quyết vấn đề.</w:t>
      </w:r>
    </w:p>
    <w:p>
      <w:pPr>
        <w:pStyle w:val="Normal"/>
      </w:pPr>
      <w:r>
        <w:t>Thứ tư, các doanh nhân biết khi nào nên cắt lỗ và bước đi. Họ nhận ra khi ý tưởng của mình không thể thực hiện, rằng họ không có khả năng thực hiện nó, hoặc rằng những rủi ro liên quan đến việc theo đuổi nó vượt quá mức tổn thất chấp nhận được của họ.</w:t>
      </w:r>
    </w:p>
    <w:p>
      <w:pPr>
        <w:pStyle w:val="Normal"/>
      </w:pPr>
      <w:r>
        <w:t>May mắn thay, trong trường hợp của Cook và Sengelmann, các bước thông minh đã được đền đáp xứng đáng. Họ tiếp tục hành động theo cách của mình để tiến tới tương lai trong khi đồng thời lên kế hoạch cho sự ra mắt sản phẩm lớn kinh điển của Clorox. Một 'tình nguyện viên' khác đã cung cấp các mối quan hệ tại Sierra Club để đảm bảo sự chấp thuận của nhóm môi trường có trụ sở tại San Francisco cho dòng sản phẩm mới. Các mẫu sản phẩm và bao bì được đặt trên kệ cửa hàng. Các sáng kiến tiếp thị chi phí thấp, từ cơ sở, thúc đẩy bởi truyền thông xã hội đã được thử nghiệm. Kết quả là Green Works, trong vòng vài năm đã phát triển thành một thương hiệu trị giá 60 triệu đô la cho Clorox.</w:t>
      </w:r>
    </w:p>
    <w:p>
      <w:pPr>
        <w:pStyle w:val="Normal"/>
      </w:pPr>
      <w:r>
        <w:t xml:space="preserve">Chúng tôi đã nghe những câu chuyện thành công tương tự từ các nhà quản lý trong các tổ chức truyền thống khác. Một ví dụ được giáo sư Trường Kinh doanh Harvard Rosabeth Moss Kanter trích dẫn là chiến thắng của một nhóm đam mê công nghệ tại nhà bán lẻ đồ dùng nhà bếp Williams-Sonoma, những người đã phản đối sự thiếu quan tâm của CEO đối với thương mại điện tử bằng cách ra mắt một trang web thử nghiệm rủi ro thấp mà từ đó đã phát triển thành một sự hiện diện web dẫn đầu ngành. Một nghiên cứu điển hình quy mô nhỏ hơn đến từ một người mua hàng của Whole Foods Market mà chúng tôi biết, người có quan tâm đến dinh dưỡng đã thúc đẩy anh ấy đề xuất với quản lý của mình ý tưởng về một quầy bar trong cửa hàng cho sinh tố tăng cường vitamin. Anh ấy hiện tự mình phụ trách quầy đó một lần mỗi tuần, và đó là một động lực bán hàng lớn</w:t>
      </w:r>
      <w:r>
        <w:rPr>
          <w:rStyle w:val="Text17"/>
        </w:rPr>
        <w:bookmarkStart w:id="488" w:name="page_110_1"/>
        <w:t> </w:t>
        <w:bookmarkEnd w:id="488"/>
      </w:r>
      <w:r>
        <w:t>cho cửa hàng. Mỗi người trong chúng tôi cũng đã có trải nghiệm trực tiếp gần đây với hành động kinh doanh tại nơi làm việc. Đây là một ví dụ nhanh từ Len: Thay vì dành thời gian và tiền bạc đáng kể để nghiên cứu xem Babson có nên tạo một cơ sở ở Bờ Tây hay không, hiệu trưởng của ông chỉ đơn giản là mở tuyển sinh và khám phá ra đủ nhu cầu để bắt đầu một cơ sở sáu tháng sau đó.</w:t>
      </w:r>
    </w:p>
    <w:p>
      <w:pPr>
        <w:pStyle w:val="Normal"/>
      </w:pPr>
      <w:r>
        <w:t>Bằng chứng giai thoại này cho thấy chiến lược hành động-học hỏi-xây dựng (act-learn-build) có thể và nên được áp dụng không chỉ bởi các doanh nhân mà còn bởi các nhân viên làm việc trong các tổ chức truyền thống. Chỉ cần một bước đi thông minh để bắt đầu.</w:t>
      </w:r>
    </w:p>
    <w:p>
      <w:pPr>
        <w:pStyle w:val="Para 013"/>
      </w:pPr>
      <w:r>
        <w:t>__________</w:t>
      </w:r>
    </w:p>
    <w:p>
      <w:pPr>
        <w:pStyle w:val="Para 003"/>
      </w:pPr>
      <w:r>
        <w:rPr>
          <w:rStyle w:val="Text2"/>
        </w:rPr>
        <w:t>Leonard A. Schlesinger là</w:t>
      </w:r>
      <w:r>
        <w:t xml:space="preserve"> Giáo sư Quỹ Baker tại Trường Kinh doanh Harvard và từng là hiệu trưởng của trường Cao đẳng Babson. Charles F. Kiefer là</w:t>
      </w:r>
      <w:r>
        <w:rPr>
          <w:rStyle w:val="Text2"/>
        </w:rPr>
        <w:t> chủ tịch của Innovation</w:t>
      </w:r>
      <w:r>
        <w:t xml:space="preserve"> Associates. Paul B. Brown là đồng tác giả của</w:t>
      </w:r>
      <w:r>
        <w:rPr>
          <w:rStyle w:val="Text2"/>
        </w:rPr>
        <w:t> cuốn Relevance:</w:t>
      </w:r>
      <w:r>
        <w:t xml:space="preserve"> The Power to Change</w:t>
      </w:r>
      <w:r>
        <w:rPr>
          <w:rStyle w:val="Text1"/>
        </w:rPr>
        <w:t> Minds and Stay Ahead of the Competition (Sự liên quan: Sức mạnh thay đổi nhận</w:t>
      </w:r>
      <w:r>
        <w:t xml:space="preserve"> thức và dẫn đầu cạnh tranh). Ông là cộng tác</w:t>
      </w:r>
      <w:r>
        <w:rPr>
          <w:rStyle w:val="Text1"/>
        </w:rPr>
        <w:t> viên lâu năm của</w:t>
      </w:r>
      <w:r>
        <w:t xml:space="preserve"> New York Times và là biên tập viên đóng</w:t>
      </w:r>
      <w:r>
        <w:rPr>
          <w:rStyle w:val="Text1"/>
        </w:rPr>
        <w:t> góp cho cả The Conference Board</w:t>
      </w:r>
      <w:r>
        <w:t xml:space="preserve"> Review và</w:t>
      </w:r>
      <w:r>
        <w:rPr>
          <w:rStyle w:val="Text1"/>
        </w:rPr>
        <w:t> MIT’s Sloan Management</w:t>
      </w:r>
      <w:r>
        <w:t> Review.</w:t>
      </w:r>
    </w:p>
    <w:p>
      <w:pPr>
        <w:keepNext/>
        <w:pStyle w:val="Heading 4"/>
      </w:pPr>
      <w:r>
        <w:t>LƯU Ý</w:t>
      </w:r>
    </w:p>
    <w:p>
      <w:pPr>
        <w:pStyle w:val="Para 015"/>
      </w:pPr>
      <w:r>
        <w:t xml:space="preserve">Các tác giả lưu ý rằng có thể tìm thấy cái nhìn chi tiết hơn về dự án Clorox trong cuốn 'Nhà lãnh đạo doanh</w:t>
      </w:r>
      <w:r>
        <w:rPr>
          <w:rStyle w:val="Text1"/>
        </w:rPr>
        <w:t> nghiệp mới: Phát triển những nhà lãnh đạo định hình cơ hội xã hội và kinh tế' (The New Entrepreneurial Leader: Developing Leaders</w:t>
      </w:r>
      <w:r>
        <w:t> Who Shape Social &amp; Economic Opportunity) của Danna Greenberg, Kate McKone-Sweet và H. James Wilson (Berrett-Koehler, 2011).</w:t>
      </w:r>
    </w:p>
    <w:p>
      <w:pPr>
        <w:pStyle w:val="Para 014"/>
      </w:pPr>
      <w:r>
        <w:t xml:space="preserve"> </w:t>
      </w:r>
    </w:p>
    <w:p>
      <w:pPr>
        <w:pStyle w:val="Para 015"/>
      </w:pPr>
      <w:r>
        <w:t xml:space="preserve">Phỏng theo một bài báo trên</w:t>
      </w:r>
      <w:r>
        <w:rPr>
          <w:rStyle w:val="Text1"/>
        </w:rPr>
        <w:t> Harvard Business Review,</w:t>
      </w:r>
      <w:r>
        <w:t> tháng 3 năm 2012 (sản phẩm #R1203R).</w:t>
      </w:r>
    </w:p>
    <w:p>
      <w:bookmarkStart w:id="489" w:name="CHAPTER_10_Monitoring_and_Contro"/>
      <w:bookmarkStart w:id="490" w:name="Top_of_20_10__Monitoring_and_Con"/>
      <w:pPr>
        <w:keepNext/>
        <w:pStyle w:val="Heading 1"/>
        <w:pageBreakBefore w:val="on"/>
      </w:pPr>
      <w:r>
        <w:rPr>
          <w:rStyle w:val="Text17"/>
        </w:rPr>
        <w:bookmarkStart w:id="491" w:name="page_111_1"/>
        <w:t/>
        <w:bookmarkEnd w:id="491"/>
      </w:r>
      <w:r>
        <w:t>CHƯƠNG 10</w:t>
      </w:r>
      <w:bookmarkEnd w:id="489"/>
      <w:bookmarkEnd w:id="490"/>
    </w:p>
    <w:p>
      <w:pPr>
        <w:keepNext/>
        <w:pStyle w:val="Para 010"/>
      </w:pPr>
      <w:r>
        <w:t>Giám sát và Kiểm soát Dự án của Bạn</w:t>
      </w:r>
    </w:p>
    <w:p>
      <w:pPr>
        <w:keepNext/>
        <w:pStyle w:val="Para 021"/>
      </w:pPr>
      <w:r>
        <w:t>của Raymond Sheen</w:t>
      </w:r>
    </w:p>
    <w:p>
      <w:pPr>
        <w:pStyle w:val="Para 009"/>
      </w:pPr>
      <w:r>
        <w:t>Không giống như các quy trình—nơi cùng một nhóm người lặp đi lặp lại các hoạt động giống nhau—các dự án thường liên quan đến các hoạt động độc đáo (như sử dụng công nghệ mới, xây dựng các tòa nhà mới, hoặc viết phần mềm mới) được thực hiện bởi những cá nhân có thể lần đầu làm việc cùng nhau. Vì vậy, với tư cách là trưởng dự án, bạn sẽ cần chủ động theo dõi tiến độ để biết liệu kế hoạch của bạn có thực sự đưa nhóm đến gần hơn với mục tiêu hay không.</w:t>
      </w:r>
    </w:p>
    <w:p>
      <w:pPr>
        <w:pStyle w:val="Normal"/>
      </w:pPr>
      <w:r>
        <w:rPr>
          <w:rStyle w:val="Text17"/>
        </w:rPr>
        <w:bookmarkStart w:id="492" w:name="page_112_1"/>
        <w:t>Khi</w:t>
        <w:bookmarkEnd w:id="492"/>
      </w:r>
      <w:r>
        <w:t> giám sát và kiểm soát một dự án, bạn sẽ thực hiện năm bước cơ bản sau:</w:t>
      </w:r>
    </w:p>
    <w:p>
      <w:pPr>
        <w:keepNext/>
        <w:pStyle w:val="Heading 2"/>
      </w:pPr>
      <w:r>
        <w:t>1. Theo dõi các hoạt động của dự án</w:t>
      </w:r>
    </w:p>
    <w:p>
      <w:pPr>
        <w:pStyle w:val="Para 003"/>
      </w:pPr>
      <w:r>
        <w:t>Điều quan trọng là thường xuyên liên hệ với các thành viên trong nhóm để đảm bảo họ hoàn thành nhiệm vụ và đáp ứng các tiêu chuẩn chất lượng. Bạn có thể làm điều này hiệu quả nhất thông qua các cuộc họp nhóm nếu mọi người làm việc cùng một địa điểm. Tuy nhiên, do các nhóm phân tán (distributed teams) ngày càng phổ biến trong môi trường kinh doanh hiện nay, việc tập hợp toàn bộ nhóm lại có thể khó khăn. Trong trường hợp đó, tôi tổ chức các phiên làm việc riêng với từng cá nhân hoặc nhóm nhỏ cần thiết cho các hoạt động cụ thể. Ví dụ, gần đây tôi đã tham gia một cuộc gọi hội nghị 'live meeting' (họp trực tiếp) nơi các kỹ sư từ ba địa điểm cùng giúp chuẩn bị một đề xuất phát triển sản phẩm cho khách hàng. Nếu tôi tạo một bản nháp, gửi đi để lấy ý kiến, rồi cố gắng tích hợp tất cả phản hồi, thì có thể mất hàng tuần để hoàn thành tài liệu. Thay vào đó, tôi đã để các kỹ sư phù hợp xem xét qua điện thoại trong khoảng ba giờ, cho đến khi mọi người đồng ý về cách diễn đạt. Sau phiên làm việc như vậy, tôi cập nhật cho phần còn lại của nhóm trong một cuộc họp lớn hơn hoặc qua email.</w:t>
      </w:r>
    </w:p>
    <w:p>
      <w:pPr>
        <w:pStyle w:val="Normal"/>
      </w:pPr>
      <w:r>
        <w:t xml:space="preserve">Tôi cũng dùng 'kiểm tra đồng đội' (buddy checks) để xác minh rằng các nhiệm vụ được hoàn thành đúng cách. Khi ai đó hoàn thành một hoạt động, một thành viên khác trong nhóm sẽ xem xét kết quả. Đây không phải là phân tích kỹ thuật chuyên sâu; mà là một kiểm tra nhanh để xác nhận rằng người thực hiện không vô tình bỏ sót điều gì hoặc hiểu sai yêu cầu. Ví dụ, một thành viên nhóm kiểm tra kế hoạch đào tạo cho một hệ thống mới sẽ đảm bảo rằng tất cả các phòng ban cần đào</w:t>
      </w:r>
      <w:r>
        <w:rPr>
          <w:rStyle w:val="Text17"/>
        </w:rPr>
        <w:bookmarkStart w:id="493" w:name="page_113_1"/>
        <w:t> t</w:t>
        <w:bookmarkEnd w:id="493"/>
      </w:r>
      <w:r>
        <w:t xml:space="preserve">ạo đều được bao gồm. Nếu có thể, hãy để người sẽ sử dụng kết quả của hoạt động</w:t>
      </w:r>
      <w:r>
        <w:rPr>
          <w:rStyle w:val="Text1"/>
        </w:rPr>
        <w:t> t</w:t>
      </w:r>
      <w:r>
        <w:t xml:space="preserve">hực hiện kiểm tra đồng đội. Khi tôi làm việc với một công ty thiết bị y tế để phát triển sản phẩm mới, tôi đã cho bộ phận quản lý quy định (regulatory) của họ xem xét tài liệu thiết kế và dữ liệu thử nghiệm để đánh dấu bất kỳ thông tin còn thiếu nào có thể cần thiết sau này khi nộp hồ sơ quy định. Nếu không có thành viên nhóm nào có quyền lợi liên quan đến kết quả của hoạt động, bạn có thể tự mình thực hiện kiểm tra đồng đội—nhưng hãy nói rõ rằng đó không phải là đánh giá hiệu suất. Chỉ là một thành viên trong nhóm để ý đến người khác.</w:t>
      </w:r>
    </w:p>
    <w:p>
      <w:pPr>
        <w:keepNext/>
        <w:pStyle w:val="Heading 2"/>
      </w:pPr>
      <w:r>
        <w:t>2. Thu thập dữ liệu hiệu suất</w:t>
      </w:r>
    </w:p>
    <w:p>
      <w:pPr>
        <w:pStyle w:val="Para 003"/>
      </w:pPr>
      <w:r>
        <w:t xml:space="preserve">Một số công ty có hệ thống thông tin quản lý dự án tự động tạo báo cáo. Nếu bạn có quyền truy cập vào một hệ thống như vậy, hãy sử dụng nó—nhưng cũng tìm kiếm dữ liệu hiệu suất thông qua các cuộc họp ngắn (pulse</w:t>
      </w:r>
      <w:r>
        <w:rPr>
          <w:rStyle w:val="Text1"/>
        </w:rPr>
        <w:t> meetings), nơi các</w:t>
      </w:r>
      <w:r>
        <w:t> thành viên trong nhóm chia sẻ cập nhật trạng thái về các hoạt động và đánh giá rủi ro, trực tiếp hoặc trực tuyến. Tôi giới hạn các cuộc họp này trong 10 phút và chỉ thảo luận về các nhiệm vụ đã bắt đầu hoặc hoàn thành kể từ cuộc họp trước. Mục đích là để có cái nhìn nhanh về tình hình, không phải để bắt tay vào làm việc. Nếu nhóm xác định bất kỳ vấn đề hoặc rủi ro nào, tôi sẽ giải quyết chúng trong một buổi làm việc riêng với các cá nhân có liên quan.</w:t>
      </w:r>
    </w:p>
    <w:p>
      <w:pPr>
        <w:pStyle w:val="Normal"/>
      </w:pPr>
      <w:r>
        <w:t xml:space="preserve">Tôi thường kiểm tra nhanh (pulse) các dự án hàng tuần, điều này cho phép tôi theo dõi tiến độ đầy đủ và xác định các vấn đề kịp thời để xử lý. Tuy nhiên, khi dự án ở chế độ khủng hoảng, 'nhịp độ' tăng lên. Tôi từng quản lý một dự án mà hệ thống điện của một cơ sở mới bị hỏng ba ngày trước khi tòa nhà cần được vận hành. Một mục tiêu kinh doanh quan trọng</w:t>
      </w:r>
      <w:r>
        <w:rPr>
          <w:rStyle w:val="Text17"/>
        </w:rPr>
        <w:bookmarkStart w:id="494" w:name="page_114_1"/>
        <w:t> p</w:t>
        <w:bookmarkEnd w:id="494"/>
      </w:r>
      <w:r>
        <w:t>hụ thuộc vào thời hạn đó. Nhóm đã làm việc suốt ngày đêm để xác định nguyên nhân sự cố, thay thế thành phần bị hỏng và đưa cơ sở trở lại hoạt động. Tất cả thường sẽ mất hai đến ba tháng, nhưng chúng tôi chỉ có ba ngày, vì vậy tôi đã kiểm tra dự án mỗi ba giờ.</w:t>
      </w:r>
    </w:p>
    <w:p>
      <w:pPr>
        <w:keepNext/>
        <w:pStyle w:val="Heading 2"/>
      </w:pPr>
      <w:r>
        <w:t>3. Phân tích hiệu suất để xác định xem kế hoạch còn phù hợp hay không</w:t>
      </w:r>
    </w:p>
    <w:p>
      <w:pPr>
        <w:pStyle w:val="Para 003"/>
      </w:pPr>
      <w:r>
        <w:t>Các hoạt động hiếm khi diễn ra chính xác như dự kiến. Chúng có thể mất nhiều hoặc ít thời gian hơn; có thể vượt hoặc không sử dụng hết ngân sách. Việc đi chệch kế hoạch không phải là vấn đề trừ khi nó có khả năng làm tổn hại đến mục tiêu của nhóm. Trong một dự án, tôi đã có một kỹ sư báo cáo tại cuộc họp nhanh (pulse meeting) rằng một khuôn mẫu mới sẽ trễ hai tuần. Nhưng vì khuôn mẫu không nằm trên đường găng (critical path) và chúng tôi có gần sáu tuần thời gian dự trữ (slack time) trong phần đó của lịch trình, nhóm không cần hành động đặc biệt. Nếu sản phẩm bàn giao trễ khiến chúng tôi có nguy cơ bỏ lỡ một mục tiêu quan trọng, tôi sẽ đã triệu tập cuộc họp với các thành viên phù hợp để tìm ra giải pháp.</w:t>
      </w:r>
    </w:p>
    <w:p>
      <w:pPr>
        <w:pStyle w:val="Normal"/>
      </w:pPr>
      <w:r>
        <w:t>Đây là lúc mà việc lập kế hoạch dự án cẩn thận mang lại lợi ích xứng đáng. Biết được đường găng (critical path) sẽ giúp bạn quyết định vấn đề nào cần thay đổi lịch trình. Nếu bạn đã xác định trước các rủi ro có thể phá hoại mục tiêu của mình, bạn có thể dễ dàng nhận ra những trở ngại nào là mối đe dọa đến sự thành công của dự án. Khi đã ước tính thời lượng và chi phí của từng hoạt động và ghi chú cẩn thận mọi bất trắc, bạn sẽ có thể phân biệt giữa các chênh lệch không quan trọng và những chênh lệch cho thấy các vấn đề cơ bản lớn hơn.</w:t>
      </w:r>
    </w:p>
    <w:p>
      <w:pPr>
        <w:pStyle w:val="Normal"/>
      </w:pPr>
      <w:r>
        <w:t>Khi kế hoạch thực sự cần sửa đổi, bạn có thể phải kéo dài ngày kết thúc, sử dụng dự phòng ngân sách, loại bỏ các</w:t>
      </w:r>
      <w:r>
        <w:rPr>
          <w:rStyle w:val="Text17"/>
        </w:rPr>
        <w:bookmarkStart w:id="495" w:name="page_115_1"/>
        <w:t> </w:t>
        <w:bookmarkEnd w:id="495"/>
      </w:r>
      <w:r>
        <w:t>sản phẩm bàn giao (deliverables) khỏi phạm vi dự án, hoặc thậm chí hủy bỏ dự án. Trong một dự án phát triển phần mềm mà tôi giám sát, chúng tôi đã có bản phát hành đầu tiên quá nhiều lỗi. Trước khi cố gắng sửa phần mềm, tôi nhanh chóng kiểm tra tài liệu yêu cầu và nhận ra rằng các nhà phát triển đang sử dụng phiên bản lỗi thời. Chúng tôi phải lên lịch lại nhiệm vụ phát triển phần mềm cho mô-đun đó, khiến chúng tôi trì hoãn hoàn thành dự án khoảng một tháng, nhưng rõ ràng thay đổi đó là cần thiết.</w:t>
      </w:r>
    </w:p>
    <w:p>
      <w:pPr>
        <w:keepNext/>
        <w:pStyle w:val="Heading 2"/>
      </w:pPr>
      <w:r>
        <w:t>4. Báo cáo tiến độ cho các bên liên quan (stakeholders)</w:t>
      </w:r>
    </w:p>
    <w:p>
      <w:pPr>
        <w:pStyle w:val="Para 003"/>
      </w:pPr>
      <w:r>
        <w:t xml:space="preserve">Một số nhà quản lý dự án và thành viên nhóm xem các cuộc đánh</w:t>
      </w:r>
      <w:r>
        <w:rPr>
          <w:rStyle w:val="Text1"/>
        </w:rPr>
        <w:t> giá từ các bên liên quan</w:t>
      </w:r>
      <w:r>
        <w:t> (stakeholder reviews) — bao gồm chuẩn bị báo cáo và tiến hành họp tiến độ — là sự lãng phí vì chúng chiếm thời gian của các hoạt động khác. Tuy nhiên, nếu được quản lý đúng cách, các cuộc đánh giá này đẩy dự án tới thành công. Có ba loại: đánh giá quản lý (management reviews), đánh giá cổng (tollgate reviews) và đánh giá kỹ thuật (technical reviews). Đối với cả ba loại, ghi chép và luân chuyển các mục hành động (action items), đồng thời lưu biên bản cuộc họp (meeting minutes) trong hồ sơ dự án để tham khảo sau này.</w:t>
      </w:r>
    </w:p>
    <w:p>
      <w:pPr>
        <w:pStyle w:val="Normal"/>
      </w:pPr>
      <w:r>
        <w:t xml:space="preserve">Mục đích của việc rà</w:t>
      </w:r>
      <w:r>
        <w:rPr>
          <w:rStyle w:val="Text1"/>
        </w:rPr>
        <w:t> soát quản lý là để</w:t>
      </w:r>
      <w:r>
        <w:t xml:space="preserve"> quản lý rủi ro. Các bên liên quan có thể xem xét nhiều dự án cùng một lúc để xem toàn bộ danh mục dự án có tạo ra hiệu quả kinh doanh mong muốn hay không và xác định các điểm yếu mang tính hệ thống. Họ cũng sẽ xem xét từng dự án riêng lẻ dựa trên giá trị của chính nó. Những cuộc rà soát như vậy thường được tổ chức đều đặn—ví dụ hàng tháng. Khi tiến hành rà soát, hãy nhớ rằng các bên liên quan quan tâm đến việc đạt được mục tiêu kinh doanh, chứ không phải theo dõi các hoạt động hàng ngày của nhóm. Gần đây tôi đã tham dự một buổi rà soát mà người lãnh đạo dự án đã dành gần 30 phút để mô tả các thiết kế</w:t>
      </w:r>
      <w:r>
        <w:rPr>
          <w:rStyle w:val="Text17"/>
        </w:rPr>
        <w:bookmarkStart w:id="496" w:name="page_116_1"/>
        <w:t> </w:t>
        <w:bookmarkEnd w:id="496"/>
      </w:r>
      <w:r>
        <w:t>kỹ thuật mà nhóm đang cân nhắc và thử nghiệm, điều này chỉ khiến các bên liên quan chán nản và bực bội. Thay vào đó, anh ấy đáng lẽ nên dành năm phút để nói với họ rằng dự án đang đúng tiến độ (điều đó đúng), nhóm đã đạt được tiến bộ trong phân tích kỹ thuật của mình (điều đó cũng đúng), và không có rủi ro mới nào được xác định.</w:t>
      </w:r>
    </w:p>
    <w:p>
      <w:pPr>
        <w:pStyle w:val="Normal"/>
      </w:pPr>
      <w:r>
        <w:t xml:space="preserve">Tạo một bảng</w:t>
      </w:r>
      <w:r>
        <w:rPr>
          <w:rStyle w:val="Text1"/>
        </w:rPr>
        <w:t> điều khiển dự án</w:t>
      </w:r>
      <w:r>
        <w:t xml:space="preserve"> (project dashboard) là một cách tuyệt vời để tóm tắt các mục tiêu của bạn và cho các bên liên quan thấy liệu dự án, như đang được lên kế hoạch và quản lý hiện tại, có đạt được chúng hay không. (Bạn có thể chia nhỏ nó thành các thành phần như lịch trình, chi phí và hiệu suất.) Biểu đồ này thường</w:t>
      </w:r>
      <w:r>
        <w:rPr>
          <w:rStyle w:val="Text1"/>
        </w:rPr>
        <w:t> được gọi là biểu đồ</w:t>
      </w:r>
      <w:r>
        <w:t> đèn giao thông (stoplight chart), vì nó thường chỉ ra trạng thái hoạt động bằng màu đỏ, vàng và xanh lá cây. Hầu hết các công ty đều có định dạng chuẩn để giúp các nhà quản lý cấp cao đánh giá tiến độ và rủi ro một cách nhanh chóng và hiệu quả trên nhiều dự án. Khi sử dụng mã màu, hãy đảm bảo mọi người hiểu chính xác ý nghĩa của từng màu. Ví dụ, bạn có liệt kê tất cả các nhiệm vụ chưa hoàn thành bằng màu đỏ không? Hay một số trong đó màu xanh lá cây, vì kế hoạch hoàn thành đã được phê duyệt và đang triển khai?</w:t>
      </w:r>
    </w:p>
    <w:p>
      <w:pPr>
        <w:pStyle w:val="Normal"/>
      </w:pPr>
      <w:r>
        <w:t>Khi bạn cần báo cáo tin xấu trong một buổi rà soát quản lý, hãy luôn trình bày nó dưới góc độ rủi ro đối với các mục tiêu của dự án. Ví dụ, giải thích sự chậm trễ của một số nhiệm vụ sẽ ngăn nhóm đạt được mục tiêu dự án đúng hạn như thế nào, hoặc sự thiếu hụt nguồn lực sẽ làm giảm tính nghiêm ngặt của một hoạt động và do đó chất lượng của sản phẩm bàn giao ra sao. Khi trình bày vấn đề, cũng đưa ra các lựa chọn để xử lý chúng và thảo luận về rủi ro liên quan đến từng giải pháp. Các bên liên quan sẽ quyết định họ muốn doanh nghiệp chấp nhận rủi ro nào.</w:t>
      </w:r>
    </w:p>
    <w:p>
      <w:pPr>
        <w:pStyle w:val="Normal"/>
      </w:pPr>
      <w:r>
        <w:t xml:space="preserve">Rà</w:t>
      </w:r>
      <w:r>
        <w:rPr>
          <w:rStyle w:val="Text1"/>
        </w:rPr>
        <w:t> soát cổng chặn</w:t>
      </w:r>
      <w:r>
        <w:t xml:space="preserve"> (tollgate review, còn</w:t>
      </w:r>
      <w:r>
        <w:rPr>
          <w:rStyle w:val="Text1"/>
        </w:rPr>
        <w:t> gọi là stage-gate</w:t>
      </w:r>
      <w:r>
        <w:t xml:space="preserve"> review</w:t>
      </w:r>
      <w:r>
        <w:rPr>
          <w:rStyle w:val="Text1"/>
        </w:rPr>
        <w:t> hoặc phase-gate review)</w:t>
      </w:r>
      <w:r>
        <w:t xml:space="preserve"> là một cuộc họp quyết định, không phải là kiểm tra trạng thái. Nó được sử dụng khi doanh nghiệp lên</w:t>
      </w:r>
      <w:r>
        <w:rPr>
          <w:rStyle w:val="Text17"/>
        </w:rPr>
        <w:bookmarkStart w:id="497" w:name="page_117_1"/>
        <w:t> </w:t>
        <w:bookmarkEnd w:id="497"/>
      </w:r>
      <w:r>
        <w:t>kế hoạch và thực hiện các dự án theo từng giai đoạn riêng biệt. Trong cuộc họp, nhóm dự án tóm tắt kết quả của giai đoạn trước và trình bày kế hoạch cho giai đoạn tiếp theo. Các bên liên quan đánh giá kế hoạch, các phương án và rủi ro, sau đó quyết định xem có phê duyệt, điều chỉnh hướng, hay hủy bỏ dự án. Nếu họ nói tiếp tục sang giai đoạn tiếp theo, họ cũng cung cấp cho nhóm các nguồn lực cần thiết, bao gồm cả kinh phí.</w:t>
      </w:r>
    </w:p>
    <w:p>
      <w:pPr>
        <w:pStyle w:val="Normal"/>
      </w:pPr>
      <w:r>
        <w:t xml:space="preserve">Tại</w:t>
      </w:r>
      <w:r>
        <w:rPr>
          <w:rStyle w:val="Text1"/>
        </w:rPr>
        <w:t> một buổi đánh giá kỹ</w:t>
      </w:r>
      <w:r>
        <w:t xml:space="preserve"> thuật (đôi khi được gọi là đánh</w:t>
      </w:r>
      <w:r>
        <w:rPr>
          <w:rStyle w:val="Text1"/>
        </w:rPr>
        <w:t> giá đồng</w:t>
      </w:r>
      <w:r>
        <w:t> cấp), một nhóm chuyên gia độc lập—có thể là chuyên gia tư vấn nội bộ hoặc bên ngoài, hoặc đại diện từ cơ quan quản lý—sẽ phân tích sâu về kết quả dự án. Mục đích là để đảm bảo rằng các thành viên trong nhóm đã thực hiện công việc một cách chính xác, đầy đủ và đạt tiêu chuẩn chất lượng phù hợp. Các bên liên quan có thể đưa ra sự chấp thuận tại thời điểm này: Nếu nhóm đã hoàn thành xuất sắc một giai đoạn của dự án, giờ họ có thể tiến tới một cuộc đánh giá cổng (tollgate review) để được phê duyệt bắt đầu giai đoạn tiếp theo.</w:t>
      </w:r>
    </w:p>
    <w:p>
      <w:pPr>
        <w:keepNext/>
        <w:pStyle w:val="Heading 2"/>
      </w:pPr>
      <w:r>
        <w:t>5. Quản lý các thay đổi so với kế hoạch</w:t>
      </w:r>
    </w:p>
    <w:p>
      <w:pPr>
        <w:pStyle w:val="Para 003"/>
      </w:pPr>
      <w:r>
        <w:t>Khi xem xét lại một kế hoạch, bạn có thể thực hiện những thay đổi lớn hoặc chỉ những điều chỉnh nhỏ để giúp nhóm đạt được các mục tiêu của mình.</w:t>
      </w:r>
    </w:p>
    <w:p>
      <w:pPr>
        <w:pStyle w:val="Normal"/>
      </w:pPr>
      <w:r>
        <w:t xml:space="preserve">Nếu bạn đề xuất những thay đổi lớn với các bên liên quan, hãy nêu rõ chi phí và rủi ro của việc áp dụng chúng cũng như chi phí và rủi ro khi giữ nguyên kế hoạch ban đầu. Một nhà thầu quốc phòng mà tôi làm việc cùng đã được Không quân yêu cầu cải thiện hiệu suất của một bộ phận trong hệ thống vũ khí. Sau khi Không quân xem xét các phương án được đề xuất (bao gồm chi phí, rủi ro và lịch trình) và chọn một phương án, nhà thầu đã đồng bộ các cập nhật đối với tài liệu thiết kế, quy trình sản xuất, hợp đồng nhà cung cấp, lịch trình dự án và ngân sách để quá trình chuyển đổi diễn ra suôn sẻ nhất</w:t>
      </w:r>
      <w:r>
        <w:rPr>
          <w:rStyle w:val="Text17"/>
        </w:rPr>
        <w:bookmarkStart w:id="498" w:name="page_118_1"/>
        <w:t> </w:t>
        <w:bookmarkEnd w:id="498"/>
      </w:r>
      <w:r>
        <w:t>có thể. Khi thực hiện các thay đổi quy mô lớn như vậy, hãy ghi lại chúng (cùng với lý do) vào một loại nhật ký thay đổi nào đó trong hồ sơ dự án. Bạn có thể sử dụng các quy trình và kỹ thuật lập kế hoạch dự án thông thường của mình để xem xét lại kế hoạch. Gửi kế hoạch mới cho các thành viên trong nhóm và giải thích mọi thay đổi ảnh hưởng đến họ.</w:t>
      </w:r>
    </w:p>
    <w:p>
      <w:pPr>
        <w:pStyle w:val="Normal"/>
      </w:pPr>
      <w:r>
        <w:t>Các thay đổi nhỏ có thể phát sinh khi bạn đang triển khai một kế hoạch dự phòng hoặc khi làm rõ chi tiết của một phần dự án chỉ mới được lên kế hoạch ở mức tổng quan. Nhóm dự án thường có thể tự quản lý những thay đổi này mà không cần xin phê duyệt từ các bên liên quan, trừ khi các thay đổi đó ảnh hưởng trực tiếp đến họ hoặc các bộ phận của họ.</w:t>
      </w:r>
    </w:p>
    <w:p>
      <w:pPr>
        <w:pStyle w:val="Para 012"/>
      </w:pPr>
      <w:r>
        <w:t>Khi bạn đang theo dõi dự án của mình, hãy nhớ rằng việc đạt được các mục tiêu là quan trọng hơn tất cả. Đừng quá bận tâm về việc tuân thủ kế hoạch ban đầu. Theo kinh nghiệm của tôi, hầu hết mọi kế hoạch dự án đều phải được xem xét lại vào một thời điểm nào đó—đặc biệt là khi bạn đang phát triển sản phẩm hoặc hệ thống mới, vì những gì bạn học được ở giai đoạn đầu sẽ làm rõ cách các nhiệm vụ ở giai đoạn sau nên được định hình. Đừng ngại thay đổi hướng đi nếu điều đó giúp bạn đạt được mục tiêu của mình.</w:t>
      </w:r>
    </w:p>
    <w:p>
      <w:pPr>
        <w:pStyle w:val="Para 013"/>
      </w:pPr>
      <w:r>
        <w:t>__________</w:t>
      </w:r>
    </w:p>
    <w:p>
      <w:pPr>
        <w:pStyle w:val="Para 003"/>
      </w:pPr>
      <w:r>
        <w:rPr>
          <w:rStyle w:val="Text2"/>
        </w:rPr>
        <w:t>Raymond Sheen, PMP,</w:t>
      </w:r>
      <w:r>
        <w:t xml:space="preserve"> là chủ tịch của Product &amp; Process Innovation, một công ty tư vấn chuyên về quản lý dự án, phát triển sản phẩm và cải tiến quy trình. Ông là tác giả, cùng với Amy Gallo, của HBR</w:t>
      </w:r>
      <w:r>
        <w:rPr>
          <w:rStyle w:val="Text1"/>
        </w:rPr>
        <w:t> Guide to Building Your Business Case</w:t>
      </w:r>
      <w:r>
        <w:t xml:space="preserve"> (Harvard Business Review Press, 2015).</w:t>
      </w:r>
    </w:p>
    <w:p>
      <w:pPr>
        <w:pStyle w:val="Para 014"/>
      </w:pPr>
      <w:r>
        <w:t xml:space="preserve"> </w:t>
      </w:r>
    </w:p>
    <w:p>
      <w:pPr>
        <w:pStyle w:val="Para 015"/>
      </w:pPr>
      <w:r>
        <w:t xml:space="preserve">Phỏng theo HBR</w:t>
      </w:r>
      <w:r>
        <w:rPr>
          <w:rStyle w:val="Text1"/>
        </w:rPr>
        <w:t> Guide to Project Management</w:t>
      </w:r>
      <w:r>
        <w:t> (sản phẩm #11184E), Harvard Business Review Press, 2013, trang 127–134.</w:t>
      </w:r>
    </w:p>
    <w:p>
      <w:bookmarkStart w:id="499" w:name="Top_of_21_11__Building_a_Transfo"/>
      <w:bookmarkStart w:id="500" w:name="CHAPTER_11_Building_a_Transforma"/>
      <w:pPr>
        <w:keepNext/>
        <w:pStyle w:val="Heading 1"/>
        <w:pageBreakBefore w:val="on"/>
      </w:pPr>
      <w:r>
        <w:rPr>
          <w:rStyle w:val="Text17"/>
        </w:rPr>
        <w:bookmarkStart w:id="501" w:name="page_119_1"/>
        <w:t/>
        <w:bookmarkEnd w:id="501"/>
      </w:r>
      <w:r>
        <w:t>CHƯƠNG 11</w:t>
      </w:r>
      <w:bookmarkEnd w:id="499"/>
      <w:bookmarkEnd w:id="500"/>
    </w:p>
    <w:p>
      <w:pPr>
        <w:keepNext/>
        <w:pStyle w:val="Para 010"/>
      </w:pPr>
      <w:r>
        <w:t>Xây dựng một Đội ngũ Chuyển đổi</w:t>
      </w:r>
    </w:p>
    <w:p>
      <w:pPr>
        <w:keepNext/>
        <w:pStyle w:val="Para 021"/>
      </w:pPr>
      <w:r>
        <w:t>của Nathan Furr, Kyle Nel, và Thomas Zoëga Ramsøy</w:t>
      </w:r>
    </w:p>
    <w:p>
      <w:pPr>
        <w:pStyle w:val="Para 009"/>
      </w:pPr>
      <w:r>
        <w:t>Một đội ngũ toàn sao đang đạt được tiến triển với một sáng kiến mới có thể thay đổi tương lai của tổ chức. Mọi người đều lạc quan, và đội ngũ đang di chuyển thành công qua vùng đất mới nhưng đầy hứa hẹn. Sau đó, kết quả bắt đầu mất nhiều thời gian hơn dự kiến để chứng minh, và sau quá nhiều thời gian ở ngoài vùng an toàn, đội ngũ những nhân viên có thành tích cao dường như không thể thực hiện được trong môi trường bất định.</w:t>
      </w:r>
    </w:p>
    <w:p>
      <w:pPr>
        <w:pStyle w:val="Normal"/>
      </w:pPr>
      <w:r>
        <w:rPr>
          <w:rStyle w:val="Text17"/>
        </w:rPr>
        <w:bookmarkStart w:id="502" w:name="page_120_1"/>
        <w:t>Quan</w:t>
        <w:bookmarkEnd w:id="502"/>
      </w:r>
      <w:r>
        <w:t> điểm của đội ngũ thay đổi, và rõ ràng là nhóm sẽ không thể vượt qua cơn bão bất định cần thiết để hiện thực hóa cơ hội tổ chức mới này.</w:t>
      </w:r>
    </w:p>
    <w:p>
      <w:pPr>
        <w:pStyle w:val="Normal"/>
      </w:pPr>
      <w:r>
        <w:t>Làm sao một đội ngũ có năng lực như vậy lại có thể thất bại?</w:t>
      </w:r>
    </w:p>
    <w:p>
      <w:pPr>
        <w:pStyle w:val="Normal"/>
      </w:pPr>
      <w:r>
        <w:t>Trung tâm của nhiều tổ chức là một vấn đề sâu xa hơn cản trở sự chuyển đổi: cấu trúc tổ chức theo sản phẩm/chức năng. Cấu trúc này hoạt động tốt trong các môi trường được hiểu rõ, nơi mục tiêu là tối đa hóa việc cung cấp sản phẩm hoặc dịch vụ, nhưng các dự án chuyển đổi đòi hỏi tổ chức phải quay trở lại trạng thái dễ uốn nắn hơn. Thách thức này đòi hỏi các đội ngũ được hình thành thông qua việc tái sắp xếp nguồn lực và năng lực nhân viên.</w:t>
      </w:r>
    </w:p>
    <w:p>
      <w:pPr>
        <w:pStyle w:val="Normal"/>
      </w:pPr>
      <w:r>
        <w:t>Các đội ngũ có khả năng chuyển đổi được tạo nên từ những người không chỉ có hiệu suất cao, mà còn có sự cân bằng độc đáo giữa kỹ năng và tư duy (mindset) cho phép họ duy trì sự tập trung, linh hoạt và lạc quan khi đối mặt với bất định trong thời gian dài. Cuối cùng, không phải tất cả nhân viên có thành tích cao đều được trang bị cho điều này.</w:t>
      </w:r>
    </w:p>
    <w:p>
      <w:pPr>
        <w:pStyle w:val="Normal"/>
      </w:pPr>
      <w:r>
        <w:t xml:space="preserve">Trong cuốn sách</w:t>
      </w:r>
      <w:r>
        <w:rPr>
          <w:rStyle w:val="Text1"/>
        </w:rPr>
        <w:t> của chúng tôi, Leading Transformation: How to Take Charge of Your</w:t>
      </w:r>
      <w:r>
        <w:t> Company’s Future, chúng tôi nêu bật những khả năng nhất định cần tìm kiếm và nuôi dưỡng khi xây dựng một đội ngũ chuyển đổi. Cụ thể, có ba đặc điểm độc đáo sẽ đóng vai trò quan trọng khi một đội ngũ đảm nhận một sáng kiến đột phá.</w:t>
      </w:r>
    </w:p>
    <w:p>
      <w:pPr>
        <w:keepNext/>
        <w:pStyle w:val="Heading 2"/>
      </w:pPr>
      <w:r>
        <w:t>Khả năng chấp nhận sự bất định (Negative Capability): Thoải mái với sự không chắc chắn</w:t>
      </w:r>
    </w:p>
    <w:p>
      <w:pPr>
        <w:pStyle w:val="Para 003"/>
      </w:pPr>
      <w:r>
        <w:t xml:space="preserve">Thuật ngữ “negative capability” (khả năng chấp nhận sự bất định) được nhà thơ John Keats đặt ra khi mô tả những nhà văn như</w:t>
      </w:r>
      <w:r>
        <w:rPr>
          <w:rStyle w:val="Text17"/>
        </w:rPr>
        <w:bookmarkStart w:id="503" w:name="page_121_1"/>
        <w:t> </w:t>
        <w:bookmarkEnd w:id="503"/>
      </w:r>
      <w:r>
        <w:t>Shakespeare, những người có thể làm việc trong sự không chắc chắn và hoài nghi. Keats đang mô tả khả năng chấp nhận việc không có câu trả lời ngay lập tức và vẫn sẵn sàng khám phá cách một điều gì đó có thể phát triển trước khi có một kết quả rõ ràng.</w:t>
      </w:r>
    </w:p>
    <w:p>
      <w:pPr>
        <w:pStyle w:val="Normal"/>
      </w:pPr>
      <w:r>
        <w:t>Trong bối cảnh hiện đại, negative capability (khả năng chấp nhận sự bất định) có thể được xem như khả năng thoải mái với sự không chắc chắn, thậm chí đón nhận nó, thay vì lo lắng đến mức phải vội vã chạy đến một kết luận chắc chắn hơn nhưng kém tối ưu. Trong khi nhiều người không chịu nổi sự mơ hồ của sự không chắc chắn, những người thể hiện khả năng chấp nhận sự bất định có thể tạo điều kiện cho việc khám phá vùng đất mới và phát hiện ra những cơ hội khả thi liền kề.</w:t>
      </w:r>
    </w:p>
    <w:p>
      <w:pPr>
        <w:pStyle w:val="Normal"/>
      </w:pPr>
      <w:r>
        <w:t>Những người có khả năng chấp nhận sự bất định vẫn giữ được sự tò mò và tập trung ngay cả khi dự án của bạn còn xa mục tiêu cuối cùng. Nhiều khả năng họ sẽ thấy thời điểm này của dự án thật cuốn hút thay vì quá tải, điều mà bạn đang mong muốn. Họ cũng sẽ có thể tạm gác việc đánh giá về kết quả cuối cùng và cởi mở với nhiều kết quả có thể xảy ra, thay vì sớm bám chặt vào một hình ảnh thành công duy nhất.</w:t>
      </w:r>
    </w:p>
    <w:p>
      <w:pPr>
        <w:keepNext/>
        <w:pStyle w:val="Heading 2"/>
      </w:pPr>
      <w:r>
        <w:t>Chaos Pilots (Những phi công hỗn loạn): Dẫn dắt và thực thi trong vùng đất xa lạ</w:t>
      </w:r>
    </w:p>
    <w:p>
      <w:pPr>
        <w:pStyle w:val="Para 003"/>
      </w:pPr>
      <w:r>
        <w:t xml:space="preserve">Năm 1991, chính trị gia kiêm nhà hoạt động xã hội người Đan Mạch Uffe Elbæk đã vay một khoản vay cá nhân 100.000 đô la để mở một trường kinh doanh khác lạ tên là Kaospilot. Tầm nhìn của trường kinh doanh này được lấy cảm hứng từ một dự án trước đó của Elbæk, nơi ông quan sát thấy một bộ kỹ năng mới ở sinh viên để điều hướng các vấn đề không chắc chắn và thấy cơ hội dạy những kỹ năng này</w:t>
      </w:r>
      <w:r>
        <w:rPr>
          <w:rStyle w:val="Text17"/>
        </w:rPr>
        <w:bookmarkStart w:id="504" w:name="page_122_1"/>
        <w:t> </w:t>
        <w:bookmarkEnd w:id="504"/>
      </w:r>
      <w:r>
        <w:t xml:space="preserve">cho các nhà lãnh đạo doanh nghiệp cũng cần đến. Chaos pilot (phi công</w:t>
      </w:r>
      <w:r>
        <w:rPr>
          <w:rStyle w:val="Text1"/>
        </w:rPr>
        <w:t> hỗn loạn) là</w:t>
      </w:r>
      <w:r>
        <w:t xml:space="preserve"> một cái tên hoàn hảo cho một kiểu người cụ thể cần thiết trong một đội ngũ chuyển đổi.</w:t>
      </w:r>
    </w:p>
    <w:p>
      <w:pPr>
        <w:pStyle w:val="Normal"/>
      </w:pPr>
      <w:r>
        <w:t>Chaos pilots là những người có thể sáng tạo dẫn dắt một dự án vượt qua sự không chắc chắn. Họ có khả năng chấp nhận sự bất định (negative capability), nhưng họ cũng có những kỹ năng quan trọng khác, như khả năng tạo ra cấu trúc trong sự hỗn loạn và hành động. Những nhà lãnh đạo là chaos pilots có thể thúc đẩy đội nhóm tiến lên trong một dự án ngay cả khi môi trường xung quanh họ biến động.</w:t>
      </w:r>
    </w:p>
    <w:p>
      <w:pPr>
        <w:pStyle w:val="Normal"/>
      </w:pPr>
      <w:r>
        <w:t>Mặc dù nghe có vẻ hào nhoáng khi trở thành một người như vậy, làm một chaos pilot thực sự khó khăn — họ là những đồng nghiệp làm việc trong các dự án mơ hồ và thường xuyên bị vùi dập trong quá trình đó. Những người không có khả năng làm chaos pilot sẽ nhanh chóng chới với khi môi trường xung quanh dự án trở nên chông chênh.</w:t>
      </w:r>
    </w:p>
    <w:p>
      <w:pPr>
        <w:pStyle w:val="Normal"/>
      </w:pPr>
      <w:r>
        <w:t>Những người tiên phong hỗn loạn (chaos pilots) thường quan tâm đến việc tạo ra thay đổi có ý nghĩa hơn là leo lên nấc thang công ty hay có thêm một ngôi sao trên bảng thành tích. Việc tìm kiếm những chaos pilots để tham gia cùng bạn có thể đầy thử thách và đòi hỏi sự quan sát và thử nghiệm, mặc dù vẫn có một vài nơi màu mỡ để tìm kiếm ứng viên sáng giá.</w:t>
      </w:r>
    </w:p>
    <w:p>
      <w:pPr>
        <w:pStyle w:val="Normal"/>
      </w:pPr>
      <w:r>
        <w:t>Ví dụ, hãy tìm những người có đánh giá hiệu suất trái chiều nhưng vẫn được tổ chức đánh giá rất cao. Thông thường, những người này nhận được đánh giá trái chiều vì họ khiến những người xung quanh cảm thấy không thoải mái—vì các ứng viên tiềm năng thường thách thức hiện trạng—nhưng họ vẫn tiếp tục thành công vì họ làm việc rất tốt.</w:t>
      </w:r>
    </w:p>
    <w:p>
      <w:pPr>
        <w:keepNext/>
        <w:pStyle w:val="Heading 2"/>
      </w:pPr>
      <w:r>
        <w:rPr>
          <w:rStyle w:val="Text17"/>
        </w:rPr>
        <w:bookmarkStart w:id="505" w:name="page_123_1"/>
        <w:t>Tư</w:t>
        <w:bookmarkEnd w:id="505"/>
      </w:r>
      <w:r>
        <w:t> duy phân kỳ (Divergent Thinking), Hành động hội tụ (Convergent Action) và Giao tiếp có sức ảnh hưởng (Influential Communication)</w:t>
      </w:r>
    </w:p>
    <w:p>
      <w:pPr>
        <w:pStyle w:val="Para 003"/>
      </w:pPr>
      <w:r>
        <w:t>Cuối cùng, có ba đặc điểm tâm thần kinh (neuropsychological traits) cần tìm kiếm khi xây dựng một đội ngũ có khả năng chuyển đổi. Ba đặc điểm này—tư duy phân kỳ (divergent thinking), hành động hội tụ (convergent action) và giao tiếp có sức ảnh hưởng (influential communication)—đều đóng vai trò quan trọng cho sự thành công trong đổi mới và chuyển đổi. Trong khi nhiều người sở hữu một hoặc hai kỹ năng này, việc tìm được người có cả ba lại khó khăn hơn, nhưng tối ưu nhất.</w:t>
      </w:r>
    </w:p>
    <w:p>
      <w:pPr>
        <w:pStyle w:val="Normal"/>
      </w:pPr>
      <w:r>
        <w:t>Đặc điểm đầu tiên trong ba, tư duy phân kỳ (divergent thinking), là khả năng kết nối một cách độc đáo những thông tin, ý tưởng và khái niệm mới mà thường được giữ tách rời xa nhau. Những người có kỹ năng này có thể ghép các khái niệm khác biệt theo những cách mới mẻ và có ý nghĩa, đồng thời khám phá ra những cơ hội mà người khác có thể bỏ lỡ.</w:t>
      </w:r>
    </w:p>
    <w:p>
      <w:pPr>
        <w:pStyle w:val="Normal"/>
      </w:pPr>
      <w:r>
        <w:t>Hành động hội tụ (convergent action), đặc điểm thứ hai, là khả năng thực hiện những ý tưởng mới này để tạo ra thứ gì đó hữu hình. Dù nhiều người có thể nghĩ ra những ý tưởng tuyệt vời, nhưng chính những người có hành động hội tụ thường là người đưa khái niệm mới từ ý tưởng thành sản phẩm. Cuối cùng, có khả năng truyền đạt ý tưởng một cách mạch lạc, thuyết phục và có sức ảnh hưởng là điều tối quan trọng. Đặc điểm này sẽ truyền cảm hứng cho các nhà lãnh đạo và nhà ra quyết định khác tin tưởng, ủng hộ và hành động theo một ý tưởng hoặc cơ hội mới.</w:t>
      </w:r>
    </w:p>
    <w:p>
      <w:pPr>
        <w:pStyle w:val="Normal"/>
      </w:pPr>
      <w:r>
        <w:t>Giống như nhiều cơ hội kinh doanh mang tính chuyển đổi được tìm thấy ở những nơi ít ngờ tới, điều này cũng đúng với việc tìm kiếm những thành viên phù hợp nhất để thúc đẩy một sáng kiến mới đầy hứa hẹn.</w:t>
      </w:r>
    </w:p>
    <w:p>
      <w:pPr>
        <w:pStyle w:val="Normal"/>
      </w:pPr>
      <w:r>
        <w:rPr>
          <w:rStyle w:val="Text17"/>
        </w:rPr>
        <w:bookmarkStart w:id="506" w:name="page_124_1"/>
        <w:t>Mỗi</w:t>
        <w:bookmarkEnd w:id="506"/>
      </w:r>
      <w:r>
        <w:t> dự án trong tổ chức đại diện cho một khoảnh khắc chuyển đổi tiềm năng, và mỗi dự án thành công giúp tổ chức tự điều chỉnh, tránh trở thành một cỗ máy chai lì thực hiện thói quen, mà thay vào đó trở thành thứ cần thiết để tồn tại: một tổ chức linh hoạt có khả năng nắm bắt những cơ hội mới.</w:t>
      </w:r>
    </w:p>
    <w:p>
      <w:pPr>
        <w:pStyle w:val="Para 013"/>
      </w:pPr>
      <w:r>
        <w:t>__________</w:t>
      </w:r>
    </w:p>
    <w:p>
      <w:pPr>
        <w:pStyle w:val="Para 003"/>
      </w:pPr>
      <w:r>
        <w:rPr>
          <w:rStyle w:val="Text2"/>
        </w:rPr>
        <w:t>Nathan Furr</w:t>
      </w:r>
      <w:r>
        <w:t xml:space="preserve"> là giáo sư chiến lược tại INSEAD. Kyle</w:t>
      </w:r>
      <w:r>
        <w:rPr>
          <w:rStyle w:val="Text2"/>
        </w:rPr>
        <w:t> Nel là</w:t>
      </w:r>
      <w:r>
        <w:t xml:space="preserve"> CEO và đồng sáng lập của Uncommon Partners, một công ty tư vấn chuyển đổi hành vi, đồng thời là cựu giám đốc điều hành của Lowe’s Innovation Labs. Thomas Zoëga</w:t>
      </w:r>
      <w:r>
        <w:rPr>
          <w:rStyle w:val="Text2"/>
        </w:rPr>
        <w:t> Ramsøy là nhà sáng</w:t>
      </w:r>
      <w:r>
        <w:t xml:space="preserve"> lập và CEO của Neurons Inc. Họ là đồng tác giả của cuốn sách Leading</w:t>
      </w:r>
      <w:r>
        <w:rPr>
          <w:rStyle w:val="Text1"/>
        </w:rPr>
        <w:t> Transformation: How to Take Charge of Your Company’s Future (Nhà xuất</w:t>
      </w:r>
      <w:r>
        <w:t xml:space="preserve"> bản Harvard Business Review Press, 2018).</w:t>
      </w:r>
    </w:p>
    <w:p>
      <w:pPr>
        <w:pStyle w:val="Para 014"/>
      </w:pPr>
      <w:r>
        <w:t xml:space="preserve"> </w:t>
      </w:r>
    </w:p>
    <w:p>
      <w:pPr>
        <w:pStyle w:val="Para 015"/>
      </w:pPr>
      <w:r>
        <w:t>Phỏng theo bài viết “If Your Innovation Effort Isn’t Working, Look at Who’s on the Team,” trên hbr.org, ngày 9 tháng 11 năm 2018 (mã sản phẩm #H04N87).</w:t>
      </w:r>
    </w:p>
    <w:p>
      <w:bookmarkStart w:id="507" w:name="Top_of_22_12__Teamwork_on_the_Fl"/>
      <w:bookmarkStart w:id="508" w:name="CHAPTER_12_Teamwork_on_the_Fly_b"/>
      <w:pPr>
        <w:keepNext/>
        <w:pStyle w:val="Heading 1"/>
        <w:pageBreakBefore w:val="on"/>
      </w:pPr>
      <w:r>
        <w:rPr>
          <w:rStyle w:val="Text17"/>
        </w:rPr>
        <w:bookmarkStart w:id="509" w:name="page_125_1"/>
        <w:t/>
        <w:bookmarkEnd w:id="509"/>
      </w:r>
      <w:r>
        <w:t>CHƯƠNG 12</w:t>
      </w:r>
      <w:bookmarkEnd w:id="507"/>
      <w:bookmarkEnd w:id="508"/>
    </w:p>
    <w:p>
      <w:pPr>
        <w:keepNext/>
        <w:pStyle w:val="Para 010"/>
      </w:pPr>
      <w:r>
        <w:t>Làm việc nhóm ứng biến</w:t>
      </w:r>
    </w:p>
    <w:p>
      <w:pPr>
        <w:keepNext/>
        <w:pStyle w:val="Para 021"/>
      </w:pPr>
      <w:r>
        <w:t>bởi Amy C. Edmondson</w:t>
      </w:r>
    </w:p>
    <w:p>
      <w:pPr>
        <w:pStyle w:val="Para 009"/>
      </w:pPr>
      <w:r>
        <w:t xml:space="preserve">Nếu bạn đã xem Thế vận hội Bắc Kinh, có lẽ bạn đã trầm trồ trước Water Cube: một khối hộp tuyệt đẹp rộng 340.000 foot vuông được khung bằng thép và phủ bởi những bong bóng xanh bán trong suốt, tiết kiệm năng lượng. Được đặt tên chính thức là Trung tâm Thủy sinh Quốc gia Bắc Kinh, Water Cube đã tổ chức các sự kiện bơi và lặn, có sức chứa 17.000 khán giả, giành được các giải thưởng danh giá về kỹ thuật và thiết kế, và tiêu tốn ước tính 10,2 tỷ nhân dân tệ. Công trình này là nỗ lực chung của công ty thiết kế và kỹ thuật toàn cầu Arup, PTW Architects, Tập đoàn Xây dựng và Kỹ thuật Nhà nước Trung Quốc (CSCEC), China Construction Design</w:t>
      </w:r>
      <w:r>
        <w:rPr>
          <w:rStyle w:val="Text17"/>
        </w:rPr>
        <w:bookmarkStart w:id="510" w:name="page_126_1"/>
        <w:t> </w:t>
        <w:bookmarkEnd w:id="510"/>
      </w:r>
      <w:r>
        <w:t>International, cùng hàng chục nhà thầu và nhà tư vấn. Mục tiêu rất rõ ràng: Xây dựng một công trình biểu tượng phản ánh văn hóa Trung Quốc, hòa hợp với khu vực xung quanh, và giảm thiểu tiêu thụ năng lượng—đúng tiến độ và trong ngân sách. Nhưng làm thế nào để đạt được tất cả những điều đó lại không rõ ràng.</w:t>
      </w:r>
    </w:p>
    <w:p>
      <w:pPr>
        <w:pStyle w:val="Normal"/>
      </w:pPr>
      <w:r>
        <w:t>Cuối cùng, Tristram Carfrae, một kỹ sư kết cấu của Arup có trụ sở tại Sydney, đã tập hợp hàng chục người từ 20 lĩnh vực và 4 quốc gia để giành chiến thắng trong cuộc thi và hoàn thành tòa nhà. Điều này đòi hỏi nhiều hơn quản lý dự án truyền thống. Thành công phụ thuộc vào việc kết nối các nền văn hóa quốc gia, tổ chức và nghề nghiệp vô cùng khác biệt để cộng tác trong các nhóm linh hoạt được hình thành và tan rã theo nhu cầu được xác định khi công việc tiến triển.</w:t>
      </w:r>
    </w:p>
    <w:p>
      <w:pPr>
        <w:pStyle w:val="Normal"/>
      </w:pPr>
      <w:r>
        <w:t xml:space="preserve">Water Cube là một nỗ lực bất thường, nhưng chiến lược được sử dụng để hoàn thành nó—một chiến lược tôi gọi là</w:t>
      </w:r>
      <w:r>
        <w:rPr>
          <w:rStyle w:val="Text1"/>
        </w:rPr>
        <w:t> teaming</w:t>
      </w:r>
      <w:r>
        <w:t> (làm việc nhóm ứng biến)—tiêu biểu cho kỷ nguyên kinh doanh mới. Teaming là làm việc nhóm ứng biến: giống như một trận bóng rổ tự phát thay vì những pha bóng do một đội đã huấn luyện cùng nhau trong nhiều năm. Đó là cách tập hợp các chuyên gia vào các nhóm tạm thời để giải quyết những vấn đề họ gặp phải lần đầu và có lẽ là duy nhất. Hãy nghĩ đến các bác sĩ lâm sàng trong phòng cấp cứu, họ nhanh chóng hội tụ để giải quyết một vấn đề cụ thể của bệnh nhân rồi chuyển sang giải quyết các ca khác với các đồng nghiệp khác nhau, so với một đội phẫu thuật thực hiện cùng một quy trình trong điều kiện được kiểm soát chặt chẽ ngày qua ngày. Khi các công ty cần hoàn thành điều gì đó chưa từng được làm trước đây và có thể sẽ không được làm lại, cấu trúc đội nhóm truyền thống không còn phù hợp. Không thể xác định trước các kỹ năng và kiến thức phù hợp cũng như không thể tin rằng hoàn cảnh sẽ</w:t>
      </w:r>
      <w:r>
        <w:rPr>
          <w:rStyle w:val="Text17"/>
        </w:rPr>
        <w:bookmarkStart w:id="511" w:name="page_127_1"/>
        <w:t> kh</w:t>
        <w:bookmarkEnd w:id="511"/>
      </w:r>
      <w:r>
        <w:t>ông thay đổi. Trong những điều kiện đó, trọng tâm của lãnh đạo phải chuyển từ việc thành lập và quản lý các nhóm sang việc truyền cảm hứng và tạo điều kiện cho teaming.</w:t>
      </w:r>
    </w:p>
    <w:p>
      <w:pPr>
        <w:pStyle w:val="Normal"/>
      </w:pPr>
      <w:r>
        <w:t>Những nhóm ổn định gồm những người đã học cách phối hợp tốt theo thời gian có thể là công cụ mạnh mẽ. Nhưng với tốc độ thay đổi, mức độ cạnh tranh khốc liệt của thị trường và sự khó lường trong nhu cầu của khách hàng ngày nay, thường không có đủ thời gian để xây dựng loại nhóm như vậy. Thay vào đó, các tổ chức ngày càng phải tập hợp không chỉ những nhân viên ở xa của mình từ nhiều lĩnh vực và bộ phận khác nhau mà còn cả các chuyên gia và bên liên quan bên ngoài, chỉ để giải tán họ khi đã đạt được mục tiêu hoặc khi có cơ hội mới xuất hiện. Ngày càng nhiều người trong hầu hết mọi ngành và loại hình công ty đang làm việc trong nhiều nhóm có thời gian tồn tại khác nhau, thành viên thay đổi liên tục và theo đuổi những mục tiêu luôn biến động. Thiết kế sản phẩm, chăm sóc bệnh nhân, phát triển chiến lược, nghiên cứu dược phẩm và các hoạt động cứu hộ chỉ là một vài lĩnh vực mà việc làm việc nhóm linh hoạt (teaming) là thiết yếu.</w:t>
      </w:r>
    </w:p>
    <w:p>
      <w:pPr>
        <w:pStyle w:val="Normal"/>
      </w:pPr>
      <w:r>
        <w:t>Sự tiến hóa này của tinh thần làm việc nhóm đặt ra những thách thức nghiêm trọng. Thực tế, nó có thể dẫn đến hỗn loạn. Nhưng những nhân viên và tổ chức học cách làm việc nhóm hiệu quả—bằng cách áp dụng một số nguyên tắc quản lý dự án và lãnh đạo nhóm—có thể gặt hái được những lợi ích quan trọng. Làm việc nhóm linh hoạt giúp cá nhân tiếp thu kiến thức, kỹ năng và mạng lưới quan hệ. Và nó cho phép các công ty tăng tốc cung cấp các sản phẩm và dịch vụ hiện tại đồng thời phản ứng nhanh với các cơ hội mới. Làm việc nhóm linh hoạt là một cách để hoàn thành công việc trong khi tìm ra cách làm tốt hơn; nó vừa thực hiện vừa học hỏi.</w:t>
      </w:r>
    </w:p>
    <w:p>
      <w:pPr>
        <w:keepNext/>
        <w:pStyle w:val="Heading 2"/>
      </w:pPr>
      <w:r>
        <w:rPr>
          <w:rStyle w:val="Text17"/>
        </w:rPr>
        <w:bookmarkStart w:id="512" w:name="page_128_1"/>
        <w:t/>
        <w:bookmarkEnd w:id="512"/>
      </w:r>
      <w:r>
        <w:t>Từ Nhóm đến Làm việc nhóm linh hoạt</w:t>
      </w:r>
    </w:p>
    <w:p>
      <w:pPr>
        <w:pStyle w:val="Para 003"/>
      </w:pPr>
      <w:r>
        <w:t>Các nhóm dự án ổn định mà chúng ta đã quen thuộc từ trước đến nay vẫn hoạt động hiệu quả trong nhiều bối cảnh. Bằng cách tập hợp đúng người với sự kết hợp đúng các kỹ năng và được đào tạo, đồng thời cho họ thời gian để xây dựng lòng tin, các công ty có thể đạt được những điều lớn lao. Ví dụ, các nhóm truyền thống tại Công ty Simmons Bedding vào đầu những năm 2000 đã đạt được sự chuyển biến lớn bằng cách loại bỏ lãng phí trong vận hành, thúc đẩy doanh số và xây dựng mối quan hệ tốt hơn với các đại lý. Trong các nhóm đó, thành viên được xác định rõ ràng, mỗi nhóm biết mình phụ trách phần nào của hoạt động, và không ai phải làm những loại công việc mới về cơ bản. Các nhóm ổn định này đã để lại một loạt các chỉ số tích cực, bao gồm tiết kiệm 21 triệu đô la chi phí vận hành mà không sa thải nhân viên chỉ trong năm đầu tiên; doanh số và sự hài lòng của khách hàng tăng; và tinh thần nhân viên được cải thiện đáng kể. Nhưng Simmons có những điều mà nhiều công ty ngày nay thiếu: sở thích của khách hàng tương đối ổn định, hoạt động hoàn toàn trong nước và không có ranh giới đáng kể nào phải vượt qua để hoàn thành công việc.</w:t>
      </w:r>
    </w:p>
    <w:p>
      <w:pPr>
        <w:pStyle w:val="Normal"/>
      </w:pPr>
      <w:r>
        <w:t>Ngược lại, những tình huống cần đến sự hợp tác nhóm thường phức tạp và không chắc chắn, đầy rẫy những sự kiện bất ngờ đòi hỏi phải thay đổi hướng đi nhanh chóng. Không có hai dự án nào giống nhau, vì vậy mọi người phải nhanh chóng bắt kịp những chủ đề hoàn toàn mới, hết lần này đến lần khác. Bởi vì giải pháp có thể đến từ bất cứ đâu, các thành viên trong nhóm cũng vậy. Do đó, hợp tác nhóm đòi hỏi mọi người phải vượt qua ranh giới, điều này có thể rủi ro. Các chuyên gia từ các bộ phận khác nhau—với thuật ngữ, chuẩn mực và kiến thức riêng của họ—thường xung đột với nhau. Những người</w:t>
      </w:r>
      <w:r>
        <w:rPr>
          <w:rStyle w:val="Text17"/>
        </w:rPr>
        <w:bookmarkStart w:id="513" w:name="page_129_1"/>
        <w:t> </w:t>
        <w:bookmarkEnd w:id="513"/>
      </w:r>
      <w:r>
        <w:t>không đến từ cùng một bộ phận hay tổ chức có thể có các giá trị và ưu tiên cạnh tranh nhau. Khi các nhân viên cấp dưới và cấp trên từ các bộ phận khác nhau được ghép cặp, cơ cấu báo cáo và hệ thống thứ bậc thường làm im lặng sự bất đồng. Trong các nhóm toàn cầu, sự khác biệt về múi giờ và trao đổi điện tử có thể dẫn đến hiểu lầm và trục trặc hậu cần. Và vì các mối quan hệ công việc chỉ là tạm thời, việc dành thời gian để làm quen với phong cách làm việc, điểm mạnh và điểm yếu của đồng nghiệp mới là điều không thể.</w:t>
      </w:r>
    </w:p>
    <w:p>
      <w:pPr>
        <w:pStyle w:val="Normal"/>
      </w:pPr>
      <w:r>
        <w:t>Bất đồng xảy ra rất nhiều trong quá trình thiết kế Water Cube, do cần có sự hợp tác chặt chẽ xuyên biên giới. Ban đầu, hai công ty kiến trúc—một của Trung Quốc và một của Úc—mỗi bên phát triển một ý tưởng thiết kế. Một là cấu trúc hình sóng, và cái còn lại là dạng hình chữ nhật bị bào mòn. Một người tham gia nhớ lại sự căng thẳng giữa hai phe như cảm thấy. Một người khác nói thêm: "Giống như hai quá trình thiết kế đang diễn ra cùng lúc. Một nhóm đang bí mật thực hiện ý tưởng của họ, còn các kiến trúc sư khác thì làm việc riêng của họ."</w:t>
      </w:r>
    </w:p>
    <w:p>
      <w:pPr>
        <w:pStyle w:val="Normal"/>
      </w:pPr>
      <w:r>
        <w:t xml:space="preserve">Hãy xem xét thêm một nhóm phát triển sản phẩm phân bố theo địa lý mà tôi đã nghiên cứu tại một công ty vật liệu công nghệ cao. Đang làm việc để phát triển một loại polymer đặt riêng cho việc ra mắt sản phẩm mới của một nhà sản xuất Nhật Bản, nhóm gần như tan vỡ vì xung đột về chuẩn mực văn hóa liên quan đến quan hệ khách hàng. Một thành viên trong nhóm, một chuyên gia tiếp thị ở Mỹ, muốn có dữ liệu về chiến lược thị trường của nhà sản xuất để đánh giá cơ hội dài hạn cho polymer; cô cảm thấy vô cùng bực bội vì thành viên người Nhật không thực hiện yêu cầu của cô. Ngược lại, thành viên người Nhật,</w:t>
      </w:r>
      <w:r>
        <w:rPr>
          <w:rStyle w:val="Text17"/>
        </w:rPr>
        <w:bookmarkStart w:id="514" w:name="page_130"/>
        <w:t> </w:t>
        <w:bookmarkEnd w:id="514"/>
      </w:r>
      <w:r>
        <w:t>một kỹ sư, cho rằng nhà tiếp thị người Mỹ quá hối thúc và không hỗ trợ. Cô biết rằng khách hàng chưa thiết lập chiến lược cho sản phẩm và việc đòi hỏi thêm thông tin ở giai đoạn mới chớm nở của mối quan hệ sẽ khiến khách hàng 'mất mặt'.</w:t>
      </w:r>
    </w:p>
    <w:p>
      <w:pPr>
        <w:pStyle w:val="Normal"/>
      </w:pPr>
      <w:r>
        <w:t>Tại cùng một công ty, một nhóm bảy chuyên gia khác trải rộng trên năm cơ sở thuộc ba châu lục đang cố gắng phát triển một loại polymer khác theo tiến độ gấp rút. Mặc dù có kiến thức tổng hợp, nhóm đã đi vào bế tắc khi cố gắng tìm nguồn cung ứng một hợp chất chuyên dụng. Một thành viên cuối cùng đã tìm được một đồng nghiệp bên ngoài nhóm chính thức có thể sản xuất hợp chất đó. Trong các dự án phức tạp về công nghệ và khoa học như thế này, việc hợp tác nhóm (teaming) không chỉ diễn ra xuyên qua các ranh giới mà nó được thiết kế để vượt qua, mà còn xuyên qua ranh giới giữa các dự án, khi các đồng nghiệp có chuyên môn và thiện chí giúp đỡ.</w:t>
      </w:r>
    </w:p>
    <w:p>
      <w:pPr>
        <w:pStyle w:val="Normal"/>
      </w:pPr>
      <w:r>
        <w:t>Như các ví dụ ngắn này minh họa, việc hợp tác nhóm bao gồm cả thách thức kỹ thuật lẫn thách thức giữa các cá nhân. Do đó, các nhà lãnh đạo cần áp dụng các phương pháp tốt nhất của quản lý dự án (để lập kế hoạch và thực hiện trong một môi trường phức tạp và thay đổi) và lãnh đạo nhóm (để thúc đẩy sự cộng tác trong các nhóm luôn biến động vốn dễ xảy ra xung đột). Đây là phần cứng và phần mềm của việc hợp tác nhóm. Hãy giải quyết phần cứng trước.</w:t>
      </w:r>
    </w:p>
    <w:p>
      <w:pPr>
        <w:keepNext/>
        <w:pStyle w:val="Heading 2"/>
      </w:pPr>
      <w:r>
        <w:t>Phần cứng</w:t>
      </w:r>
    </w:p>
    <w:p>
      <w:pPr>
        <w:pStyle w:val="Para 003"/>
      </w:pPr>
      <w:r>
        <w:t xml:space="preserve">Để tạo điều kiện cho việc hợp tác nhóm hiệu quả, các nhà lãnh đạo cần xử lý các vấn đề kỹ</w:t>
      </w:r>
      <w:r>
        <w:rPr>
          <w:rStyle w:val="Text1"/>
        </w:rPr>
        <w:t> thuật</w:t>
      </w:r>
      <w:r>
        <w:t xml:space="preserve"> như xác định phạm vi thách thức,</w:t>
      </w:r>
      <w:r>
        <w:rPr>
          <w:rStyle w:val="Text1"/>
        </w:rPr>
        <w:t> cấu trúc nhẹ</w:t>
      </w:r>
      <w:r>
        <w:t xml:space="preserve"> các ranh giới, và sắp</w:t>
      </w:r>
      <w:r>
        <w:rPr>
          <w:rStyle w:val="Text1"/>
        </w:rPr>
        <w:t> xếp nhiệm</w:t>
      </w:r>
      <w:r>
        <w:t xml:space="preserve"> vụ để thực hiện.</w:t>
      </w:r>
      <w:r>
        <w:rPr>
          <w:rStyle w:val="Text17"/>
        </w:rPr>
        <w:bookmarkStart w:id="515" w:name="page_131_1"/>
        <w:t> </w:t>
        <w:bookmarkEnd w:id="515"/>
      </w:r>
      <w:r>
        <w:t>Một sai lầm kinh điển là cho rằng mọi việc nhóm làm đều phải mang tính hợp tác. Thay vào đó, nên sử dụng ý kiến đóng góp và tương tác khi cần thiết để không phải mọi nhiệm vụ đều trở thành các cuộc họp nhóm, vốn tốn thời gian. Một sai lầm khác là áp dụng các công cụ quản lý dự án truyền thống cho những sáng kiến có độ không chắc chắn cao, vốn đối phó với sự phức tạp bằng cách chia công việc thành các giai đoạn có thể dự đoán như khởi tạo, lập kế hoạch, thực hiện, hoàn thành và giám sát. Phần cứng của việc hợp tác nhóm sửa đổi các công cụ đó để cho phép thực hiện trong quá trình học tập và lập kế hoạch, thay vì sau đó.</w:t>
      </w:r>
    </w:p>
    <w:p>
      <w:pPr>
        <w:keepNext/>
        <w:pStyle w:val="Heading 3"/>
      </w:pPr>
      <w:r>
        <w:t>Xác định phạm vi</w:t>
      </w:r>
    </w:p>
    <w:p>
      <w:pPr>
        <w:pStyle w:val="Para 003"/>
      </w:pPr>
      <w:r>
        <w:t>Bước đầu tiên trong bất kỳ tình huống hợp tác nhóm nào là vạch ra một ranh giới trên cát đang dịch chuyển bằng cách xác định phạm vi thách thức, xác định chuyên môn cần thiết, huy động các cộng tác viên và phác thảo vai trò cùng trách nhiệm. Ví dụ, các nhà lãnh đạo của dự án Water Cube bắt đầu bằng việc xác định một số ít công ty ở khu vực Vành đai Thái Bình Dương có năng lực kỹ thuật và thiết kế hiện đại cũng như sẵn sàng hợp tác với nhau. Trong các tổ chức khác, hoạt động tìm kiếm này có thể bao gồm việc tìm kiếm theo chiều ngang và chiều dọc trong hệ thống cấp bậc để xác định những người có chuyên môn liên quan. Khi một nhóm đã được tập hợp, việc xác định phạm vi bao gồm việc tìm hiểu cần thêm những nguồn lực nào, như đã xảy ra trong nhóm polymer thứ hai, hoặc thành viên nào của nhóm có thể được giải phóng theo thời gian để tham gia các nhóm khác. Việc xác định phạm vi thành công sẽ nêu rõ định nghĩa tốt nhất hiện tại về công việc và thừa nhận rằng định nghĩa đó sẽ phát triển cùng với dự án.</w:t>
      </w:r>
    </w:p>
    <w:p>
      <w:pPr>
        <w:keepNext/>
        <w:pStyle w:val="Heading 3"/>
      </w:pPr>
      <w:r>
        <w:rPr>
          <w:rStyle w:val="Text17"/>
        </w:rPr>
        <w:bookmarkStart w:id="516" w:name="page_132_1"/>
        <w:t/>
        <w:bookmarkEnd w:id="516"/>
      </w:r>
      <w:r>
        <w:t>Cấu trúc hóa</w:t>
      </w:r>
    </w:p>
    <w:p>
      <w:pPr>
        <w:pStyle w:val="Para 003"/>
      </w:pPr>
      <w:r>
        <w:t>Bước thứ hai là cung cấp một cấu trúc nào đó—giàn giáo tượng trưng (figurative scaffolding)—để giúp đội nhóm hoạt động hiệu quả. Trong xây dựng, giàn giáo là một cấu trúc nhẹ, tạm thời hỗ trợ quá trình thi công. Đối với công việc ứng biến, phụ thuộc lẫn nhau được thực hiện bởi sự kết hợp thay đổi của những người tham gia, một chút cấu trúc có thể giúp nhóm bằng cách thiết lập ranh giới và mục tiêu. Giàn giáo trong tình huống làm việc nhóm (teaming) có thể bao gồm danh sách thành viên nhóm với thông tin tiểu sử và nghề nghiệp liên quan; một tần số radio dùng chung, phòng chat hoặc mạng nội bộ; các chuyến thăm cơ sở của đồng đội; hoặc không gian văn phòng chung tạm thời. Việc sử dụng “áo” và “cởi trần” (shirts and skins) để chỉ định hai phe trong một trận bóng rổ tự phát cũng là một loại giàn giáo, cũng như một cuộc giao ban nhanh khi khởi động nhiệm vụ cứu hộ, chẳng hạn phân công các nhóm bốn người, mỗi người một vai trò khác nhau, đi theo ba hướng khác nhau. Mục tiêu của việc cấu trúc là giúp các đối tác làm việc nhóm phối hợp và giao tiếp dễ dàng hơn—trực tiếp hoặc ảo.</w:t>
      </w:r>
    </w:p>
    <w:p>
      <w:pPr>
        <w:pStyle w:val="Normal"/>
      </w:pPr>
      <w:r>
        <w:t xml:space="preserve">Melissa Valentine, nghiên cứu sinh tiến sĩ tại Đại học Harvard, và tôi gần đây đã xem xét việc sử dụng giàn giáo tượng trưng trong các phòng cấp cứu, nơi làm việc nhóm nhanh chóng có hậu quả sinh tử. Trong môi trường này, các bác sĩ, y tá và kỹ thuật viên với lịch làm việc luôn thay đổi phụ thuộc lẫn nhau để đưa ra quyết định chăm sóc bệnh nhân tốt và thực hiện chúng một cách hoàn hảo trong thời gian thực. Thông thường, những người được xếp lịch cùng ca không có mối quan hệ công việc lâu dài và thậm chí có thể không biết tên nhau. Valentine và tôi đã tìm thấy một số</w:t>
      </w:r>
      <w:r>
        <w:rPr>
          <w:rStyle w:val="Text17"/>
        </w:rPr>
        <w:bookmarkStart w:id="517" w:name="page_133_1"/>
        <w:t> b</w:t>
        <w:bookmarkEnd w:id="517"/>
      </w:r>
      <w:r>
        <w:t>ệnh viện đang thử nghiệm một hệ thống giúp việc cộng tác ứng biến (ad hoc) dễ dàng hơn bằng cách chia phòng cấp cứu (ER) thành các phân khu (gọi là “pods”) với sự kết hợp các vai trò định sẵn (ví dụ một bác sĩ điều trị, ba y tá, một bác sĩ nội trú, và một thực tập sinh) mà các bác sĩ lâm sàng trượt vào khi đến làm việc. Kết quả là, việc sắp xếp nhóm cho mỗi ca được thiết lập từ sớm, giúp giảm thời gian phối hợp, tăng cường trách nhiệm giải trình, cải thiện hiệu quả hoạt động và rút ngắn thời gian chờ đợi của bệnh nhân.</w:t>
      </w:r>
    </w:p>
    <w:p>
      <w:pPr>
        <w:pStyle w:val="Normal"/>
      </w:pPr>
      <w:r>
        <w:t>Tạm thời cùng làm việc tại một địa điểm (temporary colocation) là một dạng giàn giáo phổ biến cho các dự án ngắn hạn, ưu tiên cao trong môi trường doanh nghiệp. Motorola đã sử dụng điều này cho một trong những buổi ra mắt sản phẩm thành công nhất trong lịch sử: điện thoại di động RAZR. Đối đầu với sự cạnh tranh toàn cầu khốc liệt vào năm 2003, công ty đã đặt mục tiêu tạo ra chiếc điện thoại mỏng nhất từ trước đến nay trong thời gian kỷ lục. Roger Jellicoe, một kỹ sư điện, đã dẫn dắt dự án, trong đó 20 kỹ sư và các chuyên gia khác từ nhiều nhóm và địa điểm khác nhau tạm thời làm việc cạnh nhau tại một cơ sở bình thường (không có gì nổi bật) cách Chicago một giờ lái xe. Sản phẩm ra đời, trình làng vào năm 2004, đã đạt được thành công vang dội trên thị trường: Hơn 110 triệu chiếc RAZR đã được bán ra trong bốn năm đầu tiên.</w:t>
      </w:r>
    </w:p>
    <w:p>
      <w:pPr>
        <w:keepNext/>
        <w:pStyle w:val="Heading 3"/>
      </w:pPr>
      <w:r>
        <w:t>Sắp xếp</w:t>
      </w:r>
    </w:p>
    <w:p>
      <w:pPr>
        <w:pStyle w:val="Para 003"/>
      </w:pPr>
      <w:r>
        <w:t xml:space="preserve">Bước thứ ba là việc ưu tiên các nhiệm vụ một cách có ý thức dựa trên mức độ phụ thuộc lẫn nhau giữa các cá nhân. Như nhà lý thuyết tổ chức James Thompson đã lưu ý nửa thế kỷ trước, các tổ chức tồn tại để kết hợp nỗ lực của con người. Sự kết hợp, hay sự phụ thuộc lẫn nhau, có thể có ba hình thức: gộp chung, tuần tự, hoặc tương hỗ. Sự phụ thuộc lẫn nhau</w:t>
      </w:r>
      <w:r>
        <w:rPr>
          <w:rStyle w:val="Text1"/>
        </w:rPr>
        <w:t> theo kiểu</w:t>
      </w:r>
      <w:r>
        <w:t xml:space="preserve"> gộp chung là bản chất của thời đại công nghiệp—chia</w:t>
      </w:r>
      <w:r>
        <w:rPr>
          <w:rStyle w:val="Text17"/>
        </w:rPr>
        <w:bookmarkStart w:id="518" w:name="page_134_1"/>
        <w:t> </w:t>
        <w:bookmarkEnd w:id="518"/>
      </w:r>
      <w:r>
        <w:t>nhỏ công việc thành các nhiệm vụ nhỏ có thể thực hiện và giám sát riêng lẻ, mà không cần đầu vào từ người khác. Trong chừng mực công việc như vậy tồn tại trong các dự án hiện tại, có sự linh hoạt về thời gian và địa điểm thực hiện. Nhưng hầu hết các nhiệm vụ hiện nay đòi hỏi một mức độ tương tác nhất định giữa các cá nhân hoặc các nhóm nhỏ.</w:t>
      </w:r>
    </w:p>
    <w:p>
      <w:pPr>
        <w:pStyle w:val="Normal"/>
      </w:pPr>
      <w:r>
        <w:rPr>
          <w:rStyle w:val="Text1"/>
        </w:rPr>
        <w:t>Sự phụ thuộc</w:t>
      </w:r>
      <w:r>
        <w:t xml:space="preserve"> lẫn nhau theo kiểu tuần tự đặc trưng cho các nhiệm vụ cần đầu vào (thông tin, vật liệu, hoặc cả hai) từ người khác. Dây chuyền lắp ráp là ví dụ kinh điển: Trừ khi người ở phía trên làm phần việc của họ, tôi không thể làm phần việc của mình. Các tình huống làm việc nhóm đầy rẫy những nhiệm vụ như vậy; chúng phải được lên lịch cẩn thận để tránh chậm trễ. Làm việc nhóm hiệu quả sẽ tinh gọn việc bàn giao giữa các nhiệm vụ tuần tự để tránh lãng phí thời gian và truyền đạt sai lệch. Quá thường xuyên, mọi người chỉ tập trung vào phần việc của mình và cho rằng nếu người khác cũng làm như vậy, điều đó sẽ đủ để có hiệu suất tốt.</w:t>
      </w:r>
    </w:p>
    <w:p>
      <w:pPr>
        <w:pStyle w:val="Normal"/>
      </w:pPr>
      <w:r>
        <w:t xml:space="preserve">Việc quản lý các nhiệm vụ liên quan</w:t>
      </w:r>
      <w:r>
        <w:rPr>
          <w:rStyle w:val="Text1"/>
        </w:rPr>
        <w:t> đến sự phụ</w:t>
      </w:r>
      <w:r>
        <w:t xml:space="preserve"> thuộc lẫn nhau theo kiểu tương hỗ—công việc đòi hỏi giao tiếp qua lại và điều chỉnh lẫn nhau—là quan trọng nhất để làm việc nhóm thành công. Vì thường khó cho mọi người trong các nhóm đa chức năng, linh hoạt để đạt được sự đồng thuận, các nhiệm vụ này có xu hướng trở thành điểm nghẽn. Do đó, chúng nên được ưu tiên. Điều quan trọng là các nhà lãnh đạo phải xác định những thời điểm mà các cá nhân hoặc nhóm nhỏ phải tập hợp—trực tiếp hoặc ảo—để phối hợp các quyết định và nguồn lực sắp tới hoặc để phân tích và giải quyết vấn đề.</w:t>
      </w:r>
    </w:p>
    <w:p>
      <w:pPr>
        <w:pStyle w:val="Normal"/>
      </w:pPr>
      <w:r>
        <w:t xml:space="preserve">Một yếu tố tạo nên sự khác biệt của việc thiết kế và xây dựng Water Cube so với hầu hết các dự án xây dựng quy mô lớn—trong đó các nhiệm vụ khác nhau được thực hiện tuần tự bởi các lĩnh vực khác nhau—là tất cả các chuyên gia đã cùng nhau ngay từ đầu để động não và xem xét ý nghĩa của các ý tưởng thiết kế khác nhau. Quyết định về quy trình</w:t>
      </w:r>
      <w:r>
        <w:rPr>
          <w:rStyle w:val="Text17"/>
        </w:rPr>
        <w:bookmarkStart w:id="519" w:name="page_135_1"/>
        <w:t> </w:t>
        <w:bookmarkEnd w:id="519"/>
      </w:r>
      <w:r>
        <w:t>này đã cố tình chuyển đổi các hoạt động truyền thống theo tuần tự thành các hoạt động tương hỗ. Kết quả là sự phức tạp lớn hơn và cần nhiều sự phối hợp hơn, nhưng cũng có thiết kế tốt hơn, ít lãng phí hơn, hoàn thành nhanh hơn và chi phí thấp hơn. Một kết quả là quyết định táo bạo sử dụng ethylene tetrafluoroethylene (ETFE), một vật liệu được phát triển cho thám hiểm không gian nhưng chưa từng được sử dụng trong một tòa nhà lớn. Các đặc tính độc đáo của nó đã giải quyết một số vấn đề về âm thanh, kết cấu và ánh sáng, và mặc dù lựa chọn ban đầu có vẻ rủi ro, các kỹ sư của Arup đã sử dụng phần mềm mô hình hóa máy tính mới nhất để xác nhận độ an toàn của ETFE cho mục đích của họ và truyền đạt suy nghĩ của họ cho các nhà chức trách Trung Quốc.</w:t>
      </w:r>
    </w:p>
    <w:p>
      <w:pPr>
        <w:pStyle w:val="Normal"/>
      </w:pPr>
      <w:r>
        <w:t>Tất nhiên không phải mọi nhiệm vụ trong dự án Water Cube đều đòi hỏi sự phụ thuộc lẫn nhau (reciprocal interdependence). Các nhóm chuyên gia có nhiều nhiệm vụ độc lập, chẳng hạn như phân tích an toàn cháy nổ và một số bản vẽ kỹ thuật nhất định. Nhưng đối với công việc phụ thuộc lẫn nhau, các nhóm phải phối hợp xuyên qua cái mà công ty gọi là “các điểm giao tiếp (interfaces).” Carfrae và các đồng nghiệp chia toàn bộ dự án thành “các khối (volumes)” (các phần có thể tách rời) dựa trên các vùng phụ thuộc lẫn nhau và phân công các nhóm nhỏ (subteams) thực hiện. Khi có vấn đề cần phối hợp giữa các khối, các cuộc họp điều phối các điểm giao tiếp (interface coordination meetings) được tổ chức—chỉ cho các bên liên quan—để quản lý các ranh giới về cấu trúc, tổ chức, hoặc quy trình. Bằng cách này, dự án đã loại bỏ những sai lầm có thể xảy ra ở các ranh giới đó—tiết kiệm vật liệu, chi phí và những cơn đau đầu.</w:t>
      </w:r>
    </w:p>
    <w:p>
      <w:pPr>
        <w:keepNext/>
        <w:pStyle w:val="Heading 2"/>
      </w:pPr>
      <w:r>
        <w:t>Phần mềm</w:t>
      </w:r>
    </w:p>
    <w:p>
      <w:pPr>
        <w:pStyle w:val="Para 003"/>
      </w:pPr>
      <w:r>
        <w:t xml:space="preserve">Phần cứng của việc làm việc nhóm hiếm khi vận hành trơn tru trừ khi phần mềm cũng được quản lý một cách chu đáo. (Xem</w:t>
      </w:r>
      <w:r>
        <w:rPr>
          <w:rStyle w:val="Text17"/>
        </w:rPr>
        <w:bookmarkStart w:id="520" w:name="page_136_1"/>
        <w:t> </w:t>
        <w:bookmarkEnd w:id="520"/>
      </w:r>
      <w:r>
        <w:t>thanh</w:t>
      </w:r>
      <w:hyperlink w:anchor="page_137_1">
        <w:r>
          <w:rPr>
            <w:rStyle w:val="Text0"/>
          </w:rPr>
          <w:t> bên “Các hành vi của việc làm việc nhóm</w:t>
        </w:r>
      </w:hyperlink>
      <w:r>
        <w:t> thành công.”) Một thách thức của bất kỳ hình thức làm việc nhóm nào là những người làm việc cùng nhau dễ bị ảnh hưởng bởi quyết định và hành động của người khác hơn là những người làm việc độc lập. Các nhóm ổn định vượt qua điều này bằng cách cho các thành viên thời gian để hiểu và tin tưởng lẫn nhau, điều này giúp dễ dàng lên tiếng, lắng nghe kỹ và tương tác trôi chảy. Nhưng các mối quan hệ liên tục thay đổi làm gia tăng thách thức. Phần mềm của việc làm việc nhóm yêu cầu mọi người cảm thấy thoải mái với một cách làm việc mới thay vì với một nhóm đồng nghiệp mới. Cách làm việc mới này yêu cầu họ hành động như thể họ tin tưởng lẫn nhau—mặc dù thực tế là họ không tin. Tất nhiên là họ không tin; họ chưa hiểu nhau. Các nhà lãnh đạo có bốn công cụ phần mềm: nhấn mạnh mục đích, xây dựng sự an toàn tâm lý (psychological safety), chấp nhận thất bại, và biến xung đột thành công việc.</w:t>
      </w:r>
    </w:p>
    <w:p>
      <w:pPr>
        <w:keepNext/>
        <w:pStyle w:val="Para 025"/>
      </w:pPr>
      <w:r>
        <w:rPr>
          <w:rStyle w:val="Text17"/>
        </w:rPr>
        <w:bookmarkStart w:id="521" w:name="page_137_1"/>
        <w:t/>
        <w:bookmarkEnd w:id="521"/>
      </w:r>
      <w:r>
        <w:t>CÁC HÀNH VI CỦA VIỆC LÀM VIỆC NHÓM THÀNH CÔNG</w:t>
      </w:r>
    </w:p>
    <w:p>
      <w:pPr>
        <w:keepNext/>
        <w:pStyle w:val="Para 041"/>
      </w:pPr>
      <w:r>
        <w:t>Lên tiếng</w:t>
      </w:r>
    </w:p>
    <w:p>
      <w:pPr>
        <w:pStyle w:val="Para 024"/>
      </w:pPr>
      <w:r>
        <w:t>Giao tiếp một cách trung thực và trực tiếp với người khác bằng cách đặt câu hỏi, thừa nhận sai sót, nêu vấn đề và giải thích ý tưởng</w:t>
      </w:r>
    </w:p>
    <w:p>
      <w:pPr>
        <w:keepNext/>
        <w:pStyle w:val="Para 041"/>
      </w:pPr>
      <w:r>
        <w:t>Thử nghiệm</w:t>
      </w:r>
    </w:p>
    <w:p>
      <w:pPr>
        <w:pStyle w:val="Para 024"/>
      </w:pPr>
      <w:r>
        <w:t>Áp dụng cách tiếp cận lặp lại (iterative approach) đối với hành động, nhận ra tính mới mẻ và sự không chắc chắn vốn có trong các tương tác giữa các cá nhân và trong các khả năng cũng như kế hoạch mà họ phát triển</w:t>
      </w:r>
    </w:p>
    <w:p>
      <w:pPr>
        <w:keepNext/>
        <w:pStyle w:val="Para 041"/>
      </w:pPr>
      <w:r>
        <w:t>Suy ngẫm</w:t>
      </w:r>
    </w:p>
    <w:p>
      <w:pPr>
        <w:pStyle w:val="Para 024"/>
      </w:pPr>
      <w:r>
        <w:t>Quan sát, đặt câu hỏi và thảo luận về các quy trình cũng như kết quả một cách nhất quán—hàng ngày, hàng tuần, hàng tháng—phản ánh nhịp điệu của công việc</w:t>
      </w:r>
    </w:p>
    <w:p>
      <w:pPr>
        <w:keepNext/>
        <w:pStyle w:val="Para 041"/>
      </w:pPr>
      <w:r>
        <w:t>Lắng nghe chăm chú</w:t>
      </w:r>
    </w:p>
    <w:p>
      <w:pPr>
        <w:pStyle w:val="Para 024"/>
      </w:pPr>
      <w:r>
        <w:t>Nỗ lực tìm hiểu kiến thức, chuyên môn, ý tưởng và quan điểm của người khác</w:t>
      </w:r>
    </w:p>
    <w:p>
      <w:pPr>
        <w:keepNext/>
        <w:pStyle w:val="Para 041"/>
      </w:pPr>
      <w:r>
        <w:t>Tích hợp</w:t>
      </w:r>
    </w:p>
    <w:p>
      <w:pPr>
        <w:pStyle w:val="Para 024"/>
      </w:pPr>
      <w:r>
        <w:t>Tổng hợp các dữ kiện và quan điểm khác nhau để tạo ra những khả năng mới</w:t>
      </w:r>
    </w:p>
    <w:p>
      <w:pPr>
        <w:keepNext/>
        <w:pStyle w:val="Heading 3"/>
      </w:pPr>
      <w:r>
        <w:t>Nhấn mạnh mục đích</w:t>
      </w:r>
    </w:p>
    <w:p>
      <w:pPr>
        <w:pStyle w:val="Para 003"/>
      </w:pPr>
      <w:r>
        <w:t xml:space="preserve">Việc nêu rõ điều đang bị đặt lên bàn cân là một công cụ lãnh đạo cơ bản để tạo động lực trong hầu hết mọi bối cảnh, nhưng nó đặc biệt quan trọng trong những bối cảnh đòi hỏi sự hợp tác nhóm. Mục đích về cơ bản là về các giá trị chung; nó trả lời câu hỏi tại sao chúng ta (công ty này, dự án này) tồn tại, điều này có thể tiếp thêm sức mạnh cho cả những đội ngũ đa dạng và lỏng lẻo nhất. Việc nhấn mạnh mục đích là cần thiết ngay cả khi mục đích đã rõ ràng, chẳng hạn như trong chiến dịch giải cứu lịch sử kéo dài 70 ngày của 33 thợ mỏ Chile vào năm 2010. Andre Sougarret, kỹ sư cấp cao tại công ty khai khoáng Codelco, người chỉ huy chiến dịch giải cứu phức tạp, liên tục nhắc nhở hàng chục kỹ sư và nhà địa chất đang cùng ông hợp tác về những mạng</w:t>
      </w:r>
      <w:r>
        <w:rPr>
          <w:rStyle w:val="Text17"/>
        </w:rPr>
        <w:bookmarkStart w:id="522" w:name="page_138_1"/>
        <w:t> </w:t>
        <w:bookmarkEnd w:id="522"/>
      </w:r>
      <w:r>
        <w:t>người mà họ đang cố gắng cứu. Điều này giúp các chuyên gia từ nhiều lĩnh vực, công ty và quốc gia khác nhau nhanh chóng giải quyết bất đồng và hỗ trợ lẫn nhau thay vì cạnh tranh để đưa ra ý tưởng cứu nguy. Jellicoe và đội ngũ Motorola RAZR nhấn mạnh việc tạo ra một sản phẩm đột phá vừa đẹp mắt vừa thực dụng, trong khi các nhà phát triển polymer có nhiệm vụ đáp ứng nhu cầu của khách hàng một cách nhanh chóng và hiệu quả nhất có thể.</w:t>
      </w:r>
    </w:p>
    <w:p>
      <w:pPr>
        <w:keepNext/>
        <w:pStyle w:val="Heading 3"/>
      </w:pPr>
      <w:r>
        <w:t>Xây dựng an toàn tâm lý</w:t>
      </w:r>
    </w:p>
    <w:p>
      <w:pPr>
        <w:pStyle w:val="Para 003"/>
      </w:pPr>
      <w:r>
        <w:t>Trong các tình huống làm việc nhóm xuyên biên giới, liên ngành và nhịp độ nhanh, việc mọi người nhanh chóng chia sẻ thông tin liên quan về ý tưởng và chuyên môn của mình không hề dễ dàng. Một số người lo lắng người khác sẽ nghĩ gì về họ. Một số e ngại rằng họ sẽ trở nên kém giá trị nếu tiết lộ những gì họ biết. Những người khác lại ngại thể hiện. Ngay cả việc tiếp nhận kiến thức cũng có thể khó khăn nếu nó giống như thừa nhận điểm yếu.</w:t>
      </w:r>
    </w:p>
    <w:p>
      <w:pPr>
        <w:pStyle w:val="Normal"/>
      </w:pPr>
      <w:r>
        <w:t>Bởi vì những trao đổi liên cá nhân quan trọng này không phải lúc nào cũng tự nhiên xảy ra, các nhà lãnh đạo phải tạo điều kiện cho chúng bằng cách xây dựng một bầu không khí an toàn tâm lý, nơi mọi người được kỳ vọng sẽ lên tiếng và bất đồng. Một cách cơ bản để tạo ra bầu không khí như vậy là làm gương cho những hành vi mà việc làm việc nhóm phụ thuộc vào: đặt những câu hỏi sâu sắc, thừa nhận sự thiếu hiểu biết về một chủ đề hoặc lĩnh vực chuyên môn, và thể hiện nhận thức về sự sai lầm của chính mình. Các nhà lãnh đạo hành động theo cách này sẽ giúp mọi người khác cảm thấy an toàn hơn khi làm điều tương tự. Để thiết lập một môi trường an toàn tâm lý cho chiến dịch giải cứu ở Chile, Sougarret đã che chắn tất cả những người liên quan khỏi truyền thông, đặt câu hỏi và lắng nghe cẩn thận mọi người bất kể cấp bậc, đồng thời</w:t>
      </w:r>
      <w:r>
        <w:rPr>
          <w:rStyle w:val="Text17"/>
        </w:rPr>
        <w:bookmarkStart w:id="523" w:name="page_139_1"/>
        <w:t> </w:t>
        <w:bookmarkEnd w:id="523"/>
      </w:r>
      <w:r>
        <w:t>thể hiện sự quan tâm sâu sắc đến những ý tưởng mới về cách cứu các thợ mỏ. Trong dự án Water Cube, Carfrae đã tạo ra thứ mà các thành viên trong nhóm gọi là “môi trường thiết kế an toàn” bằng cách củng cố sự cần thiết phải thử nghiệm những ý tưởng táo bạo.</w:t>
      </w:r>
    </w:p>
    <w:p>
      <w:pPr>
        <w:keepNext/>
        <w:pStyle w:val="Heading 3"/>
      </w:pPr>
      <w:r>
        <w:t>Đón nhận thất bại</w:t>
      </w:r>
    </w:p>
    <w:p>
      <w:pPr>
        <w:pStyle w:val="Para 003"/>
      </w:pPr>
      <w:r>
        <w:t>Làm việc nhóm chắc chắn dẫn đến thất bại, ngay cả trên con đường đạt được những thành công phi thường. Những thất bại này cung cấp thông tin thiết yếu để định hướng các bước tiếp theo, tạo ra nhu cầu bắt buộc phải học hỏi từ chúng.</w:t>
      </w:r>
    </w:p>
    <w:p>
      <w:pPr>
        <w:pStyle w:val="Normal"/>
      </w:pPr>
      <w:r>
        <w:t>Trong các tình huống làm việc nhóm, các nhà lãnh đạo phải đảm bảo rằng tất cả những người tham gia vượt qua mong muốn tự nhiên tránh sự xấu hổ và mất tự tin khi mắc sai lầm. Nhóm RAZR đã phải đối mặt với thất bại khi, dù đã làm việc nhiều giờ liên tục, họ vẫn bỏ lỡ thời hạn đầy tham vọng và kỳ nghỉ lễ bán hàng liên quan. Được cấp quản lý cao cấp hỗ trợ hoàn toàn, nhóm đã ra mắt vài tháng sau đó, và doanh số của chiếc điện thoại vẫn vượt mức mong đợi. Nhóm polymer đầu tiên được mô tả ở trên đã thực hiện một loạt thí nghiệm không đi đến đâu và cuối cùng mời một số chuyên gia vào cuộc, tin tưởng rằng các đồng nghiệp đó sẽ không nghĩ xấu về họ. Làm việc nhóm là cần thiết cho những tình huống như vậy—khi những người chịu trách nhiệm triển khai giải pháp không nhất thiết là những người có thể nghĩ ra chúng.</w:t>
      </w:r>
    </w:p>
    <w:p>
      <w:pPr>
        <w:keepNext/>
        <w:pStyle w:val="Heading 3"/>
      </w:pPr>
      <w:r>
        <w:t>Biến xung đột thành động lực</w:t>
      </w:r>
    </w:p>
    <w:p>
      <w:pPr>
        <w:pStyle w:val="Para 003"/>
      </w:pPr>
      <w:r>
        <w:t xml:space="preserve">Khi làm việc nhóm diễn ra giữa các nền văn hóa, ưu tiên hoặc giá trị khác nhau, xung đột cản trở sự tiến bộ là điều thường thấy—ngay cả khi các nhà lãnh đạo đã làm đúng</w:t>
      </w:r>
      <w:r>
        <w:rPr>
          <w:rStyle w:val="Text17"/>
        </w:rPr>
        <w:bookmarkStart w:id="524" w:name="page_140_1"/>
        <w:t> </w:t>
        <w:bookmarkEnd w:id="524"/>
      </w:r>
      <w:r>
        <w:t>mọi thứ. Để tiến lên, tất cả các bên cần được thúc đẩy xem xét xem quan điểm của họ phản ánh bao nhiêu phần không chỉ sự thật mà còn cả giá trị và định kiến cá nhân, giải thích cách họ đạt đến quan điểm đó, và bày tỏ sự quan tâm đến hành trình phân tích của nhau. Bằng cách này, mọi người có thể sử dụng xung đột một cách hiệu quả.</w:t>
      </w:r>
    </w:p>
    <w:p>
      <w:pPr>
        <w:pStyle w:val="Normal"/>
      </w:pPr>
      <w:r>
        <w:t>Như Chris Argyris đã viết trong bài báo trên HBR 'Teaching Smart People How to Learn', học hỏi từ xung đột đòi hỏi chúng ta phải cân bằng xu hướng tự nhiên theo hướng ủng hộ (giải thích, giao tiếp, giảng dạy) với một hành vi ít tự phát hơn: tìm hiểu (thể hiện sự tò mò rồi mới thực sự lắng nghe). Một phương pháp hữu ích cho các nhà lãnh đạo là tạo ra những khoảnh khắc suy ngẫm, tự hỏi bản thân và sau đó là người khác: 'Đây có phải là cách duy nhất để nhìn nhận tình huống này? Tôi có thể đang bỏ sót điều gì?' Việc khám phá như vậy—ngay cả khi đối mặt với thời hạn—là yếu tố quan trọng để làm việc nhóm thành công. Thực tế, trong nghiên cứu và tư vấn của tôi, tôi nhận thấy rằng việc 'dành thời gian' để làm điều này thực sự tốn ít thời gian hơn so với việc để xung đột diễn ra theo cách tự nhiên của chúng.</w:t>
      </w:r>
    </w:p>
    <w:p>
      <w:pPr>
        <w:pStyle w:val="Normal"/>
      </w:pPr>
      <w:r>
        <w:t xml:space="preserve">Xung đột có thể khiến ta cảm thấy thất bại. Thật khó chịu khi không đồng quan điểm với đồng nghiệp, nhưng khác biệt về góc nhìn chính là lý do cốt lõi cho việc làm việc nhóm ngay từ đầu, và giải quyết chúng hiệu quả sẽ mở ra những cơ hội mới. Thay vì chia tay khi bất đồng về thiết kế trung tâm thể thao dưới nước Olympic, các nhà thiết kế Trung Quốc và Úc đã nghĩ ra một khái niệm hoàn toàn mới khiến cả hai bên đều hào hứng. Liệu thiết kế gốc của họ có giành chiến thắng trong cuộc thi không? Chúng tôi không thể trả lời, nhưng giải pháp chung mới — Water Cube — thật ngoạn mục. Các trưởng</w:t>
      </w:r>
      <w:r>
        <w:rPr>
          <w:rStyle w:val="Text17"/>
        </w:rPr>
        <w:bookmarkStart w:id="525" w:name="page_141_1"/>
        <w:t> </w:t>
        <w:bookmarkEnd w:id="525"/>
      </w:r>
      <w:r>
        <w:t>dự án đã tạo điều kiện cho thành công này bằng cách giao những chuyên gia hiếm hoi am hiểu sâu sắc cả văn hóa Trung Quốc và phương Tây đến làm việc tại công ty của nhau để giúp thu hẹp khác biệt về ngôn ngữ, chuẩn mực, thông lệ và kỳ vọng.</w:t>
      </w:r>
    </w:p>
    <w:p>
      <w:pPr>
        <w:keepNext/>
        <w:pStyle w:val="Heading 2"/>
      </w:pPr>
      <w:r>
        <w:t>Thử thách mang lại lợi ích</w:t>
      </w:r>
    </w:p>
    <w:p>
      <w:pPr>
        <w:pStyle w:val="Para 003"/>
      </w:pPr>
      <w:r>
        <w:t>Sau 20 năm nghiên cứu sự phát triển của tinh thần làm việc nhóm, tôi tin rằng làm việc nhóm không chỉ là điều mà cá nhân và công ty buộc phải làm bây giờ mà còn là điều họ nên muốn làm bây giờ, vì nó là động lực quan trọng cho sự phát triển cá nhân và tổ chức.</w:t>
      </w:r>
    </w:p>
    <w:p>
      <w:pPr>
        <w:pStyle w:val="Normal"/>
      </w:pPr>
      <w:r>
        <w:t xml:space="preserve">Khi được quản lý hiệu quả, làm việc nhóm không chỉ tạo ra kết quả ngắn hạn đáng kinh ngạc, như ví dụ về RAZR và Water Cube, mà còn mang lại lợi ích lâu dài. (Xem bảng 12-1,</w:t>
      </w:r>
      <w:hyperlink w:anchor="page_142_1">
        <w:r>
          <w:rPr>
            <w:rStyle w:val="Text0"/>
          </w:rPr>
          <w:t> “Phần thưởng</w:t>
        </w:r>
      </w:hyperlink>
      <w:r>
        <w:t> của việc làm việc nhóm.”) Các tổ chức học cách làm việc nhóm tốt sẽ trở nên linh hoạt và đổi mới hơn. Họ giải quyết được các vấn đề phức tạp, liên ngành, gắn kết các bộ phận và nhân viên bằng cách xây dựng văn hóa doanh nghiệp mạnh mẽ và thống nhất hơn, cung cấp đa dạng sản phẩm và dịch vụ, đồng thời quản lý các sự kiện bất ngờ. Làm việc nhóm giúp công ty thực thi tốt trong khi vẫn học hỏi trên nhiều phương diện, từ đó dẫn đến cải thiện hiệu quả thực thi.</w:t>
      </w:r>
    </w:p>
    <w:p>
      <w:pPr>
        <w:pStyle w:val="Normal"/>
      </w:pPr>
      <w:r>
        <w:t xml:space="preserve">Cá nhân cũng hưởng lợi từ việc làm việc nhóm liên tục, phát triển kiến thức rộng hơn, kỹ năng giao tiếp tốt hơn, mạng lưới cộng tác tiềm năng lớn hơn, và hiểu biết tốt hơn về công ty cũng như các nền văn hóa khác nhau trong công ty. Trong một nghiên cứu về các nhóm phát triển sản phẩm, tôi và các đồng nghiệp phát hiện ra rằng những người làm việc trong nhóm có mức độ mới lạ về nhiệm vụ và độ phức tạp sản phẩm</w:t>
      </w:r>
      <w:r>
        <w:rPr>
          <w:rStyle w:val="Text17"/>
        </w:rPr>
        <w:bookmarkStart w:id="526" w:name="page_143_1"/>
        <w:t> </w:t>
        <w:bookmarkEnd w:id="526"/>
      </w:r>
      <w:r>
        <w:t>cao hơn, đồng nghiệp đa dạng hơn và vượt qua ranh giới nhiều hơn thì học hỏi được nhiều hơn những người trong nhóm ít đối mặt với thử thách hơn.</w:t>
      </w:r>
    </w:p>
    <w:p>
      <w:pPr>
        <w:pStyle w:val="Para 027"/>
        <w:keepLines w:val="on"/>
      </w:pPr>
      <w:r>
        <w:rPr>
          <w:rStyle w:val="Text17"/>
        </w:rPr>
        <w:bookmarkStart w:id="527" w:name="page_142_1"/>
        <w:t/>
        <w:bookmarkEnd w:id="527"/>
      </w:r>
      <w:r>
        <w:t>BẢNG 12-1</w:t>
      </w:r>
    </w:p>
    <w:p>
      <w:pPr>
        <w:pStyle w:val="Para 035"/>
        <w:keepLines w:val="on"/>
      </w:pPr>
      <w:r>
        <w:t>Lợi ích của việc hợp tác nhóm</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5638800" cy="2717800"/>
            <wp:effectExtent l="0" r="0" t="0" b="0"/>
            <wp:wrapTopAndBottom/>
            <wp:docPr id="19" name="157_1.png" descr="157_1.png"/>
            <wp:cNvGraphicFramePr>
              <a:graphicFrameLocks noChangeAspect="1"/>
            </wp:cNvGraphicFramePr>
            <a:graphic>
              <a:graphicData uri="http://schemas.openxmlformats.org/drawingml/2006/picture">
                <pic:pic>
                  <pic:nvPicPr>
                    <pic:cNvPr id="0" name="157_1.png" descr="157_1.png"/>
                    <pic:cNvPicPr/>
                  </pic:nvPicPr>
                  <pic:blipFill>
                    <a:blip r:embed="rId23"/>
                    <a:stretch>
                      <a:fillRect/>
                    </a:stretch>
                  </pic:blipFill>
                  <pic:spPr>
                    <a:xfrm>
                      <a:off x="0" y="0"/>
                      <a:ext cx="5638800" cy="2717800"/>
                    </a:xfrm>
                    <a:prstGeom prst="rect">
                      <a:avLst/>
                    </a:prstGeom>
                  </pic:spPr>
                </pic:pic>
              </a:graphicData>
            </a:graphic>
          </wp:anchor>
        </w:drawing>
      </w:r>
    </w:p>
    <w:p>
      <w:pPr>
        <w:pStyle w:val="Normal"/>
      </w:pPr>
      <w:r>
        <w:t>Công ty thực phẩm đa quốc gia Group Danone tin tưởng mạnh mẽ vào sức mạnh của việc hợp tác nhóm đến mức họ đã thể chế hóa nó dưới hình thức Networking Attitude, một chương trình do các giám đốc điều hành Franck Mougin và Benedikt Benenati khởi xướng. Chương trình này khuyến khích các dự án đột xuất liên quan đến nhân viên trải rộng trên hàng trăm đơn vị kinh doanh trước đây hoạt động độc lập, với ít hoặc không có sự giao thoa lẫn nhau. Bằng cách kết hợp các 'khu chợ tri thức' (knowledge marketplaces) trực tiếp và các cuộc thảo luận qua phương tiện điện tử, các nhà quản lý có quan tâm đến một vấn đề, thương hiệu hoặc khó khăn cụ thể có thể tìm được đối tác để chia sẻ kinh nghiệm và khởi động các sáng kiến mới. Một báo cáo nội bộ đã nêu ra câu chuyện về 33 phương pháp thực hành được chuyển giao giữa các địa điểm, từ đó công ty kỳ vọng các nhóm và dự án mới sẽ xuất hiện. Một sáng kiến liên quan đến món tráng miệng mà Danone Brazil đã giúp Danone Pháp ra mắt trong vòng chưa đầy ba tháng để đáp trả động thái của đối thủ; nó đã trở thành một mảng kinh doanh trị giá 20 triệu euro. Công ty hiện có hơn 60 'mạng lưới' mới—cộng đồng mở của các đồng nghiệp hợp tác nhóm—trên toàn cầu. Networking Attitude được thiết kế để tạo ra thành công kinh doanh, và nó đã làm được. Nhưng điều quan trọng không kém là nó đã chuyển đổi một nền văn hóa ra quyết định cục bộ, phân cấp sang một nền văn hóa hợp tác theo chiều ngang.</w:t>
      </w:r>
    </w:p>
    <w:p>
      <w:pPr>
        <w:pStyle w:val="Normal"/>
      </w:pPr>
      <w:r>
        <w:t xml:space="preserve">Việc hợp tác nhóm hỗn loạn hơn làm việc nhóm truyền thống, nhưng nó sẽ tồn tại lâu dài. Các dự án ngày càng đòi hỏi thông tin và sự phức tạp trong quy trình từ nhiều lĩnh vực. Các nhà quản lý phụ thuộc vào tất cả các loại chuyên gia để ra</w:t>
      </w:r>
      <w:r>
        <w:rPr>
          <w:rStyle w:val="Text17"/>
        </w:rPr>
        <w:bookmarkStart w:id="528" w:name="page_144_1"/>
        <w:t> </w:t>
        <w:bookmarkEnd w:id="528"/>
      </w:r>
      <w:r>
        <w:t>quyết định và hoàn thành công việc. Để xuất sắc trong một môi trường kinh doanh phức tạp và không chắc chắn, mọi người cần làm việc cùng nhau theo những cách mới và khó lường. Đó là lý do tại sao hợp tác nhóm thành công bắt đầu từ việc chấp nhận những điều chưa biết và cam kết học hỏi, thúc đẩy nhân viên tiếp thu và đôi khi tạo ra kiến thức mới trong quá trình thực hiện.</w:t>
      </w:r>
    </w:p>
    <w:p>
      <w:pPr>
        <w:pStyle w:val="Para 013"/>
      </w:pPr>
      <w:r>
        <w:t>__________</w:t>
      </w:r>
    </w:p>
    <w:p>
      <w:pPr>
        <w:pStyle w:val="Para 070"/>
      </w:pPr>
      <w:r>
        <w:rPr>
          <w:rStyle w:val="Text12"/>
        </w:rPr>
        <w:t>Amy C. Edmondson là Giáo</w:t>
      </w:r>
      <w:r>
        <w:rPr>
          <w:rStyle w:val="Text6"/>
        </w:rPr>
        <w:t xml:space="preserve"> sư Novartis về Lãnh đạo và Quản lý tại Trường Kinh doanh Harvard. Bà là tác giả của cuốn 'The Fearless Organization: Creating Psychological Safety in the Workplace</w:t>
      </w:r>
      <w:r>
        <w:t> for Learning, Innovation, and Growth' (Tổ chức không sợ hãi: Tạo dựng an toàn tâm lý tại nơi làm việc để học hỏi, đổi mới và phát triển) và đồng tác giả của cuốn 'Building</w:t>
      </w:r>
      <w:r>
        <w:rPr>
          <w:rStyle w:val="Text6"/>
        </w:rPr>
        <w:t xml:space="preserve"> the Future: Big Teaming for</w:t>
      </w:r>
      <w:r>
        <w:t> Audacious Innovation' (Xây dựng tương lai: Hợp tác nhóm quy mô lớn cho sự đổi mới táo</w:t>
      </w:r>
      <w:r>
        <w:rPr>
          <w:rStyle w:val="Text6"/>
        </w:rPr>
        <w:t> bạo).</w:t>
      </w:r>
    </w:p>
    <w:p>
      <w:pPr>
        <w:pStyle w:val="Para 014"/>
      </w:pPr>
      <w:r>
        <w:t xml:space="preserve"> </w:t>
      </w:r>
    </w:p>
    <w:p>
      <w:pPr>
        <w:pStyle w:val="Para 015"/>
      </w:pPr>
      <w:r>
        <w:t xml:space="preserve">Phỏng theo</w:t>
      </w:r>
      <w:r>
        <w:rPr>
          <w:rStyle w:val="Text1"/>
        </w:rPr>
        <w:t> Harvard Business Review,</w:t>
      </w:r>
      <w:r>
        <w:t> tháng 4 năm 2012 (sản phẩm #R1204D).</w:t>
      </w:r>
    </w:p>
    <w:p>
      <w:bookmarkStart w:id="529" w:name="Top_of_23_13__Why_Good_Projects"/>
      <w:bookmarkStart w:id="530" w:name="CHAPTER_13_Why_Good_Projects_Fai"/>
      <w:pPr>
        <w:keepNext/>
        <w:pStyle w:val="Heading 1"/>
        <w:pageBreakBefore w:val="on"/>
      </w:pPr>
      <w:r>
        <w:rPr>
          <w:rStyle w:val="Text17"/>
        </w:rPr>
        <w:bookmarkStart w:id="531" w:name="page_145_1"/>
        <w:t/>
        <w:bookmarkEnd w:id="531"/>
      </w:r>
      <w:r>
        <w:t>CHƯƠNG 13</w:t>
      </w:r>
      <w:bookmarkEnd w:id="529"/>
      <w:bookmarkEnd w:id="530"/>
    </w:p>
    <w:p>
      <w:pPr>
        <w:keepNext/>
        <w:pStyle w:val="Para 010"/>
      </w:pPr>
      <w:r>
        <w:t>Tại sao những dự án tốt vẫn thất bại?</w:t>
      </w:r>
    </w:p>
    <w:p>
      <w:pPr>
        <w:keepNext/>
        <w:pStyle w:val="Para 021"/>
      </w:pPr>
      <w:r>
        <w:t>bởi Nadim F. Matta và Ronald N. Ashkenas</w:t>
      </w:r>
    </w:p>
    <w:p>
      <w:pPr>
        <w:pStyle w:val="Para 009"/>
      </w:pPr>
      <w:r>
        <w:t xml:space="preserve">Các dự án lớn thất bại với tỷ lệ đáng kinh ngạc. Dù là triển khai công nghệ lớn, tích hợp sau sáp nhập, hay các chiến lược tăng trưởng mới, những nỗ lực này tiêu tốn nguồn lực khổng lồ trong nhiều tháng hoặc thậm chí nhiều năm. Tuy nhiên, như nhiều nghiên cứu đã chỉ ra, chúng thường mang lại kết quả đáng thất vọng—theo một số ước tính, trên thực tế, trong hơn một nửa số trường hợp. Và cái giá phải trả không chỉ là tài chính. Những thất bại này làm nản lòng các nhân viên đã làm việc chăm chỉ để hoàn thành phần việc của mình. Một quản lý cấp trung tại một công ty dược phẩm hàng đầu đã nói với chúng tôi: “Tôi đã</w:t>
      </w:r>
      <w:r>
        <w:rPr>
          <w:rStyle w:val="Text17"/>
        </w:rPr>
        <w:bookmarkStart w:id="532" w:name="page_146_1"/>
        <w:t> </w:t>
        <w:bookmarkEnd w:id="532"/>
      </w:r>
      <w:r>
        <w:t>tham gia hàng chục nhóm nhiệm vụ trong sự nghiệp của mình, và tôi chưa bao giờ thực sự thấy một nhóm nào tạo ra kết quả.”</w:t>
      </w:r>
    </w:p>
    <w:p>
      <w:pPr>
        <w:pStyle w:val="Normal"/>
      </w:pPr>
      <w:r>
        <w:t>Vấn đề là, cách tiếp cận truyền thống đối với quản lý dự án chuyển trọng tâm của các nhóm dự án ra khỏi kết quả cuối cùng sang việc phát triển các khuyến nghị, công nghệ mới và các giải pháp một phần. Tất nhiên, ý định là ghép những thứ này lại thành một bản thiết kế để đạt được mục tiêu cuối cùng, nhưng khi một dự án có nhiều người làm việc trong một khoảng thời gian dài, thì rất khó cho các nhà quản lý lập kế hoạch để dự đoán tất cả các hoạt động và luồng công việc cần thiết. Trừ khi sản phẩm cuối cùng được hiểu rất rõ, như trong các dự án kỹ thuật chuyên sâu như chế tạo máy bay, thì gần như chắc chắn sẽ có một số thứ bị bỏ sót khỏi kế hoạch. Và ngay cả khi tất cả các hoạt động đúng đã được dự kiến, chúng có thể trở nên khó khăn, hoặc thậm chí không thể, để kết nối lại với nhau sau khi hoàn thành.</w:t>
      </w:r>
    </w:p>
    <w:p>
      <w:pPr>
        <w:pStyle w:val="Normal"/>
      </w:pPr>
      <w:r>
        <w:t>Các nhà quản lý sử dụng kế hoạch dự án, tiến độ và ngân sách để giảm thiểu cái mà chúng tôi gọi là “rủi ro thực thi” (execution risk)—rủi ro mà các hoạt động được chỉ định sẽ không được thực hiện đúng cách—nhưng họ chắc chắn bỏ qua hai rủi ro quan trọng khác—“rủi ro khoảng trống” (white space risk) rằng một số hoạt động cần thiết sẽ không được xác định trước, để lại khoảng trống trong kế hoạch dự án, và “rủi ro tích hợp” (integration risk) rằng các hoạt động khác biệt sẽ không kết hợp lại với nhau ở cuối. Vì vậy, các nhóm dự án có thể thực hiện nhiệm vụ của họ một cách hoàn hảo, đúng tiến độ và trong ngân sách, nhưng toàn bộ dự án vẫn có thể thất bại trong việc mang lại kết quả như mong đợi.</w:t>
      </w:r>
    </w:p>
    <w:p>
      <w:pPr>
        <w:pStyle w:val="Normal"/>
      </w:pPr>
      <w:r>
        <w:t xml:space="preserve">Chúng tôi đã làm việc với hàng trăm nhóm trong 20 năm qua, và chúng tôi nhận thấy rằng bằng cách thiết kế các dự án phức tạp theo cách khác, các nhà quản lý có thể giảm khả năng</w:t>
      </w:r>
      <w:r>
        <w:rPr>
          <w:rStyle w:val="Text17"/>
        </w:rPr>
        <w:bookmarkStart w:id="533" w:name="page_147_1"/>
        <w:t> c</w:t>
        <w:bookmarkEnd w:id="533"/>
      </w:r>
      <w:r>
        <w:t xml:space="preserve">ác hoạt động quan trọng bị bỏ sót khỏi kế hoạch và tăng cơ hội tất cả các mảnh ghép có thể được tích hợp đúng cách ở cuối. Chìa khóa là đưa vào kế hoạch tổng thể một loạt các dự án nhỏ—mà chúng tôi gọi là các sáng kiến kết quả nhanh (rapid-results</w:t>
      </w:r>
      <w:r>
        <w:rPr>
          <w:rStyle w:val="Text1"/>
        </w:rPr>
        <w:t> initiatives)—mỗi dự</w:t>
      </w:r>
      <w:r>
        <w:t> án được bố trí một nhóm chịu trách nhiệm về một phiên bản thu nhỏ của kết quả tổng thể mong đợi và mỗi dự án được thiết kế để mang lại kết quả một cách nhanh chóng.</w:t>
      </w:r>
    </w:p>
    <w:p>
      <w:pPr>
        <w:pStyle w:val="Normal"/>
      </w:pPr>
      <w:r>
        <w:t>Hãy xem điều đó sẽ tạo ra sự khác biệt như thế nào. Ví dụ, giả sử mục tiêu của bạn là tăng gấp đôi doanh thu bán hàng trong hai năm bằng cách triển khai hệ thống quản lý quan hệ khách hàng (CRM) cho lực lượng bán hàng. Với cách tiếp cận quản lý dự án truyền thống, bạn có thể có một nhóm nghiên cứu và cài đặt các gói phần mềm, nhóm khác phân tích các cách khác nhau mà công ty tương tác với khách hàng (ví dụ: email, điện thoại, trực tiếp), nhóm khác phát triển các chương trình đào tạo, v.v. Tuy nhiên, nhiều tháng sau, khi bạn bắt đầu triển khai chương trình, bạn có thể phát hiện ra rằng đội ngũ bán hàng không bị thuyết phục về lợi ích. Vì vậy, mặc dù họ có thể biết cách nhập dữ liệu cần thiết vào hệ thống, họ vẫn từ chối. Trên thực tế, chính vấn đề này đã làm chệch hướng nhiều chương trình CRM tại các tổ chức lớn.</w:t>
      </w:r>
    </w:p>
    <w:p>
      <w:pPr>
        <w:pStyle w:val="Normal"/>
      </w:pPr>
      <w:r>
        <w:t xml:space="preserve">Nhưng hãy xem xét quy trình có thể diễn ra như thế nào nếu dự án bao gồm một số sáng kiến tạo kết quả nhanh (rapid-results initiatives). Một nhóm duy nhất có thể chịu trách nhiệm giúp một số ít người dùng—ví dụ, một nhóm bán hàng tại một khu vực—tăng doanh thu của họ lên 25% trong vòng bốn tháng. Các thành viên trong nhóm có thể sẽ tận dụng tất cả các hoạt động được mô tả ở trên, nhưng để đạt được mục tiêu của họ—hình ảnh thu nhỏ của mục tiêu tổng thể—họ sẽ buộc phải tìm ra điều gì, nếu có, còn thiếu trong kế hoạch của họ khi họ tiến</w:t>
      </w:r>
      <w:r>
        <w:rPr>
          <w:rStyle w:val="Text17"/>
        </w:rPr>
        <w:bookmarkStart w:id="534" w:name="page_148"/>
        <w:t> </w:t>
        <w:bookmarkEnd w:id="534"/>
      </w:r>
      <w:r>
        <w:t>hành. Trên đường đi, chẳng hạn, họ sẽ phát hiện ra sự phản kháng của đội ngũ bán hàng, và họ sẽ buộc phải giáo dục nhân viên bán hàng về lợi ích của hệ thống. Nhóm cũng có thể phát hiện ra rằng họ cần giải quyết các vấn đề khác, chẳng hạn như cách phân chia hoa hồng cho doanh số từ các nỗ lực bán chéo (cross-selling) hoặc bán hợp tác (joint-selling).</w:t>
      </w:r>
    </w:p>
    <w:p>
      <w:pPr>
        <w:pStyle w:val="Normal"/>
      </w:pPr>
      <w:r>
        <w:t>Khi họ đã giải quyết hết mọi trục trặc ở quy mô nhỏ, công việc của họ sẽ trở thành hình mẫu cho các nhóm tiếp theo, những nhóm này sẽ tham gia vào các sáng kiến tạo kết quả nhanh hơn nữa hoặc triển khai hệ thống ra toàn tổ chức—nhưng lúc này với mức độ tin cậy cao hơn rằng dự án sẽ có tác động như mong muốn đến doanh thu bán hàng. Công ty sẽ thấy thu hồi vốn sớm từ khoản đầu tư và có được những hiểu biết mới từ công việc của nhóm, còn nhóm sẽ có được sự hài lòng khi mang lại giá trị thực tế.</w:t>
      </w:r>
    </w:p>
    <w:p>
      <w:pPr>
        <w:pStyle w:val="Normal"/>
      </w:pPr>
      <w:r>
        <w:t>Trong các trang tiếp theo, chúng ta sẽ xem xét kỹ lưỡng các sáng kiến tạo kết quả nhanh, sử dụng các nghiên cứu điển hình để cho thấy cách các dự án này được lựa chọn và thiết kế cũng như cách chúng được quản lý cùng với các hoạt động dự án truyền thống hơn.</w:t>
      </w:r>
    </w:p>
    <w:p>
      <w:pPr>
        <w:keepNext/>
        <w:pStyle w:val="Heading 2"/>
      </w:pPr>
      <w:r>
        <w:t>Cách thức hoạt động của các nhóm đạt kết quả nhanh (Rapid-Results Teams)</w:t>
      </w:r>
    </w:p>
    <w:p>
      <w:pPr>
        <w:pStyle w:val="Para 003"/>
      </w:pPr>
      <w:r>
        <w:t>Hãy xem xét một dự án cực kỳ phức tạp, một sáng kiến của Ngân hàng Thế giới bắt đầu từ tháng 6 năm 2000 nhằm cải thiện năng suất của 120.000 nông dân quy mô nhỏ ở Nicaragua lên 30% trong 16 năm. Một dự án tầm cỡ này đòi hỏi nhiều nhóm làm việc trong một thời gian dài, và nó vượt qua các ranh giới về chức năng và tổ chức.</w:t>
      </w:r>
    </w:p>
    <w:p>
      <w:pPr>
        <w:pStyle w:val="Normal"/>
      </w:pPr>
      <w:r>
        <w:t xml:space="preserve">Họ bắt đầu như họ vẫn thường làm: Một nhóm chuyên gia của Ngân hàng Thế giới và các khách hàng của họ tại quốc</w:t>
      </w:r>
      <w:r>
        <w:rPr>
          <w:rStyle w:val="Text17"/>
        </w:rPr>
        <w:bookmarkStart w:id="535" w:name="page_149_1"/>
        <w:t> </w:t>
        <w:bookmarkEnd w:id="535"/>
      </w:r>
      <w:r>
        <w:t>gia (trong trường hợp này là các quan chức Bộ Nông nghiệp) đã dành nhiều tháng để chuẩn bị — tiến hành khảo sát, phân tích dữ liệu, trao đổi với những người có kinh nghiệm tương tự ở các quốc gia khác, v.v. Dựa trên những phát hiện của mình, các nhà chiến lược, nhà thiết kế và nhà hoạch định dự án này đã đưa ra một phán đoán dựa trên cơ sở về các luồng công việc chính cần thiết để đạt được mục tiêu. Các luồng công việc này bao gồm việc tổ chức lại các cơ quan chính phủ chuyên tư vấn kỹ thuật cho nông dân, khuyến khích tạo ra thị trường khu vực tư nhân trong các dịch vụ hỗ trợ nông nghiệp (chẳng hạn như giúp nông dân áp dụng công nghệ canh tác mới và sử dụng giống cải tiến), củng cố Viện Công nghệ Nông nghiệp Quốc gia (INTA) và thiết lập hệ thống quản lý thông tin giúp các tổ chức nghiên cứu và phát triển nông nghiệp (R&amp;D) định hướng nỗ lực của họ vào các lĩnh vực nghiên cứu hiệu quả nhất. Kết quả của tất cả sự chuẩn bị này là một kế hoạch dự án kéo dài nhiều năm, một tài liệu trình bày chi tiết các luồng công việc.</w:t>
      </w:r>
    </w:p>
    <w:p>
      <w:pPr>
        <w:pStyle w:val="Normal"/>
      </w:pPr>
      <w:r>
        <w:t xml:space="preserve">Nhưng nếu Ngân hàng Thế giới tiếp tục thực hiện theo cách truyền thống trong một dự án có quy mô này, sẽ mất nhiều năm trước khi các nhà quản lý phát hiện ra liệu có gì bị bỏ sót trong kế hoạch hay không hoặc liệu các luồng công việc khác nhau có thể được tích hợp hay không — và do đó liệu dự án cuối cùng có đạt được mục tiêu hay không. Vào thời điểm đó, hàng triệu đô la đã được đầu tư và có khả năng lãng phí nhiều thời gian. Hơn nữa, ngay cả khi mọi thứ diễn ra theo đúng kế hoạch, những người hưởng lợi từ dự án cũng sẽ phải chờ đợi nhiều năm trước khi thấy được kết quả từ nỗ lực này. Thực tế, các hoạt động của dự án diễn ra đúng tiến độ, nhưng hai năm sau, một bộ trưởng nông nghiệp mới lên nắm quyền và tranh luận rằng ông cần thấy kết quả sớm hơn</w:t>
      </w:r>
      <w:r>
        <w:rPr>
          <w:rStyle w:val="Text17"/>
        </w:rPr>
        <w:bookmarkStart w:id="536" w:name="page_150"/>
        <w:t> </w:t>
        <w:bookmarkEnd w:id="536"/>
      </w:r>
      <w:r>
        <w:t>so với kế hoạch cho phép. Lời phàn nàn của ông đã được Norman Piccioni, trưởng nhóm của Ngân hàng Thế giới, đồng tình, vì ông cũng đang trở nên sốt ruột với tiến độ của dự án. Như ông đã nói vào thời điểm đó, “Ngoài bộ trưởng, nông dân và tôi ra, tôi không chắc có ai làm việc trong dự án này mất ngủ vì năng suất của nông dân có được cải thiện hay không.”</w:t>
      </w:r>
    </w:p>
    <w:p>
      <w:pPr>
        <w:pStyle w:val="Normal"/>
      </w:pPr>
      <w:r>
        <w:t>Trong vài tháng tiếp theo, chúng tôi đã làm việc với Piccioni để giúp anh ấy và các khách hàng của anh ấy thêm các sáng kiến kết quả nhanh (rapid-results initiatives) vào quy trình triển khai. Họ đã thành lập năm đội nhóm, bao gồm không chỉ đại diện từ các luồng công việc hiện có mà còn có cả những người thụ hưởng dự án, chính là những người nông dân. Các đội nhóm này khác biệt với các đội triển khai truyền thống ở ba điểm cơ bản. Thay vì mang tính cục bộ, dàn trải và dài hạn, họ tập trung vào kết quả, theo chiều dọc và nhanh chóng. Nhìn vào từng đặc điểm sẽ thấy vì sao họ hiệu quả hơn.</w:t>
      </w:r>
    </w:p>
    <w:p>
      <w:pPr>
        <w:keepNext/>
        <w:pStyle w:val="Heading 3"/>
      </w:pPr>
      <w:r>
        <w:t>Định hướng kết quả</w:t>
      </w:r>
    </w:p>
    <w:p>
      <w:pPr>
        <w:pStyle w:val="Para 003"/>
      </w:pPr>
      <w:r>
        <w:t xml:space="preserve">Đúng như tên gọi, một sáng kiến kết quả nhanh được thiết kế có chủ đích để tạo ra một kết quả đo lường được, thay vì các khuyến nghị, phân tích hay giải pháp một phần. Và mặc dù mục tiêu có quy mô nhỏ hơn mục tiêu tổng thể, nó vẫn đầy thách thức. Tại Nicaragua, mục tiêu của một đội là tăng sản lượng sữa loại A tại thành phố Leon từ 600 lên 1.600 gallon mỗi ngày trong 120 ngày ở 60 hộ sản xuất vừa và nhỏ. Một đội khác nhằm tăng trọng lượng heo tại 30 trang trại lên 30% trong 100 ngày bằng cách sử dụng hạt ngô cải tiến. Đội thứ ba là đảm bảo cam kết từ các chuyên</w:t>
      </w:r>
      <w:r>
        <w:rPr>
          <w:rStyle w:val="Text17"/>
        </w:rPr>
        <w:bookmarkStart w:id="537" w:name="page_151_1"/>
        <w:t> </w:t>
        <w:bookmarkEnd w:id="537"/>
      </w:r>
      <w:r>
        <w:t>gia khu vực tư nhân để cung cấp tư vấn kỹ thuật và hỗ trợ nông nghiệp cho 150 nông dân quy mô nhỏ tại El Sauce (vùng canh tác khô hạn) trong vòng 100 ngày.</w:t>
      </w:r>
    </w:p>
    <w:p>
      <w:pPr>
        <w:pStyle w:val="Normal"/>
      </w:pPr>
      <w:r>
        <w:t>Định hướng kết quả này quan trọng vì ba lý do. Thứ nhất, nó cho phép các nhà hoạch định dự án kiểm tra xem các hoạt động trong kế hoạch tổng thể có đạt được kết quả mong muốn hay không và điều chỉnh kế hoạch nếu cần. Thứ hai, nó tạo ra lợi ích thực sự trong ngắn hạn. Việc tăng trọng lượng heo tại 30 trang trại lên 30% chỉ trong hơn ba tháng là hữu ích cho 30 nông dân đó bất kể điều gì khác xảy ra trong dự án. Và cuối cùng, việc mang lại kết quả sẽ tạo động lực và năng lượng cho các đội nhóm hơn là cứ lầm lũi tiến qua các giải pháp một phần.</w:t>
      </w:r>
    </w:p>
    <w:p>
      <w:pPr>
        <w:pStyle w:val="Normal"/>
      </w:pPr>
      <w:r>
        <w:t>Việc tập trung vào kết quả cũng phân biệt các sáng kiến kết quả nhanh với các dự án thí điểm (pilot projects), vốn chỉ được sử dụng trong các sáng kiến quản lý truyền thống để giảm rủi ro thực thi. Các dự án thí điểm thường được thiết kế để thử nghiệm một giải pháp hoặc phương tiện định sẵn, chẳng hạn như hệ thống CRM, và để giải quyết các chi tiết triển khai trước khi mở rộng. Ngược lại, các sáng kiến kết quả nhanh nhằm trực tiếp giảm thiểu khoảng trống và rủi ro tích hợp.</w:t>
      </w:r>
    </w:p>
    <w:p>
      <w:pPr>
        <w:keepNext/>
        <w:pStyle w:val="Heading 3"/>
      </w:pPr>
      <w:r>
        <w:t>Chiều dọc</w:t>
      </w:r>
    </w:p>
    <w:p>
      <w:pPr>
        <w:pStyle w:val="Para 003"/>
      </w:pPr>
      <w:r>
        <w:t xml:space="preserve">Các kế hoạch dự án thường được triển khai như một chuỗi các hoạt động được biểu diễn trên dòng thời gian bằng các thanh ngang. Trong bối cảnh này, các sáng kiến kết quả nhanh mang tính chiều dọc. Chúng bao gồm một lát cắt của nhiều hoạt động ngang, được thực hiện đồng thời trong một khoảng thời gian rất ngắn. Khi dùng thuật ngữ “chiều dọc,” chúng tôi cũng ngụ ý một nỗ lực liên chức năng, vì các luồng công việc ngang khác nhau thường bao gồm những người từ các bộ phận khác</w:t>
      </w:r>
      <w:r>
        <w:rPr>
          <w:rStyle w:val="Text17"/>
        </w:rPr>
        <w:bookmarkStart w:id="538" w:name="page_152_1"/>
        <w:t> </w:t>
        <w:bookmarkEnd w:id="538"/>
      </w:r>
      <w:r>
        <w:t>nhau của tổ chức (hoặc thậm chí, như ở Nicaragua, các tổ chức khác nhau), và lát cắt dọc này kết nối những người này lại với nhau. Định hướng dọc này là chìa khóa để giảm khoảng trống và rủi ro tích hợp trong tổng thể nỗ lực: Chỉ bằng cách phát hiện và tích hợp đúng đắn mọi hoạt động nằm trong khoảng trống giữa các luồng dự án ngang thì đội ngũ mới có thể đạt được kết quả nhỏ của mình. (Để xem các luồng công việc ngang và dọc trong dự án Nicaragua, hãy xem thanh bên “Kế hoạch</w:t>
      </w:r>
      <w:hyperlink w:anchor="page_154_1">
        <w:r>
          <w:rPr>
            <w:rStyle w:val="Text0"/>
          </w:rPr>
          <w:t> dự án của Ngân hàng Thế</w:t>
        </w:r>
      </w:hyperlink>
      <w:r>
        <w:t> giới.”)</w:t>
      </w:r>
    </w:p>
    <w:p>
      <w:pPr>
        <w:keepNext/>
        <w:pStyle w:val="Para 025"/>
      </w:pPr>
      <w:r>
        <w:rPr>
          <w:rStyle w:val="Text17"/>
        </w:rPr>
        <w:bookmarkStart w:id="539" w:name="page_154_1"/>
        <w:t/>
        <w:bookmarkEnd w:id="539"/>
      </w:r>
      <w:r>
        <w:t>KẾ HOẠCH DỰ ÁN CỦA NGÂN HÀNG THẾ GIỚI</w:t>
      </w:r>
    </w:p>
    <w:p>
      <w:pPr>
        <w:pStyle w:val="Para 036"/>
      </w:pPr>
      <w:r>
        <w:t>Một kế hoạch dự án thường biểu diễn các hoạt động đã định dưới dạng các thanh ngang được vẽ theo thời gian. Nhưng trong hầu hết các trường hợp, rất khó để đánh giá chính xác tất cả các hoạt động cần thiết để hoàn thành một dự án dài hạn phức tạp. Chúng ta không biết điều gì sẽ rơi vào khoảng trống giữa các thanh. Cũng khó để biết liệu các hoạt động này có thể được tích hợp một cách liền mạch vào cuối cùng hay không; các đội làm việc riêng lẻ có thể phát triển các giải pháp không khớp nhau. Các sáng kiến kết quả nhanh cắt ngang qua các hoạt động ngang, tập trung vào một phiên bản thu nhỏ của kết quả tổng thể thay vì một tập hợp các hoạt động.</w:t>
      </w:r>
    </w:p>
    <w:p>
      <w:pPr>
        <w:pStyle w:val="Para 029"/>
      </w:pPr>
      <w:r>
        <w:t>Đây là phiên bản đơn giản hóa của dự án Nicaragua được mô tả trong bài viết này. Mỗi đội dọc (được biểu diễn như một nhóm bởi thanh dọc) bao gồm đại diện từ mọi đội ngang, điều này làm cho hai loại sáng kiến hỗ trợ lẫn nhau. Ví dụ, luồng công việc ngang có nhãn “Thiết lập thị trường khu vực tư nhân trong các dịch vụ hỗ trợ nông nghiệp (Set up private-sector market in agricultural support services)” bao gồm các hoạt động như phát triển hệ thống phiếu giảm giá để trợ cấp cho việc mua hàng của nông dân. Đội dọc thiết lập hợp đồng dịch vụ giữa các chuyên gia kỹ thuật và nông dân đã dựa trên công việc này, cung cấp cho nông dân phiếu giảm giá mà họ có thể dùng để mua các dịch vụ kỹ thuật. Điều này thúc đẩy sự cạnh tranh trong khu vực tư nhân, đòi hỏi công việc mà những người trong các đội đào tạo ngang đang thực hiện—dẫn đến các dịch vụ tốt hơn.</w:t>
      </w:r>
    </w:p>
    <w:p>
      <w:pPr>
        <w:pStyle w:val="Para 088"/>
      </w:pPr>
      <w:r>
        <w:bookmarkStart w:id="540" w:name="page_155_1"/>
        <w:t/>
        <w:bookmarkEnd w:id="540"/>
        <w:drawing>
          <wp:inline>
            <wp:extent cx="3657600" cy="5969000"/>
            <wp:effectExtent l="0" r="0" t="0" b="0"/>
            <wp:docPr id="20" name="170_1.png" descr="170_1.png"/>
            <wp:cNvGraphicFramePr>
              <a:graphicFrameLocks noChangeAspect="1"/>
            </wp:cNvGraphicFramePr>
            <a:graphic>
              <a:graphicData uri="http://schemas.openxmlformats.org/drawingml/2006/picture">
                <pic:pic>
                  <pic:nvPicPr>
                    <pic:cNvPr id="0" name="170_1.png" descr="170_1.png"/>
                    <pic:cNvPicPr/>
                  </pic:nvPicPr>
                  <pic:blipFill>
                    <a:blip r:embed="rId24"/>
                    <a:stretch>
                      <a:fillRect/>
                    </a:stretch>
                  </pic:blipFill>
                  <pic:spPr>
                    <a:xfrm>
                      <a:off x="0" y="0"/>
                      <a:ext cx="3657600" cy="5969000"/>
                    </a:xfrm>
                    <a:prstGeom prst="rect">
                      <a:avLst/>
                    </a:prstGeom>
                  </pic:spPr>
                </pic:pic>
              </a:graphicData>
            </a:graphic>
          </wp:inline>
        </w:drawing>
      </w:r>
    </w:p>
    <w:p>
      <w:pPr>
        <w:pStyle w:val="Normal"/>
      </w:pPr>
      <w:r>
        <w:t xml:space="preserve">Ví dụ, nhóm phụ trách đảm bảo cam kết giữa nông dân và chuyên gia kỹ thuật trong vùng canh tác khô hạn đã phải kết nối một loạt các hoạt động đa dạng. Các chuyên gia cần được đào tạo để cung cấp các dịch vụ cụ thể mà nông dân đang yêu cầu, vì họ đã nghe về những cách mới để tăng năng suất thông qua hệ thống quản lý thông tin. Đến lượt mình, hệ thống này lại nhận dữ liệu từ các nỗ lực nghiên cứu và phát triển (R&amp;D) của INTA, vốn nhằm giải quyết các vấn đề cụ thể mà nông dân đã nêu ra. Do đó, các thành viên trong nhóm phải tận dụng nhiều hoạt động chung được nêu trong kế hoạch tổng thể của dự án và tích hợp chúng vào nỗ lực theo chiều dọc cụ thể của mình. Khi làm vậy, họ nhận ra rằng họ phải bổ sung các hoạt động còn thiếu trong các luồng công việc ngang ban đầu. Dù các thành viên đã nỗ lực rất nhiều để tích hợp các hoạt động đang diễn ra, chẳng hạn như sau 80 ngày trong sáng kiến 100 ngày, họ mới chỉ đạt được một nửa số cam kết so với mục tiêu. Không nản chí và được thúc đẩy bởi khát khao hoàn thành mục tiêu, các thành viên trong nhóm đã lái xe qua các thị trấn trong vùng, dùng loa phóng thanh để công bố sự sẵn có và lợi ích của các dịch vụ kỹ thuật. Trong 20 ngày tiếp theo,</w:t>
      </w:r>
      <w:r>
        <w:rPr>
          <w:rStyle w:val="Text17"/>
        </w:rPr>
        <w:bookmarkStart w:id="541" w:name="page_153_1"/>
        <w:t> </w:t>
        <w:bookmarkEnd w:id="541"/>
      </w:r>
      <w:r>
        <w:t>khoảng cách đến mục tiêu đã được thu hẹp. Để lấp đầy khoảng trống trong kế hoạch dự án, “tiếp thị dịch vụ kỹ thuật” đã được thêm vào như một luồng hoạt động ngang khác.</w:t>
      </w:r>
    </w:p>
    <w:p>
      <w:pPr>
        <w:keepNext/>
        <w:pStyle w:val="Heading 3"/>
      </w:pPr>
      <w:r>
        <w:t>Nhanh</w:t>
      </w:r>
    </w:p>
    <w:p>
      <w:pPr>
        <w:pStyle w:val="Para 003"/>
      </w:pPr>
      <w:r>
        <w:t>Nhanh như thế nào là nhanh? Các dự án kết quả nhanh (rapid-results) thường kéo dài không quá 100 ngày. Nhưng chúng hoàn toàn không phải là những giải pháp chữa cháy tạm thời, vốn ám chỉ các giải pháp cẩu thả hoặc ngắn hạn. Và mặc dù chúng mang lại những chiến thắng nhanh chóng, giá trị quan trọng hơn của các sáng kiến này là chúng thay đổi cách các nhóm tiếp cận công việc. Khung thời gian ngắn tạo ra cảm giác thử thách cá nhân, đảm bảo rằng các thành viên trong nhóm cảm thấy cấp bách ngay từ đầu, không còn thời gian để lãng phí vào các nghiên cứu dài dòng hay tranh cãi giữa các tổ chức. Trong các luồng công việc ngang truyền thống, khoảng cách giữa hiện trạng và mục tiêu ban đầu rất rộng, và cảm giác cấp bách chỉ hình thành ngay trước thời điểm quyết định. Tuy nhiên, chính tại thời điểm đó, các nhóm tận tâm mới bước vào chế độ sáng tạo cao độ và bắt đầu thử nghiệm những ý tưởng mới để đạt kết quả. Sự khởi động đó đến ngay lập tức trong các sáng kiến kết quả nhanh.</w:t>
      </w:r>
    </w:p>
    <w:p>
      <w:pPr>
        <w:keepNext/>
        <w:pStyle w:val="Heading 2"/>
      </w:pPr>
      <w:r>
        <w:t>Sự thay đổi về trách nhiệm</w:t>
      </w:r>
    </w:p>
    <w:p>
      <w:pPr>
        <w:pStyle w:val="Para 003"/>
      </w:pPr>
      <w:r>
        <w:t xml:space="preserve">Trong hầu hết các dự án phức tạp, các nhà điều hành thiết kế và phân công các luồng công việc chính đảm nhận phần lớn trách nhiệm cho sự thành công của dự án. Họ giao rủi ro thực hiện cho các nhóm dự án, những nhóm này chịu trách nhiệm đúng tiến độ và không vượt ngân sách, nhưng họ vô tình tự để mình phải gánh vác toàn bộ gánh nặng về khoảng trống (white space) và rủi ro tích</w:t>
      </w:r>
      <w:r>
        <w:rPr>
          <w:rStyle w:val="Text17"/>
        </w:rPr>
        <w:bookmarkStart w:id="542" w:name="page_156_1"/>
        <w:t> </w:t>
        <w:bookmarkEnd w:id="542"/>
      </w:r>
      <w:r>
        <w:t>hợp. Trong các dự án của World Bank, cũng như trong hầu hết các nỗ lực phức tạp và quan trọng về mặt chiến lược, những rủi ro này có thể rất lớn.</w:t>
      </w:r>
    </w:p>
    <w:p>
      <w:pPr>
        <w:pStyle w:val="Normal"/>
      </w:pPr>
      <w:r>
        <w:t>Khi các giám đốc điều hành giao cho một nhóm trách nhiệm về một kết quả cụ thể, nhóm đó được tự do—thậm chí bị buộc—phải tìm ra những hoạt động nào sẽ cần thiết để tạo ra kết quả đó và các hoạt động này sẽ kết nối với nhau như thế nào. Cách tiếp cận này đặt khoảng trống (white space) và rủi ro tích hợp (integration risk) lên vai những người thực hiện công việc. Điều đó là hợp lý vì trong quá trình làm việc, họ có thể khám phá ngay tại chỗ điều gì đang hiệu quả và điều gì không. Và cuối cùng, họ được khen thưởng không phải vì thực hiện một loạt nhiệm vụ mà vì mang lại giá trị thực sự. Thành công của họ tương quan với lợi ích cho tổ chức, điều này sẽ đến không chỉ từ việc thực hiện các hoạt động đã biết mà còn từ việc xác định và tích hợp các hoạt động mới.</w:t>
      </w:r>
    </w:p>
    <w:p>
      <w:pPr>
        <w:pStyle w:val="Normal"/>
      </w:pPr>
      <w:r>
        <w:t xml:space="preserve">Ví dụ, nhóm năng suất sữa tại Nicaragua sớm phát hiện ra rằng số lượng sữa sản xuất không phải là vấn đề. Vấn đề thực sự là chất lượng: Các nhà phân phối buộc phải đổ bỏ gần một nửa lượng sữa họ đã mua do ô nhiễm, hư hỏng và các vấn đề khác. Vì vậy, thách thức là sản xuất sữa đạt tiêu chuẩn chất lượng quốc tế để các nhà phân phối và nhà sản xuất lớn chấp nhận. Dựa trên hiểu biết này, trưởng nhóm đã mời một đại diện của Parmalat—công ty tư nhân lớn nhất trong ngành sữa tại Nicaragua—tham gia vào nhóm. Việc hợp tác với khách hàng này giúp nhóm hiểu được tiêu chuẩn chất lượng của Parmalat và do đó áp dụng các biện pháp vệ sinh phù hợp cho các hộ sản xuất sữa tại Leon. Sự hợp tác cũng xác định nhu cầu về thiết bị đơn giản như máy ly tâm có</w:t>
      </w:r>
      <w:r>
        <w:rPr>
          <w:rStyle w:val="Text17"/>
        </w:rPr>
        <w:bookmarkStart w:id="543" w:name="page_157_1"/>
        <w:t> </w:t>
        <w:bookmarkEnd w:id="543"/>
      </w:r>
      <w:r>
        <w:t>thể kiểm tra chất lượng của các mẻ sữa một cách nhanh chóng.</w:t>
      </w:r>
    </w:p>
    <w:p>
      <w:pPr>
        <w:pStyle w:val="Normal"/>
      </w:pPr>
      <w:r>
        <w:t>Chất lượng sữa được cải thiện đều đặn trong giai đoạn đầu của nỗ lực. Nhưng sau đó nhóm phát hiện ra rằng mục tiêu tăng gấp ba lần doanh số đang gặp nguy hiểm do vấn đề hậu cần: Không có đủ kho lạnh cho lượng sữa loại A (Grade A) tăng thêm hiện đang được sản xuất. Thay vì đầu tư vào thiết bị làm lạnh, thành viên nhóm từ Parmalat (lúc này đã yên tâm về chất lượng sữa) đề xuất rằng công ty nên tiến hành thu gom trong khu vực hàng ngày thay vì hai lần một tuần.</w:t>
      </w:r>
    </w:p>
    <w:p>
      <w:pPr>
        <w:pStyle w:val="Normal"/>
      </w:pPr>
      <w:r>
        <w:t>Vào cuối 120 ngày, đội năng suất sữa (được đổi tên thành đội “vắt sữa sạch”) và bốn đội khác không chỉ đạt được mục tiêu mà còn tạo ra sự trân trọng mới đối với quá trình khám phá. Như trưởng nhóm Piccioni đã nhận xét tại một hội thảo tiếp theo: “Tôi giờ nhận ra rằng sự thành công chung của nỗ lực này phụ thuộc rất nhiều vào việc mọi người tự khám phá ra mục tiêu cần đặt ra và cách để đạt được chúng.”</w:t>
      </w:r>
    </w:p>
    <w:p>
      <w:pPr>
        <w:pStyle w:val="Normal"/>
      </w:pPr>
      <w:r>
        <w:t>Hơn nữa, công việc mang lại nhiều giá trị hơn cho những người tham gia. Nghe có vẻ nghịch lý, nhưng hầu như tất cả các đội chúng tôi gặp đều thích làm việc trên các dự án có mục tiêu hướng tới kết quả, dù chúng có chút rủi ro và đòi hỏi sự khám phá, thay vì thực hiện các nhiệm vụ đã được định sẵn rõ ràng.</w:t>
      </w:r>
    </w:p>
    <w:p>
      <w:pPr>
        <w:keepNext/>
        <w:pStyle w:val="Heading 2"/>
      </w:pPr>
      <w:r>
        <w:t>Nghệ thuật cân bằng của nhà lãnh đạo</w:t>
      </w:r>
    </w:p>
    <w:p>
      <w:pPr>
        <w:pStyle w:val="Para 003"/>
      </w:pPr>
      <w:r>
        <w:t xml:space="preserve">Bất chấp những lợi ích rõ ràng của các sáng kiến tạo kết quả nhanh, ít công ty nên dùng chúng để thay thế hoàn toàn các hoạt động theo chiều ngang. Nhờ tính kinh tế nhờ quy mô, hoạt động theo chiều ngang là cách làm hiệu quả về chi phí. Vì vậy,</w:t>
      </w:r>
      <w:r>
        <w:rPr>
          <w:rStyle w:val="Text17"/>
        </w:rPr>
        <w:bookmarkStart w:id="544" w:name="page_158_1"/>
        <w:t> </w:t>
        <w:bookmarkEnd w:id="544"/>
      </w:r>
      <w:r>
        <w:t>nhiệm vụ của đội ngũ lãnh đạo là cân bằng các sáng kiến tạo kết quả nhanh với các hoạt động chiều ngang dài hạn, giúp lan tỏa những hiểu biết từ đội này sang đội khác, và kết hợp tất cả thành một chiến lược triển khai tổng thể.</w:t>
      </w:r>
    </w:p>
    <w:p>
      <w:pPr>
        <w:pStyle w:val="Normal"/>
      </w:pPr>
      <w:r>
        <w:t>Tại Nicaragua, các đội theo chiều dọc đã lấy thành viên từ các đội chiều ngang, nhưng những người này vẫn tiếp tục làm việc trên các luồng chiều ngang, và mỗi đội đều hưởng lợi từ công việc của các đội khác. Ví dụ, khi đội năng suất sữa phát hiện ra nhu cầu giáo dục nông dân về thực hành vắt sữa sạch, đội đào tạo chiều ngang đã biết cách điều chỉnh thiết kế các chương trình đào tạo tổng thể của mình cho phù hợp.</w:t>
      </w:r>
    </w:p>
    <w:p>
      <w:pPr>
        <w:pStyle w:val="Normal"/>
      </w:pPr>
      <w:r>
        <w:t>Công ty vật liệu kết dính và sản phẩm văn phòng Avery Dennison đã áp dụng cách tiếp cận tương tự, tạo ra một danh mục các sáng kiến tạo kết quả nhanh và các luồng công việc chiều ngang làm nền tảng cho chiến lược tăng tốc tăng trưởng tổng thể. Chỉ hơn một năm trước, công ty tham gia vào nhiều hoạt động chiều ngang khác nhau như đầu tư công nghệ mới và nghiên cứu thị trường. Công ty đang tăng trưởng, nhưng CEO Phil Neal và đội ngũ lãnh đạo không hài lòng với tốc độ. Mặc dù tăng trưởng là mục tiêu chính của công ty, nhưng doanh thu chỉ tăng 8% trong hai năm.</w:t>
      </w:r>
    </w:p>
    <w:p>
      <w:pPr>
        <w:pStyle w:val="Normal"/>
      </w:pPr>
      <w:r>
        <w:t xml:space="preserve">Vào tháng 8 năm 2002, Neal và chủ tịch Dean Scarborough đã thử nghiệm cách tiếp cận chiều dọc tại ba bộ phận ở Bắc Mỹ, triển khai 15 đội tạo kết quả nhanh chỉ trong vài tuần. Một đội được giao nhiệm vụ đảm bảo một đơn hàng mới cho sản phẩm cải tiến, được tinh chỉnh cùng với một khách hàng lớn, trong vòng 100 ngày. Một đội khác tập trung vào việc ký hợp đồng với ba chuỗi bán lẻ để có thể dùng kinh nghiệm</w:t>
      </w:r>
      <w:r>
        <w:rPr>
          <w:rStyle w:val="Text17"/>
        </w:rPr>
        <w:bookmarkStart w:id="545" w:name="page_159_1"/>
        <w:t> </w:t>
        <w:bookmarkEnd w:id="545"/>
      </w:r>
      <w:r>
        <w:t>đó phát triển phương pháp tiếp cận các kênh phân phối mới. Đội thứ ba nhằm chốt doanh số vài trăm nghìn đô la trong 100 ngày bằng cách cung cấp—thông qua hợp tác với ba nhà cung cấp khác—tất cả các bộ phận cần thiết cho một khách hàng lớn. Đến tháng 12, rõ ràng là các sáng kiến tăng trưởng chiều dọc đang mang lại kết quả, và đội ngũ quản lý quyết định mở rộng quy trình trên toàn công ty, được hỗ trợ bởi một chiến dịch truyền thông nội bộ rộng khắp. Các hoạt động chiều ngang vẫn tiếp tục, nhưng đồng thời hàng chục đội, với sự tham gia của hàng trăm người, bắt đầu làm việc trên các sáng kiến tạo kết quả nhanh. Đến cuối quý 1 năm 2003, các đội này đã mang lại hơn 8 triệu đô la doanh số mới, và công ty dự báo các sáng kiến sẽ đạt khoảng 50 triệu đô la doanh số vào cuối năm.</w:t>
      </w:r>
    </w:p>
    <w:p>
      <w:pPr>
        <w:pStyle w:val="Normal"/>
      </w:pPr>
      <w:r>
        <w:t>Mảng kinh doanh Sản phẩm Đa dạng (Diversified Products) của Zurich North America, một bộ phận của Zurich Financial Services, cũng đã áp dụng cách tiếp cận chiến lược tương tự. CEO Rob Fishman và giám đốc bảo hiểm (chief underwriting officer) Gary Kaplan đã ủy quyền và khởi động hàng chục sáng kiến kết quả nhanh (rapid-results initiatives) từ tháng 4 năm 1999 đến tháng 12 năm 2002. Mục tiêu dài hạn tổng thể của họ là cải thiện hiệu quả tài chính và củng cố mối quan hệ với các khách hàng cốt lõi. Vì vậy, họ đã kết hợp các nhóm dọc (vertical teams) tập trung vào các mục tiêu như tăng khoản thanh toán từ một số ít khách hàng cho các dịch vụ giá trị gia tăng với các hoạt động ngang (horizontal activities) nhắm vào đào tạo nhân viên, quy trình nội bộ và cơ sở hạ tầng công nghệ. Kết quả thật ấn tượng: Trong vòng chưa đầy bốn năm, tỷ lệ tổn thất ở mảng tài sản kinh doanh giảm 90%, tỷ lệ chi phí cắt giảm một nửa, và phí dịch vụ giá trị gia tăng tăng gấp mười lần.</w:t>
      </w:r>
    </w:p>
    <w:p>
      <w:pPr>
        <w:pStyle w:val="Normal"/>
      </w:pPr>
      <w:r>
        <w:rPr>
          <w:rStyle w:val="Text17"/>
        </w:rPr>
        <w:bookmarkStart w:id="546" w:name="page_160_1"/>
        <w:t>Khi</w:t>
        <w:bookmarkEnd w:id="546"/>
      </w:r>
      <w:r>
        <w:t> bạn quản lý một danh mục gồm các sáng kiến dọc và hoạt động ngang, một trong những thách thức là chọn nơi tập trung cho các sáng kiến dọc. Chúng tôi thường khuyên các giám đốc điều hành xác định những khía cạnh của nỗ lực mà họ khá chắc chắn sẽ thất bại nếu không được phối hợp chặt chẽ với nhau. Chúng tôi cũng mời đội ngũ lãnh đạo tham gia thảo luận nhằm xác định các lĩnh vực khác có thể có sự không chắc chắn hoặc rủi ro. Dựa trên những thảo luận đó, chúng tôi yêu cầu các giám đốc điều hành nghĩ về các dự án có thể tái hiện các mục tiêu dài hạn của họ ở quy mô nhỏ trong thời gian ngắn và mang lại cơ hội học hỏi và khám phá tối đa.</w:t>
      </w:r>
    </w:p>
    <w:p>
      <w:pPr>
        <w:pStyle w:val="Normal"/>
      </w:pPr>
      <w:r>
        <w:t xml:space="preserve">Ví dụ, tại nhóm nghiên cứu và phát triển (R&amp;D) dược phẩm của Johnson &amp; Johnson, Thomas Kirsch, người đứng đầu bộ phận đảm bảo chất lượng toàn cầu, cần tích hợp các chức năng đảm bảo chất lượng (QA) cho hai bộ phận nghiên cứu lâm sàng và phát triển (R&amp;D) vốn tự chủ từ trước đến nay với đội ngũ nhân viên trên khắp thế giới. Việc tích hợp hoàn toàn là một công cuộc lớn sẽ kéo dài nhiều năm, vì vậy ngoài việc triển khai một loạt các hoạt động ngang như phát triển các tiêu chuẩn đào tạo và thiết kế một hệ thống để chuẩn hóa các báo cáo tự động hiện đang tách rời, Kirsch cũng giao cho các nhóm kết quả nhanh triển khai ngay một số quy trình vận hành chuẩn (SOPs) xuyên suốt các luồng công việc ngang. Các nhóm kết quả nhanh tập trung vào những lĩnh vực mà ông nhận thấy có nguy cơ cao nhất khiến công ty không tuân thủ các quy định của Hoa Kỳ và châu Âu, cũng như những lĩnh vực mà ông thấy có cơ hội tạo ra kiến thức có thể áp dụng trên toàn công ty. Không có phương pháp khoa học chính xác nào cho cách tiếp cận này; đó là một quá trình</w:t>
      </w:r>
      <w:r>
        <w:rPr>
          <w:rStyle w:val="Text17"/>
        </w:rPr>
        <w:bookmarkStart w:id="547" w:name="page_161_1"/>
        <w:t> </w:t>
        <w:bookmarkEnd w:id="547"/>
      </w:r>
      <w:r>
        <w:t>lặp đi lặp lại với sự xấp xỉ liên tiếp, không phải một bài tập phân tích khô khan.</w:t>
      </w:r>
    </w:p>
    <w:p>
      <w:pPr>
        <w:pStyle w:val="Normal"/>
      </w:pPr>
      <w:r>
        <w:t>Thực tế, không có lựa chọn nào thực sự “sai” khi quyết định nên thêm sáng kiến kết quả nhanh nào vào danh mục. Trong bối cảnh một nỗ lực quy mô lớn, kéo dài nhiều năm và có rủi ro cao, mỗi sáng kiến 100 ngày tập trung vào một kết quả cụ thể là một khoản đầu tư tương đối ít rủi ro. Ngay cả khi không đạt được mục tiêu hoàn toàn, sáng kiến kết quả nhanh sẽ tạo ra những bài học quý giá và giúp soi sáng thêm con đường dẫn đến mục tiêu lớn hơn. Và nó sẽ gợi ý những mục tiêu khác, có lẽ tốt hơn, cho kết quả nhanh.</w:t>
      </w:r>
    </w:p>
    <w:p>
      <w:pPr>
        <w:keepNext/>
        <w:pStyle w:val="Heading 2"/>
      </w:pPr>
      <w:r>
        <w:t>Lời kêu gọi về sự khiêm tốn</w:t>
      </w:r>
    </w:p>
    <w:p>
      <w:pPr>
        <w:pStyle w:val="Para 003"/>
      </w:pPr>
      <w:r>
        <w:t>Các sáng kiến kết quả nhanh trao cho các thành viên nhóm tuyến đầu một số trách nhiệm mới, đồng thời thách thức các nhà lãnh đạo cấp cao phải từ bỏ quyền kiểm soát và suy nghĩ lại về cách họ nhìn nhận bản thân. Gary Kaplan của Zurich North America nhận thấy quá trình này đã khiến ông phải suy ngẫm về vai trò của mình. “Tôi đã phải học cách buông bỏ: Việc đặt ra những mục tiêu đầy thách thức và cho người khác không gian để tìm ra những gì cần thiết để đạt được những mục tiêu đó . . . không đến với tôi một cách tự nhiên.”</w:t>
      </w:r>
    </w:p>
    <w:p>
      <w:pPr>
        <w:pStyle w:val="Normal"/>
      </w:pPr>
      <w:r>
        <w:t xml:space="preserve">Việc cố gắng đạt được các mục tiêu phức tạp trong môi trường thay đổi nhanh và khó lường là một điều khiến chúng ta khiêm tốn. Rất ít nhà lãnh đạo và tổ chức tìm ra cách thực hiện điều đó một cách nhất quán. Chúng tôi tin rằng điểm khởi đầu để thành công hơn là loại bỏ mô hình kế hoạch chi tiết (blueprint) vốn đã âm thầm định hình hành vi điều hành trong việc quản lý các nỗ lực lớn. Các nhà quản lý mong đợi họ có thể xác định, lập kế hoạch và tác động đến mọi biến số</w:t>
      </w:r>
      <w:r>
        <w:rPr>
          <w:rStyle w:val="Text17"/>
        </w:rPr>
        <w:bookmarkStart w:id="548" w:name="page_162_1"/>
        <w:t> </w:t>
        <w:bookmarkEnd w:id="548"/>
      </w:r>
      <w:r>
        <w:t>và bên liên quan trước, nhưng họ không thể. Không ai thông minh đến mức đó hay có quả cầu pha lê trong suốt đến vậy. Tuy nhiên, họ có thể tạo ra một quá trình học hỏi và khám phá liên tục, thách thức những người gần với hành động tạo ra kết quả — và giải phóng kiến thức và sự sáng tạo tập thể của tổ chức để theo đuổi sự khám phá và thành tựu.</w:t>
      </w:r>
    </w:p>
    <w:p>
      <w:pPr>
        <w:pStyle w:val="Para 013"/>
      </w:pPr>
      <w:r>
        <w:t>__________</w:t>
      </w:r>
    </w:p>
    <w:p>
      <w:pPr>
        <w:pStyle w:val="Para 003"/>
      </w:pPr>
      <w:r>
        <w:rPr>
          <w:rStyle w:val="Text2"/>
        </w:rPr>
        <w:t>Nadim F. Matta là</w:t>
      </w:r>
      <w:r>
        <w:t xml:space="preserve"> Chất xúc tác trưởng (Catalyst in Chief) tại Rapid Results Institute. Ông từng là đối tác quản lý tại Schaffer Consulting. Ronald</w:t>
      </w:r>
      <w:r>
        <w:rPr>
          <w:rStyle w:val="Text2"/>
        </w:rPr>
        <w:t> N. Ashkenas là đồng</w:t>
      </w:r>
      <w:r>
        <w:t xml:space="preserve"> tác giả của cuốn sách Harvard</w:t>
      </w:r>
      <w:r>
        <w:rPr>
          <w:rStyle w:val="Text1"/>
        </w:rPr>
        <w:t> Business Review Leader’s Handbook (Nhà xuất</w:t>
      </w:r>
      <w:r>
        <w:t xml:space="preserve"> bản Harvard Business Review, 2018) và là đối tác danh dự (partner emeritus) tại Schaffer Consulting.</w:t>
      </w:r>
    </w:p>
    <w:p>
      <w:pPr>
        <w:pStyle w:val="Para 014"/>
      </w:pPr>
      <w:r>
        <w:t xml:space="preserve"> </w:t>
      </w:r>
    </w:p>
    <w:p>
      <w:pPr>
        <w:pStyle w:val="Para 015"/>
      </w:pPr>
      <w:r>
        <w:t xml:space="preserve">Được in lại từ</w:t>
      </w:r>
      <w:r>
        <w:rPr>
          <w:rStyle w:val="Text1"/>
        </w:rPr>
        <w:t> Harvard Business Review,</w:t>
      </w:r>
      <w:r>
        <w:t> tháng 9 năm 2003 (sản phẩm #R0309H).</w:t>
      </w:r>
    </w:p>
    <w:p>
      <w:bookmarkStart w:id="549" w:name="SECTION_FOUR_Maintaining_Momentu"/>
      <w:bookmarkStart w:id="550" w:name="Top_of_24_SECTION_FOUR___Maintai"/>
      <w:pPr>
        <w:keepNext/>
        <w:pStyle w:val="Para 030"/>
        <w:pageBreakBefore w:val="on"/>
      </w:pPr>
      <w:r>
        <w:rPr>
          <w:rStyle w:val="Text17"/>
        </w:rPr>
        <w:bookmarkStart w:id="551" w:name="page_163_1"/>
        <w:t/>
        <w:bookmarkEnd w:id="551"/>
      </w:r>
      <w:r>
        <w:t>PHẦN 4</w:t>
      </w:r>
      <w:bookmarkEnd w:id="549"/>
      <w:bookmarkEnd w:id="550"/>
    </w:p>
    <w:p>
      <w:pPr>
        <w:keepNext/>
        <w:pStyle w:val="Para 031"/>
      </w:pPr>
      <w:r>
        <w:t>Duy trì đà phát triển và vượt qua thách thức</w:t>
      </w:r>
    </w:p>
    <w:p>
      <w:bookmarkStart w:id="552" w:name="CHAPTER_14_Four_Ways_to_Be_More"/>
      <w:bookmarkStart w:id="553" w:name="Top_of_25_14__Four_Ways_to_Be_Mo"/>
      <w:pPr>
        <w:keepNext/>
        <w:pStyle w:val="Heading 1"/>
        <w:pageBreakBefore w:val="on"/>
      </w:pPr>
      <w:r>
        <w:rPr>
          <w:rStyle w:val="Text17"/>
        </w:rPr>
        <w:bookmarkStart w:id="554" w:name="page_165_1"/>
        <w:t/>
        <w:bookmarkEnd w:id="554"/>
      </w:r>
      <w:r>
        <w:t>CHƯƠNG 14</w:t>
      </w:r>
      <w:bookmarkEnd w:id="552"/>
      <w:bookmarkEnd w:id="553"/>
    </w:p>
    <w:p>
      <w:pPr>
        <w:keepNext/>
        <w:pStyle w:val="Para 010"/>
      </w:pPr>
      <w:r>
        <w:t>Bốn cách để thực thi hiệu quả hơn</w:t>
      </w:r>
    </w:p>
    <w:p>
      <w:pPr>
        <w:keepNext/>
        <w:pStyle w:val="Para 021"/>
      </w:pPr>
      <w:r>
        <w:t>bởi Jack Zenger và Joseph Folkman</w:t>
      </w:r>
    </w:p>
    <w:p>
      <w:pPr>
        <w:pStyle w:val="Para 009"/>
      </w:pPr>
      <w:r>
        <w:t>Hầu hết mọi người đều nhận ra rằng thực thi là một kỹ năng quan trọng và cố gắng thực hiện tốt, nhưng họ có thể (a) đánh giá thấp tầm quan trọng của nó đối với sự thăng tiến sự nghiệp hoặc (b) không nhận ra rằng họ có thể cải thiện việc thực thi mà không cần làm việc nhiều giờ hơn.</w:t>
      </w:r>
    </w:p>
    <w:p>
      <w:pPr>
        <w:pStyle w:val="Normal"/>
      </w:pPr>
      <w:r>
        <w:t xml:space="preserve">Về điểm đầu tiên, sếp đặt trọng tâm vào việc thực thi, mà chúng tôi định nghĩa là khả năng đạt được các mục tiêu và chỉ tiêu cá nhân. Thực tế, khi chúng tôi hỏi các nhà quản lý cấp cao về tầm quan trọng của khả năng này, họ đã xếp nó</w:t>
      </w:r>
      <w:r>
        <w:rPr>
          <w:rStyle w:val="Text17"/>
        </w:rPr>
        <w:bookmarkStart w:id="555" w:name="page_166_1"/>
        <w:t> </w:t>
        <w:bookmarkEnd w:id="555"/>
      </w:r>
      <w:r>
        <w:t>ở vị trí đầu tiên trong danh sách 16 kỹ năng. Các đánh giá khác trong tổ chức xếp nó ở vị trí thứ tư, sau truyền cảm hứng và tạo động lực, có sự chính trực và trung thực, và giải quyết vấn đề. Chúng tôi nhận ra rằng có nhiều phần công việc của bạn quan trọng, nhưng nếu bạn muốn tiến xa trong sự nghiệp, có lẽ đã đến lúc bạn nên tập trung hơn vào việc hoàn thành nhiều việc hơn—đó là điều sếp của bạn muốn thấy.</w:t>
      </w:r>
    </w:p>
    <w:p>
      <w:pPr>
        <w:pStyle w:val="Normal"/>
      </w:pPr>
      <w:r>
        <w:t>Điều này dẫn chúng ta đến điểm thứ hai. Nhiều nhà quản lý phản ứng với sự phòng thủ hoặc tuyệt vọng trước tin này; sau tất cả, hầu hết các nhà quản lý chúng tôi quen biết đều cảm thấy họ đã có quá nhiều việc phải làm. Những người uể oải, chậm chạp, hoặc thiếu tập trung hiếm khi (ít nhất theo kinh nghiệm của chúng tôi) được thăng chức lên vị trí quản lý cấp cao. Các nhà lãnh đạo chúng tôi biết đã làm việc chăm chỉ và lâu dài, và làm việc chăm chỉ hơn và lâu hơn không phải là lựa chọn khả thi. Trong ngắn hạn, điều này thường mang lại kết quả cải thiện, nhưng trong dài hạn, các nhà lãnh đạo kiệt sức. Và nếu họ đã thúc ép đội ngũ của mình làm điều tương tự, các thành viên trong nhóm sẽ nghỉ việc.</w:t>
      </w:r>
    </w:p>
    <w:p>
      <w:pPr>
        <w:pStyle w:val="Normal"/>
      </w:pPr>
      <w:r>
        <w:t>Nhưng dữ liệu của chúng tôi—thu thập từ hàng chục nghìn đánh giá hiệu suất 360 độ—cho chúng tôi biết rằng có những phương pháp bền vững hơn để cải thiện khả năng thực thi. Chúng tôi đã xem xét hàng nghìn nhà lãnh đạo được đánh giá là rất hiệu quả trong việc thực thi và tìm kiếm những hành vi trùng khớp giúp phát huy kỹ năng này. Chúng tôi đã tìm thấy một loạt các hành vi cải thiện việc thực thi. Đặc biệt có bốn hành vi nổi bật.</w:t>
      </w:r>
    </w:p>
    <w:p>
      <w:pPr>
        <w:keepNext/>
        <w:pStyle w:val="Heading 2"/>
      </w:pPr>
      <w:r>
        <w:t>Rõ ràng và Có phương pháp</w:t>
      </w:r>
    </w:p>
    <w:p>
      <w:pPr>
        <w:pStyle w:val="Para 003"/>
      </w:pPr>
      <w:r>
        <w:t>Nhiều người năng động trong việc thực thi có xu hướng lao vào các hoạt động và hành động trước khi họ tổ chức,</w:t>
      </w:r>
      <w:r>
        <w:rPr>
          <w:rStyle w:val="Text17"/>
        </w:rPr>
        <w:bookmarkStart w:id="556" w:name="page_167_1"/>
        <w:t> </w:t>
        <w:bookmarkEnd w:id="556"/>
      </w:r>
      <w:r>
        <w:t>lập kế hoạch, hoặc kết nối những gì họ đang làm với chiến lược của tổ chức. Việc có kỷ luật để tổ chức con người, tập hợp nguồn lực, và sau đó tạo ra một kế hoạch mà người khác có thể cam kết sẽ cùng nhau cải thiện việc thực thi. Việc xác định rõ ai làm gì cũng vậy; chúng tôi đã học được rằng khi mọi người cùng chịu trách nhiệm chung, thì không ai chịu trách nhiệm cả. Cung cấp cho người khác định hướng rõ ràng và cảm giác kết nối với chiến lược của tổ chức giúp mọi người hiểu công việc họ đang làm khớp với sứ mệnh của tổ chức như thế nào.</w:t>
      </w:r>
    </w:p>
    <w:p>
      <w:pPr>
        <w:pStyle w:val="Normal"/>
      </w:pPr>
      <w:r>
        <w:t>Nếu bạn là người hành động nhanh và có xu hướng bắt đầu các dự án mà không có kế hoạch hành động được tổ chức tốt, hoặc nếu bạn nhận được phản hồi về việc thiếu kế hoạch và tổ chức, thì lời khuyên này có thể là điều bạn nên tập trung. Một nhân viên đóng góp cá nhân có thể có thể bỏ qua việc thiếu tổ chức, nhưng điều đó hiếm khi thành công ở cấp quản lý cấp cao.</w:t>
      </w:r>
    </w:p>
    <w:p>
      <w:pPr>
        <w:keepNext/>
        <w:pStyle w:val="Heading 2"/>
      </w:pPr>
      <w:r>
        <w:t>Đặt Mục tiêu Tham vọng và Hạn chót</w:t>
      </w:r>
    </w:p>
    <w:p>
      <w:pPr>
        <w:pStyle w:val="Para 003"/>
      </w:pPr>
      <w:r>
        <w:t xml:space="preserve">Việc đặt ra các mục tiêu tham vọng giúp nhóm đạt được các mục tiêu của mình và tạo ra sự gắn kết và hài lòng cao hơn ở các thành viên trong nhóm. Để thúc đẩy nhóm đạt được các mục tiêu đó, hãy kết hợp chúng với thời hạn. Mặc dù chúng ta có thể không thích điều đó, nhưng khi ai đó đưa ra thời hạn, hành vi của chúng ta sẽ thay đổi. Chỉ cần đặt ra thời hạn cho các mục tiêu và mục đích là một cách hiệu quả để đạt được các mục tiêu và mục đích đó. Nếu bạn ngần ngại đặt ra các mục tiêu tham vọng cho nhóm của mình, hãy bắt đầu bằng cách hỏi nhóm những câu như: "Cần làm gì để hoàn thành mục tiêu này sớm hơn hai tuần?" Chúng tôi nhận thấy rằng bằng cách thách thức nhóm</w:t>
      </w:r>
      <w:r>
        <w:rPr>
          <w:rStyle w:val="Text17"/>
        </w:rPr>
        <w:bookmarkStart w:id="557" w:name="page_168_1"/>
        <w:t> </w:t>
        <w:bookmarkEnd w:id="557"/>
      </w:r>
      <w:r>
        <w:t>của bạn và hỗ trợ họ hoàn thành một mục tiêu khó khăn, các thành viên trong nhóm thực sự cảm thấy gắn bó và hài lòng với công việc của họ.</w:t>
      </w:r>
    </w:p>
    <w:p>
      <w:pPr>
        <w:pStyle w:val="Normal"/>
      </w:pPr>
      <w:r>
        <w:t>Nhưng đừng quá đà; chúng tôi cũng nhận thấy rằng thúc ép quá mức có thể làm xói mòn lòng tin, điều này sẽ gây hại cho việc thực hiện về lâu dài. Khi một nhà lãnh đạo không được tin tưởng yêu cầu nỗ lực thêm, mọi người sẽ nghi ngờ động cơ của họ và phản đối các yêu cầu của họ. Hơn nữa, việc để nhóm tham gia vào quá trình đặt ra mục tiêu và thời hạn sẽ tăng cường cam kết và quyền tự chủ của họ.</w:t>
      </w:r>
    </w:p>
    <w:p>
      <w:pPr>
        <w:keepNext/>
        <w:pStyle w:val="Heading 2"/>
      </w:pPr>
      <w:r>
        <w:t>Đưa ra nhiều phản hồi hơn, đặc biệt là phản hồi tích cực hơn</w:t>
      </w:r>
    </w:p>
    <w:p>
      <w:pPr>
        <w:pStyle w:val="Para 003"/>
      </w:pPr>
      <w:r>
        <w:t>Cải thiện việc thực hiện thông qua động lực nội tại, thay vì thông qua các mục tiêu và thời hạn. Các nhà lãnh đạo giỏi thực thi có kỹ năng đưa ra phản hồi. Cụ thể, các nhà lãnh đạo được đánh giá cao nhất là những người đưa ra phản hồi mang tính phê bình bằng cách dành thời gian lắng nghe và thấu hiểu quan điểm của nhân viên, thay vì chỉ đơn giản đưa ra một thông điệp khó khăn cho ai đó và kết thúc cuộc trò chuyện nhanh nhất có thể.</w:t>
      </w:r>
    </w:p>
    <w:p>
      <w:pPr>
        <w:pStyle w:val="Normal"/>
      </w:pPr>
      <w:r>
        <w:t xml:space="preserve">Nhưng nơi chúng tôi thực sự thấy sự khác biệt lớn là ở phản</w:t>
      </w:r>
      <w:r>
        <w:rPr>
          <w:rStyle w:val="Text1"/>
        </w:rPr>
        <w:t> hồi tích</w:t>
      </w:r>
      <w:r>
        <w:t xml:space="preserve"> cực. Cụ thể, chúng tôi nhận thấy rằng các nhà lãnh đạo giỏi thực thi đưa ra nhiều sự công nhận tích cực hơn. Nghiên cứu của chúng tôi chỉ ra rằng trong khi việc đưa ra nhiều sự công nhận hơn một chút không ảnh hưởng đến việc thực thi, nhưng việc nằm trên phân vị thứ 65 về kỹ năng này lại có tác động lớn.</w:t>
      </w:r>
    </w:p>
    <w:p>
      <w:pPr>
        <w:keepNext/>
        <w:pStyle w:val="Heading 2"/>
      </w:pPr>
      <w:r>
        <w:t>Giải quyết xung đột và xây dựng sự đoàn kết trong đội nhóm</w:t>
      </w:r>
    </w:p>
    <w:p>
      <w:pPr>
        <w:pStyle w:val="Para 003"/>
      </w:pPr>
      <w:r>
        <w:t xml:space="preserve">Bạn đã bao giờ là một phần của một đội nhóm tuyệt vời đến mức bạn thích đi làm không? Những đội nhóm như vậy có lẽ</w:t>
      </w:r>
      <w:r>
        <w:rPr>
          <w:rStyle w:val="Text17"/>
        </w:rPr>
        <w:bookmarkStart w:id="558" w:name="page_169_1"/>
        <w:t> t</w:t>
        <w:bookmarkEnd w:id="558"/>
      </w:r>
      <w:r>
        <w:t>hực hiện tất cả hoặc hầu hết những điều trên—công việc được giao rõ ràng, quy trình hợp lý, thời hạn đầy tham vọng nhưng công bằng, và phản hồi dồi dào—nhưng họ còn làm được nhiều hơn thế. Trong những đội nhóm này, không chỉ sếp thúc đẩy các thành viên; kỳ vọng từ các đồng nghiệp cũng là những động lực mạnh mẽ. Việc tạo ra loại văn hóa đội nhóm này là một yếu tố quan trọng để thực thi tốt. Mặc dù có rất nhiều yếu tố tạo nên các đội nhóm hiệu suất cao, có lẽ điều quan trọng nhất mà các nhà lãnh đạo cần tập trung là giải quyết xung đột. Bởi vì nhiều vấn đề trong một đội nhóm đến từ sự khác biệt và xung đột giữa các thành viên; trong các đội nhóm hiệu suất cao, các thành viên tin tưởng lẫn nhau và xung đột mang tính xây dựng, không phá hoại hay cá nhân.</w:t>
      </w:r>
    </w:p>
    <w:p>
      <w:pPr>
        <w:pStyle w:val="Normal"/>
      </w:pPr>
      <w:r>
        <w:t>Khi bạn nghĩ về khả năng thực thi của mình, cả bốn khía cạnh này đều quan trọng. Bạn có thể tập trung vào một hoặc hai khía cạnh và nhận thấy một khía cạnh nào đó còn thiếu. Nhưng nghiên cứu của chúng tôi cho thấy việc cân bằng cả bốn yếu tố này là chiến lược giúp cải thiện việc thực thi nhiều nhất.</w:t>
      </w:r>
    </w:p>
    <w:p>
      <w:pPr>
        <w:pStyle w:val="Normal"/>
      </w:pPr>
      <w:r>
        <w:t xml:space="preserve">Cuối cùng, nếu bạn đã đi đến đây và bạn thực sự cảm thấy như mình đã làm tất cả những điều này, nhưng bằng cách nào đó bạn vẫn bị đánh giá là có "vấn đề về thực thi", hãy cân nhắc điều này: Trong nghiên cứu của chúng tôi, chúng tôi cũng nhận thấy rằng gần như có mối quan hệ một-một giữa các nhà lãnh đạo được coi là nhanh nhẹn và những người được coi là nhà thực thi xuất sắc. Công việc trước đây của chúng tôi đã chỉ ra rằng một số điều chúng tôi đã thảo luận—đặt ra các mục tiêu tham vọng (stretch goals), có quy trình rõ ràng và xây dựng lòng tin, ví dụ—sẽ giúp bạn di chuyển nhanh hơn. Nhưng bạn cũng có thể cần cung cấp cho đồng nghiệp và sếp của mình nhiều bằng chứng hơn về tốc độ của bạn, ví dụ như minh bạch</w:t>
      </w:r>
      <w:r>
        <w:rPr>
          <w:rStyle w:val="Text17"/>
        </w:rPr>
        <w:bookmarkStart w:id="559" w:name="page_170"/>
        <w:t> </w:t>
        <w:bookmarkEnd w:id="559"/>
      </w:r>
      <w:r>
        <w:t>hơn về số lượng dự án bạn đang thực hiện và chúng đang ở đâu trong quy trình của bạn.</w:t>
      </w:r>
    </w:p>
    <w:p>
      <w:pPr>
        <w:pStyle w:val="Para 013"/>
      </w:pPr>
      <w:r>
        <w:t>__________</w:t>
      </w:r>
    </w:p>
    <w:p>
      <w:pPr>
        <w:pStyle w:val="Para 003"/>
      </w:pPr>
      <w:r>
        <w:rPr>
          <w:rStyle w:val="Text2"/>
        </w:rPr>
        <w:t>Jack Zenger</w:t>
      </w:r>
      <w:r>
        <w:t xml:space="preserve"> là CEO của Zenger/Folkman, một công ty tư vấn phát triển khả năng lãnh đạo. Theo dõi ông trên Twitter</w:t>
      </w:r>
      <w:r>
        <w:rPr>
          <w:rStyle w:val="Text2"/>
        </w:rPr>
        <w:t> @jhzenger. Joseph</w:t>
      </w:r>
      <w:r>
        <w:t xml:space="preserve"> Folkman là chủ tịch của Zenger/Folkman. Theo dõi ông trên Twitter @joefolkman. Họ là đồng tác giả của cuốn sách</w:t>
      </w:r>
      <w:r>
        <w:rPr>
          <w:rStyle w:val="Text1"/>
        </w:rPr>
        <w:t> Speed: How Leaders Accelerate Successful</w:t>
      </w:r>
      <w:r>
        <w:t> Execution.</w:t>
      </w:r>
    </w:p>
    <w:p>
      <w:pPr>
        <w:pStyle w:val="Para 014"/>
      </w:pPr>
      <w:r>
        <w:t xml:space="preserve"> </w:t>
      </w:r>
    </w:p>
    <w:p>
      <w:pPr>
        <w:pStyle w:val="Para 015"/>
      </w:pPr>
      <w:r>
        <w:t>Đăng lại từ hbr.org, xuất bản lần đầu ngày 23 tháng 5 năm 2016 (sản phẩm #H02WPK).</w:t>
      </w:r>
    </w:p>
    <w:p>
      <w:bookmarkStart w:id="560" w:name="Top_of_26_15__Learning_in_the_Th"/>
      <w:bookmarkStart w:id="561" w:name="CHAPTER_15_Learning_in_the_Thick"/>
      <w:pPr>
        <w:keepNext/>
        <w:pStyle w:val="Heading 1"/>
        <w:pageBreakBefore w:val="on"/>
      </w:pPr>
      <w:r>
        <w:rPr>
          <w:rStyle w:val="Text17"/>
        </w:rPr>
        <w:bookmarkStart w:id="562" w:name="page_171_1"/>
        <w:t/>
        <w:bookmarkEnd w:id="562"/>
      </w:r>
      <w:r>
        <w:t>CHƯƠNG 15</w:t>
      </w:r>
      <w:bookmarkEnd w:id="560"/>
      <w:bookmarkEnd w:id="561"/>
    </w:p>
    <w:p>
      <w:pPr>
        <w:keepNext/>
        <w:pStyle w:val="Para 010"/>
      </w:pPr>
      <w:r>
        <w:t>Học hỏi giữa lúc khó khăn</w:t>
      </w:r>
    </w:p>
    <w:p>
      <w:pPr>
        <w:keepNext/>
        <w:pStyle w:val="Para 021"/>
      </w:pPr>
      <w:r>
        <w:t>bởi Marilyn Darling, Charles Parry, và Joseph Moore</w:t>
      </w:r>
    </w:p>
    <w:p>
      <w:pPr>
        <w:pStyle w:val="2 Block"/>
      </w:pPr>
    </w:p>
    <w:p>
      <w:pPr>
        <w:keepNext/>
        <w:pStyle w:val="Heading 4"/>
      </w:pPr>
      <w:r>
        <w:t>TÓM TẮT Ý TƯỞNG</w:t>
      </w:r>
    </w:p>
    <w:p>
      <w:pPr>
        <w:pStyle w:val="Para 003"/>
      </w:pPr>
      <w:r>
        <w:t xml:space="preserve">Giống như nhiều nhà quản lý, bạn có thể tiến hành đánh giá sau hành động (AAR) để rút ra bài học từ các dự án trọng điểm và áp dụng chúng vào các dự án khác. Nhưng ở hầu hết các công ty, AAR không thực hiện được lời hứa của chúng: Các dự án bị hủy bỏ, các khoản đầu tư kém, và các biện pháp an toàn thất bại cứ lặp lại, trong khi những lợi ích mong đợi hiếm khi thành hiện thực. Một giám đốc điều hành sản xuất, khi đọc</w:t>
      </w:r>
      <w:r>
        <w:rPr>
          <w:rStyle w:val="Text17"/>
        </w:rPr>
        <w:bookmarkStart w:id="563" w:name="page_172_1"/>
        <w:t> </w:t>
        <w:bookmarkEnd w:id="563"/>
      </w:r>
      <w:r>
        <w:t>báo cáo AAR cho một dự án thất bại đã vấp ngã hai lần trước đó, kinh hoàng nhận ra rằng đội ngũ đang “khám phá” lại những sai lầm tương tự.</w:t>
      </w:r>
    </w:p>
    <w:p>
      <w:pPr>
        <w:pStyle w:val="Normal"/>
      </w:pPr>
      <w:r>
        <w:t>Làm thế nào để biến các AAR của bạn từ việc chẩn đoán thất bại trong quá khứ thành công cụ hỗ trợ cho thành công trong tương lai? Hãy nhận ra rằng tìm kiếm bài học không giống như học được chúng. Hãy xem AAR như một quá trình học hỏi liên tục, thay vì một cuộc họp, báo cáo, hay buổi tổng kết chỉ diễn ra một lần. Tạo tiền đề cho AAR bằng việc lập kế hoạch trước hành động một cách nghiêm túc—nêu rõ kết quả dự kiến, thách thức dự kiến, và bài học từ các tình huống tương tự trước đó. Tiến hành các mini-AAR sau mỗi cột mốc dự án, khiến mọi người chịu trách nhiệm áp dụng nhanh chóng các bài học then chốt vào giai đoạn tiếp theo của dự án.</w:t>
      </w:r>
    </w:p>
    <w:p>
      <w:pPr>
        <w:pStyle w:val="Normal"/>
      </w:pPr>
      <w:r>
        <w:t>Các công ty làm chủ quá trình này sẽ đạt được—và duy trì—lợi thế cạnh tranh. Họ tránh lặp lại những sai lầm đang ăn mòn giá trị của các bên liên quan. Và thay vì chỉ sửa chữa vấn đề, họ thích nghi nhanh hơn và hiệu quả hơn các đối thủ trước những thách thức mà không ai tưởng tượng đến.</w:t>
      </w:r>
    </w:p>
    <w:p>
      <w:pPr>
        <w:keepNext/>
        <w:pStyle w:val="Heading 4"/>
      </w:pPr>
      <w:r>
        <w:t>Ý TƯỞNG TRONG THỰC TIỄN</w:t>
      </w:r>
    </w:p>
    <w:p>
      <w:pPr>
        <w:pStyle w:val="Para 003"/>
      </w:pPr>
      <w:r>
        <w:t>Để cải thiện quy trình AAR của bạn:</w:t>
      </w:r>
    </w:p>
    <w:p>
      <w:pPr>
        <w:keepNext/>
        <w:pStyle w:val="Heading 3"/>
      </w:pPr>
      <w:r>
        <w:t>Xây dựng chế độ AAR của bạn một cách từ từ</w:t>
      </w:r>
    </w:p>
    <w:p>
      <w:pPr>
        <w:pStyle w:val="Para 003"/>
      </w:pPr>
      <w:r>
        <w:t>Thay vì áp dụng quy trình AAR trên diện rộng, hãy bắt đầu sử dụng nó một cách chọn lọc—vào các dự án nơi lợi ích lớn nhất và các nhà lãnh đạo đã cam kết thực hiện qua nhiều chu kỳ AAR.</w:t>
      </w:r>
    </w:p>
    <w:p>
      <w:pPr>
        <w:pStyle w:val="Normal"/>
      </w:pPr>
      <w:r>
        <w:rPr>
          <w:rStyle w:val="Text17"/>
        </w:rPr>
        <w:bookmarkStart w:id="564" w:name="page_173_1"/>
        <w:t>Tập</w:t>
        <w:bookmarkEnd w:id="564"/>
      </w:r>
      <w:r>
        <w:t> trung vào những nỗ lực quan trọng đối với sứ mệnh của nhóm bạn, để mọi người sẽ có động lực tham gia.</w:t>
      </w:r>
    </w:p>
    <w:p>
      <w:pPr>
        <w:keepNext/>
        <w:pStyle w:val="Heading 3"/>
      </w:pPr>
      <w:r>
        <w:t>Tiến hành đánh giá trước hành động (BAR)</w:t>
      </w:r>
    </w:p>
    <w:p>
      <w:pPr>
        <w:pStyle w:val="Para 003"/>
      </w:pPr>
      <w:r>
        <w:t>Trước khi bắt đầu một dự án quan trọng, hãy trả lời những câu hỏi sau:</w:t>
      </w:r>
    </w:p>
    <w:p>
      <w:pPr>
        <w:pStyle w:val="Para 004"/>
      </w:pPr>
      <w:r>
        <w:rPr>
          <w:rStyle w:val="Text2"/>
        </w:rPr>
        <w:t>“Kết quả và chỉ số dự kiến của chúng ta là gì?” Nhóm</w:t>
      </w:r>
      <w:r>
        <w:t xml:space="preserve"> của bạn có muốn cải thiện chất lượng sản phẩm? Tăng tốc phản ứng với các tình huống khẩn cấp? Cải thiện tỷ lệ thắng/thua trong bán hàng?</w:t>
      </w:r>
    </w:p>
    <w:p>
      <w:pPr>
        <w:pStyle w:val="Para 004"/>
      </w:pPr>
      <w:r>
        <w:rPr>
          <w:rStyle w:val="Text2"/>
        </w:rPr>
        <w:t>“Những thách thức nào chúng ta dự đoán?”</w:t>
      </w:r>
      <w:r>
        <w:t xml:space="preserve"> Bạn có kỳ vọng về sự thiếu hụt một số nguồn lực? Sự thay đổi trong sở thích của khách hàng?</w:t>
      </w:r>
    </w:p>
    <w:p>
      <w:pPr>
        <w:pStyle w:val="Para 004"/>
      </w:pPr>
      <w:r>
        <w:rPr>
          <w:rStyle w:val="Text2"/>
        </w:rPr>
        <w:t>“Chúng ta hoặc những người khác đã học được gì từ các dự án tương tự?”</w:t>
      </w:r>
      <w:r>
        <w:t xml:space="preserve"> Hãy thẳng thắn về những thất bại trong quá khứ—tập trung vào việc cải thiện hiệu suất, không phải đổ lỗi.</w:t>
      </w:r>
    </w:p>
    <w:p>
      <w:pPr>
        <w:pStyle w:val="Para 004"/>
      </w:pPr>
      <w:r>
        <w:rPr>
          <w:rStyle w:val="Text2"/>
        </w:rPr>
        <w:t>“Điều gì sẽ giúp chúng ta thành công lần này?” Những</w:t>
      </w:r>
      <w:r>
        <w:t xml:space="preserve"> phương pháp nào đã giúp bạn thành công trong những nỗ lực trước đây? Điều gì đã hiệu quả trước đây mà nên được thử nghiệm trong những hoàn cảnh khác?</w:t>
      </w:r>
    </w:p>
    <w:p>
      <w:pPr>
        <w:pStyle w:val="Normal"/>
      </w:pPr>
      <w:r>
        <w:t>Câu trả lời cho những câu hỏi này giúp thống nhất mục tiêu của các thành viên trong nhóm và tạo tiền đề cho các buổi Đánh giá sau hành động (AAR) hiệu quả khi dự án của bạn triển khai.</w:t>
      </w:r>
    </w:p>
    <w:p>
      <w:pPr>
        <w:keepNext/>
        <w:pStyle w:val="Heading 3"/>
      </w:pPr>
      <w:r>
        <w:t>Tiến hành các buổi đánh giá trước hành động quy mô nhỏ (mini-BARs) và các buổi đánh giá sau hành động (AARs)</w:t>
      </w:r>
    </w:p>
    <w:p>
      <w:pPr>
        <w:pStyle w:val="Para 003"/>
      </w:pPr>
      <w:r>
        <w:t xml:space="preserve">Chia các dự án lớn thành những phần nhỏ hơn, với các cuộc họp BAR và AAR ngắn ở đầu và cuối, được tổ chức trong các nhóm tập trung vào nhiệm vụ. Bạn sẽ thiết lập các vòng phản hồi nhằm tối đa</w:t>
      </w:r>
      <w:r>
        <w:rPr>
          <w:rStyle w:val="Text17"/>
        </w:rPr>
        <w:bookmarkStart w:id="565" w:name="page_174_1"/>
        <w:t> h</w:t>
        <w:bookmarkEnd w:id="565"/>
      </w:r>
      <w:r>
        <w:t>óa hiệu suất dự án và nuôi dưỡng văn hóa học hỏi liên tục. Nhưng hãy điều chỉnh quy trình của bạn để phù hợp với từng dự án và từng giai đoạn của dự án. Ví dụ, trong những giai đoạn hoạt động căng thẳng, hãy sử dụng các cuộc họp AAR ngắn hàng ngày để giúp các nhóm phối hợp và cải thiện công việc của ngày hôm sau. Vào những thời điểm khác, các cuộc họp ít thường xuyên hơn—hàng tháng hoặc hàng quý—có thể đủ để xác định và khắc phục các vấn đề mới phát sinh.</w:t>
      </w:r>
    </w:p>
    <w:p>
      <w:pPr>
        <w:keepNext/>
        <w:pStyle w:val="Heading 3"/>
      </w:pPr>
      <w:r>
        <w:t>Tập trung vào việc học hỏi của chính đội ngũ bạn</w:t>
      </w:r>
    </w:p>
    <w:p>
      <w:pPr>
        <w:pStyle w:val="Para 003"/>
      </w:pPr>
      <w:r>
        <w:t>Các bài học kinh nghiệm trước hết và trên hết phải mang lại lợi ích cho đội ngũ của bạn, vì vậy hãy chống lại mọi thôi thúc tạo ra một tài liệu AAR (Đánh giá sau hành động – After Action Review) dành riêng cho mục đích sử dụng khác của công ty. Tập trung các thành viên trong đội vào việc cải thiện việc học hỏi của chính họ và nhờ đó, cải thiện hiệu suất của chính họ.</w:t>
      </w:r>
    </w:p>
    <w:p>
      <w:pPr>
        <w:pStyle w:val="Normal"/>
      </w:pPr>
      <w:r>
        <w:t>Nhân viên của bạn có thể rút ra một bài học trong quá trình AAR, nhưng họ sẽ chưa học được bài học đó cho đến khi họ thay đổi hành vi của mình. Cần nhiều lần lặp lại để tạo ra các giải pháp đứng vững trong mọi điều kiện. (Xem khung bên</w:t>
      </w:r>
      <w:hyperlink w:anchor="page_175_1">
        <w:r>
          <w:rPr>
            <w:rStyle w:val="Text0"/>
          </w:rPr>
          <w:t> “Năm cách áp dụng AAR tại nơi làm</w:t>
        </w:r>
      </w:hyperlink>
      <w:r>
        <w:t> việc.”)</w:t>
      </w:r>
    </w:p>
    <w:p>
      <w:pPr>
        <w:keepNext/>
        <w:pStyle w:val="Para 025"/>
      </w:pPr>
      <w:r>
        <w:rPr>
          <w:rStyle w:val="Text17"/>
        </w:rPr>
        <w:bookmarkStart w:id="566" w:name="page_175_1"/>
        <w:t/>
        <w:bookmarkEnd w:id="566"/>
      </w:r>
      <w:r>
        <w:t>NĂM CÁCH ÁP DỤNG AAR TẠI NƠI LÀM VIỆC</w:t>
      </w:r>
    </w:p>
    <w:p>
      <w:pPr>
        <w:pStyle w:val="Para 036"/>
      </w:pPr>
      <w:r>
        <w:t>Lữ đoàn đối phương thường trực của Quân đội Hoa Kỳ (gọi tắt là OPFOR) áp dụng quy trình đánh giá sau hành động (AAR) cho mọi việc họ làm, nhưng điều đó không thực tế đối với hầu hết các công ty. Các nhà lãnh đạo doanh nghiệp phải hành động có chọn lọc, chú trọng đến nguồn lực và lợi ích tiềm năng. Đừng nghĩ đến việc tạo ra một quy trình AAR mà không xác định rõ ai có khả năng học hỏi từ nó và họ sẽ được lợi như thế nào. Xây dựng từ từ, bắt đầu với các hoạt động có lợi ích lớn nhất và nơi các nhà lãnh đạo đã cam kết trải qua nhiều chu kỳ AAR. Tập trung vào các lĩnh vực quan trọng đối với sứ mệnh của đội ngũ để các thành viên có lý do chính đáng để tham gia. Và điều chỉnh quy trình cho phù hợp với từng dự án và từng giai đoạn dự án. Ví dụ, trong những giai đoạn hoạt động căng thẳng, các cuộc họp AAR ngắn hàng ngày có thể giúp các đội phối hợp và cải thiện các hoạt động của ngày hôm sau. Vào những thời điểm khác, các cuộc họp có thể diễn ra hàng tháng hoặc hàng quý và được sử dụng để xác định các bất thường trong khối lượng dữ liệu vận hành và hiểu rõ nguyên nhân. Mức độ hoạt động phải luôn phù hợp với giá trị tiềm năng của các bài học kinh nghiệm. Dưới đây là một số cách bạn có thể sử dụng AAR, dựa trên các ví dụ từ các công ty đã sử dụng chúng một cách hiệu quả.</w:t>
      </w:r>
    </w:p>
    <w:p>
      <w:pPr>
        <w:pStyle w:val="Para 088"/>
      </w:pPr>
      <w:r>
        <w:bookmarkStart w:id="567" w:name="page_176_1"/>
        <w:t/>
        <w:bookmarkEnd w:id="567"/>
        <w:drawing>
          <wp:inline>
            <wp:extent cx="2743200" cy="6134100"/>
            <wp:effectExtent l="0" r="0" t="0" b="0"/>
            <wp:docPr id="21" name="191_1.png" descr="191_1.png"/>
            <wp:cNvGraphicFramePr>
              <a:graphicFrameLocks noChangeAspect="1"/>
            </wp:cNvGraphicFramePr>
            <a:graphic>
              <a:graphicData uri="http://schemas.openxmlformats.org/drawingml/2006/picture">
                <pic:pic>
                  <pic:nvPicPr>
                    <pic:cNvPr id="0" name="191_1.png" descr="191_1.png"/>
                    <pic:cNvPicPr/>
                  </pic:nvPicPr>
                  <pic:blipFill>
                    <a:blip r:embed="rId13"/>
                    <a:stretch>
                      <a:fillRect/>
                    </a:stretch>
                  </pic:blipFill>
                  <pic:spPr>
                    <a:xfrm>
                      <a:off x="0" y="0"/>
                      <a:ext cx="2743200" cy="6134100"/>
                    </a:xfrm>
                    <a:prstGeom prst="rect">
                      <a:avLst/>
                    </a:prstGeom>
                  </pic:spPr>
                </pic:pic>
              </a:graphicData>
            </a:graphic>
          </wp:inline>
        </w:drawing>
      </w:r>
    </w:p>
    <w:p>
      <w:pPr>
        <w:pStyle w:val="Para 013"/>
      </w:pPr>
      <w:r>
        <w:t>__________</w:t>
      </w:r>
    </w:p>
    <w:p>
      <w:pPr>
        <w:pStyle w:val="Para 003"/>
      </w:pPr>
      <w:r>
        <w:rPr>
          <w:rStyle w:val="Text2"/>
        </w:rPr>
        <w:t>Marilyn Darling, Charles Parry,</w:t>
      </w:r>
      <w:r>
        <w:t xml:space="preserve"> và</w:t>
      </w:r>
      <w:r>
        <w:rPr>
          <w:rStyle w:val="Text2"/>
        </w:rPr>
        <w:t> Đại tá về hưu Joseph Moore</w:t>
      </w:r>
      <w:r>
        <w:t xml:space="preserve"> trước đây là các nhà nghiên cứu và tư vấn viên của Tập đoàn Tư vấn Signet. Moore là cựu chỉ huy Trung đoàn Kỵ binh Thiết giáp số 11, Lực lượng Đối kháng tại Trung tâm Huấn luyện Quốc gia của Quân đội Hoa Kỳ ở Fort Irwin, California.</w:t>
      </w:r>
    </w:p>
    <w:p>
      <w:pPr>
        <w:pStyle w:val="Para 014"/>
      </w:pPr>
      <w:r>
        <w:t xml:space="preserve"> </w:t>
      </w:r>
    </w:p>
    <w:p>
      <w:pPr>
        <w:pStyle w:val="Para 015"/>
      </w:pPr>
      <w:r>
        <w:t xml:space="preserve">Phỏng theo một bài báo trên Tạp</w:t>
      </w:r>
      <w:r>
        <w:rPr>
          <w:rStyle w:val="Text1"/>
        </w:rPr>
        <w:t> chí Harvard Business Review,</w:t>
      </w:r>
      <w:r>
        <w:t> tháng 7–tháng 8 năm 2005 (sản phẩm #R0507G).</w:t>
      </w:r>
    </w:p>
    <w:p>
      <w:bookmarkStart w:id="568" w:name="Top_of_27_16__How_to_Hand_Off_an"/>
      <w:bookmarkStart w:id="569" w:name="CHAPTER_16_How_to_Hand_Off_an_In"/>
      <w:pPr>
        <w:keepNext/>
        <w:pStyle w:val="Heading 1"/>
        <w:pageBreakBefore w:val="on"/>
      </w:pPr>
      <w:r>
        <w:rPr>
          <w:rStyle w:val="Text17"/>
        </w:rPr>
        <w:bookmarkStart w:id="570" w:name="page_177_1"/>
        <w:t/>
        <w:bookmarkEnd w:id="570"/>
      </w:r>
      <w:r>
        <w:t>CHƯƠNG 16</w:t>
      </w:r>
      <w:bookmarkEnd w:id="568"/>
      <w:bookmarkEnd w:id="569"/>
    </w:p>
    <w:p>
      <w:pPr>
        <w:keepNext/>
        <w:pStyle w:val="Para 010"/>
      </w:pPr>
      <w:r>
        <w:t>Cách chuyển giao một dự án đổi mới từ đội này sang đội khác</w:t>
      </w:r>
    </w:p>
    <w:p>
      <w:pPr>
        <w:keepNext/>
        <w:pStyle w:val="Para 021"/>
      </w:pPr>
      <w:r>
        <w:t>của Joe Brown</w:t>
      </w:r>
    </w:p>
    <w:p>
      <w:pPr>
        <w:pStyle w:val="Para 009"/>
      </w:pPr>
      <w:r>
        <w:t>Các công ty đầu tư hàng triệu đô la để tạo ra những đổi mới đột phá, nhưng một số lượng đáng lo ngại trong các khoản đầu tư đó thất bại. Sự thật là bạn có thể có danh mục đầu tư đúng, các chỉ số và quản trị đúng, quy trình phát triển theo giai đoạn (stage-gate) đúng, và nhân tài đúng trong các đội ngũ đúng, nhưng nếu bạn không thiết kế các bước bàn giao đúng giữa các đội, toàn bộ kế hoạch đó sẽ tan vỡ.</w:t>
      </w:r>
    </w:p>
    <w:p>
      <w:pPr>
        <w:pStyle w:val="Normal"/>
      </w:pPr>
      <w:r>
        <w:rPr>
          <w:rStyle w:val="Text17"/>
        </w:rPr>
        <w:bookmarkStart w:id="571" w:name="page_178_1"/>
        <w:t>Nếu</w:t>
        <w:bookmarkEnd w:id="571"/>
      </w:r>
      <w:r>
        <w:t> các dự án đổi mới muốn thành công trên quy mô thị trường, chúng cần phải sống sót qua quá trình bàn giao từ đội ngũ đổi mới sang đội ngũ thực thi. Và mỗi lần bạn tạo ra một sự bàn giao, bạn có nguy cơ đánh rơi chiếc gậy tiếp sức.</w:t>
      </w:r>
    </w:p>
    <w:p>
      <w:pPr>
        <w:pStyle w:val="Normal"/>
      </w:pPr>
      <w:r>
        <w:t>Ví dụ, một công ty điện tử lớn ở châu Á đã xây dựng một phòng thí nghiệm thiết kế để phát triển các ý tưởng sản phẩm phần cứng mới. Quá thường xuyên, khi phòng thí nghiệm thiết kế chuyển giao một ý tưởng cho một quản lý sản phẩm, chẳng hạn như một máy tính tùy chỉnh cho các nhà mô hình 3D và biên tập phim, thì quản lý sản phẩm sẽ bỏ qua suy nghĩ của phòng thí nghiệm và chỉ áp dụng thiết kế vật lý của chiếc máy tính đó vào một sản phẩm mà cô ấy đã đang phát triển—ví dụ như một máy tính cấu hình thấp nhắm đến sinh viên trong mùa tựu trường. Khi doanh số của sản phẩm Frankenstein không đạt được mục tiêu, mọi người đều chịu trách nhiệm. Công ty điện tử này không có kế hoạch rõ ràng cho việc các dự án sẽ chuyển tiếp từ đội ngũ phòng thí nghiệm nhỏ vào hoạt động kinh doanh chính. Họ không có sự bàn giao, mà có một sự buông bỏ.</w:t>
      </w:r>
    </w:p>
    <w:p>
      <w:pPr>
        <w:pStyle w:val="Normal"/>
      </w:pPr>
      <w:r>
        <w:t xml:space="preserve">Làm thế nào để ngăn chặn sự buông bỏ? Bằng cách điều chỉnh từng sự bàn giao cho các đội ngũ liên quan. Trong nhiều công ty, các đội ngũ đổi mới thường rơi vào ba nhóm: 'nhà thám hiểm' (explorers), 'nhà mở rộng quy mô' (scalers), và 'nhà tối ưu hóa' (optimizers) (xin ghi công cho Bud Caddell và Simon Wardley). Các nhà tối ưu hóa tạo thành cốt lõi của hầu hết các doanh nghiệp lâu đời—họ có kỹ năng nâng cao và hoàn thiện hoạt động kinh doanh hiện tại để thúc đẩy tăng trưởng hoặc cải thiện hoạt động. Các nhà thám hiểm làm việc trong các đội như R&amp;D, hiểu biết khách hàng, hoặc phát triển sản phẩm. Các nhà thám hiểm có kỹ năng tìm ra các cơ hội mới khi đối mặt với sự mơ hồ—họ là những người chuyển cảm hứng thành ý tưởng bằng các phương pháp như tư duy thiết kế (design thinking). Các nhà mở rộng quy mô lặp đi lặp lại thử nghiệm và tinh chỉnh các ý tưởng mới cho đến khi</w:t>
      </w:r>
      <w:r>
        <w:rPr>
          <w:rStyle w:val="Text17"/>
        </w:rPr>
        <w:bookmarkStart w:id="572" w:name="page_179_1"/>
        <w:t> </w:t>
        <w:bookmarkEnd w:id="572"/>
      </w:r>
      <w:r>
        <w:t>tìm thấy sự phù hợp giữa sản phẩm và thị trường bằng các phương pháp như agile hoặc lean. Những nhãn này cũng mô tả rõ các giai đoạn của sự đổi mới: khám phá, mở rộng quy mô và tối ưu hóa.</w:t>
      </w:r>
    </w:p>
    <w:p>
      <w:pPr>
        <w:pStyle w:val="Normal"/>
      </w:pPr>
      <w:r>
        <w:t>Làm thế nào để tạo ra sự bàn giao mượt mà hơn giữa các nhóm? Có bốn mô hình cơ bản cho việc bàn giao, và hàng chục mô hình lai. Mô hình phù hợp cho từng phần trong danh mục đổi mới của bạn sẽ phụ thuộc vào mức độ tích hợp của các dự án với hoạt động kinh doanh cốt lõi.</w:t>
      </w:r>
    </w:p>
    <w:p>
      <w:pPr>
        <w:keepNext/>
        <w:pStyle w:val="Heading 2"/>
      </w:pPr>
      <w:r>
        <w:t>Sổ tay hướng dẫn sử dụng (The Owner’s Manual)</w:t>
      </w:r>
    </w:p>
    <w:p>
      <w:pPr>
        <w:pStyle w:val="Para 003"/>
      </w:pPr>
      <w:r>
        <w:t>Đây vừa là hình thức bàn giao phổ biến nhất vừa là khó thực hiện nhất. Sau nhiều tháng—đôi khi là nhiều năm—làm việc, một nhóm đổi mới ghi chép lại công việc của mình một cách chi tiết trong hàng trăm trang trình chiếu, bảng tính và các tệp khác, sau đó chuyển giao tất cả cho một nhóm mới để thực hiện. Lần cuối cùng bạn đọc sổ tay hướng dẫn sử dụng là khi nào? Chính xác. Bạn chỉ lôi sổ tay ra trong lúc hoảng loạn khi có thứ gì đó bị hỏng. Trong mô hình này, một lượng đáng kể công việc đổi mới bị bỏ qua và lãng quên. Nhóm mới sau đó có nguy cơ tiến lên mà không tiếp thu được những bài học của những người đi trước. Mô hình này hoạt động tốt nhất khi không còn sự mơ hồ nào trong thử thách, khi dự án đã sẵn sàng để các nhóm kỹ thuật triển khai, và khi cuốn sổ tay có thể được chia thành các chương nhỏ, cụ thể, có thể áp dụng cho từng bên liên quan.</w:t>
      </w:r>
    </w:p>
    <w:p>
      <w:pPr>
        <w:keepNext/>
        <w:pStyle w:val="Heading 2"/>
      </w:pPr>
      <w:r>
        <w:t>Kiến trúc sư (The Architect)</w:t>
      </w:r>
    </w:p>
    <w:p>
      <w:pPr>
        <w:pStyle w:val="Para 003"/>
      </w:pPr>
      <w:r>
        <w:t xml:space="preserve">Cách tốt nhất để tránh sự gián đoạn là loại bỏ việc bàn giao. Trong mô hình này, người sở hữu tương lai của công việc được nhúng vào các nhóm khám phá và mở rộng quy mô. Người đó</w:t>
      </w:r>
      <w:r>
        <w:rPr>
          <w:rStyle w:val="Text17"/>
        </w:rPr>
        <w:bookmarkStart w:id="573" w:name="page_180_1"/>
        <w:t> </w:t>
        <w:bookmarkEnd w:id="573"/>
      </w:r>
      <w:r>
        <w:t>sau đó đóng vai trò là cầu nối, hiểu rõ tất cả các hướng đã được khám phá và tất cả các bài học thu được. Đây là một mô hình mạnh mẽ cho các ngành như hàng tiêu dùng đóng gói, nơi một người, chẳng hạn như giám đốc thương hiệu, chịu trách nhiệm phát triển sản phẩm từ đầu đến cuối. Mặc dù các kiến trúc sư có thể không dẫn dắt dự án trong từng giai đoạn, họ sẽ cần phải có sự phê duyệt cuối cùng đối với công việc của nhóm. Nếu các kiến trúc sư không tin tưởng vào công việc, họ sẽ giết chết ý tưởng.</w:t>
      </w:r>
    </w:p>
    <w:p>
      <w:pPr>
        <w:keepNext/>
        <w:pStyle w:val="Heading 2"/>
      </w:pPr>
      <w:r>
        <w:t>Đại sứ (The Ambassadors)</w:t>
      </w:r>
    </w:p>
    <w:p>
      <w:pPr>
        <w:pStyle w:val="Para 003"/>
      </w:pPr>
      <w:r>
        <w:t>Tương tự như mô hình trước, trong mô hình này, các thành viên của nhóm khám phá, mở rộng quy mô và tối ưu hóa vẫn được giữ lại trong từng giai đoạn của dự án để đảm bảo không có bài học nào bị mất và mỗi giai đoạn công việc được thiết kế để chuyển tiếp mượt mà sang giai đoạn tiếp theo. Ngoài ra, mô hình này cải thiện công việc trong tương lai của các nhóm đổi mới bằng cách giúp họ nhận thức được những gì các nhóm phía sau cần nhất. Mô hình này phổ biến nhất trong các nhóm phát triển phần mềm, nơi các nhà thiết kế UX có thể tham gia cả vào nghiên cứu người dùng ban đầu và quản lý sản phẩm lâu dài.</w:t>
      </w:r>
    </w:p>
    <w:p>
      <w:pPr>
        <w:keepNext/>
        <w:pStyle w:val="Heading 2"/>
      </w:pPr>
      <w:r>
        <w:t>Tổ ong (The Hive)</w:t>
      </w:r>
    </w:p>
    <w:p>
      <w:pPr>
        <w:pStyle w:val="Para 003"/>
      </w:pPr>
      <w:r>
        <w:t xml:space="preserve">Trong mô hình này, các nhóm đa ngành (multidisciplinary teams) giải quyết các thách thức trong suốt vòng đời của sáng kiến. Điều này phổ biến nhất ở các vườn ươm và máy gia tốc khởi nghiệp (accelerators and incubators), nơi một tổ chức mới được lập ra như một mô hình thu nhỏ của công ty mẹ và gồm những người từ mọi chức năng và lĩnh vực chính. Các nhóm tổ ong (Hive teams) cũng có đại diện từ các bộ phận mà thông thường có thể hoạt động như các kháng thể của</w:t>
      </w:r>
      <w:r>
        <w:rPr>
          <w:rStyle w:val="Text17"/>
        </w:rPr>
        <w:bookmarkStart w:id="574" w:name="page_181_1"/>
        <w:t> </w:t>
        <w:bookmarkEnd w:id="574"/>
      </w:r>
      <w:r>
        <w:t>công ty, như pháp lý, tài chính, nhân sự hoặc tuân thủ. Mô hình tổ ong đẩy các chức năng bảo vệ đó từ lập trường loại bỏ rủi ro sang giảm thiểu rủi ro—từ nói 'không' sang nói 'không, nhưng . . .'</w:t>
      </w:r>
    </w:p>
    <w:p>
      <w:pPr>
        <w:pStyle w:val="Normal"/>
      </w:pPr>
      <w:r>
        <w:t>Ngoài sổ tay hướng dẫn (owner's manual), mỗi mô hình bàn giao (handoff model) khác đều đưa các nhóm triển khai đi cùng suốt quá trình đổi mới để chuyển giao kiến thức một cách liền mạch. Điều này làm giảm cảm giác rằng ý tưởng mới không phải do chính mình tạo ra (not invented here), và khiến việc bàn giao bớt giống như uống nước từ vòi cứu hỏa mà giống như một loạt những ngụm nhỏ đều đặn.</w:t>
      </w:r>
    </w:p>
    <w:p>
      <w:pPr>
        <w:pStyle w:val="Para 013"/>
      </w:pPr>
      <w:r>
        <w:t>__________</w:t>
      </w:r>
    </w:p>
    <w:p>
      <w:pPr>
        <w:pStyle w:val="Para 003"/>
      </w:pPr>
      <w:r>
        <w:rPr>
          <w:rStyle w:val="Text2"/>
        </w:rPr>
        <w:t>Joe Brown</w:t>
      </w:r>
      <w:r>
        <w:t xml:space="preserve"> là giám đốc danh mục (portfolio director) tại IDEO. Trước khi làm tại IDEO, Brown đã giảng dạy các khóa học về tiếp thị và hành vi tổ chức tại Trường Kinh doanh Sau đại học Stanford, nơi ông cũng nhận bằng MBA.</w:t>
      </w:r>
    </w:p>
    <w:p>
      <w:pPr>
        <w:pStyle w:val="Para 014"/>
      </w:pPr>
      <w:r>
        <w:t xml:space="preserve"> </w:t>
      </w:r>
    </w:p>
    <w:p>
      <w:pPr>
        <w:pStyle w:val="Para 015"/>
      </w:pPr>
      <w:r>
        <w:t>Phỏng theo nội dung đăng trên hbr.org, ngày 23 tháng 8 năm 2018 (sản phẩm #H04IGJ).</w:t>
      </w:r>
    </w:p>
    <w:p>
      <w:bookmarkStart w:id="575" w:name="CHAPTER_17_Making_Process_Improv"/>
      <w:bookmarkStart w:id="576" w:name="Top_of_28_17__Making_Process_Imp"/>
      <w:pPr>
        <w:keepNext/>
        <w:pStyle w:val="Heading 1"/>
        <w:pageBreakBefore w:val="on"/>
      </w:pPr>
      <w:r>
        <w:rPr>
          <w:rStyle w:val="Text17"/>
        </w:rPr>
        <w:bookmarkStart w:id="577" w:name="page_183_1"/>
        <w:t/>
        <w:bookmarkEnd w:id="577"/>
      </w:r>
      <w:r>
        <w:t>CHƯƠNG 17</w:t>
      </w:r>
      <w:bookmarkEnd w:id="575"/>
      <w:bookmarkEnd w:id="576"/>
    </w:p>
    <w:p>
      <w:pPr>
        <w:keepNext/>
        <w:pStyle w:val="Para 010"/>
      </w:pPr>
      <w:r>
        <w:t>Làm cho cải tiến quy trình bền vững</w:t>
      </w:r>
    </w:p>
    <w:p>
      <w:pPr>
        <w:keepNext/>
        <w:pStyle w:val="Para 021"/>
      </w:pPr>
      <w:r>
        <w:t>Nghiên cứu từ Matthias Holweg, Bradley Staats và David M. Upton</w:t>
      </w:r>
    </w:p>
    <w:p>
      <w:pPr>
        <w:pStyle w:val="Para 009"/>
      </w:pPr>
      <w:r>
        <w:t xml:space="preserve">Bắt đầu từ Frederick Taylor và W. Edwards Deming, các nhà quản lý từ lâu đã ám ảnh với việc cải thiện quy trình kinh doanh. Và trong 20 năm qua, hàng loạt sáng kiến cải tiến, bao gồm sản xuất tinh gọn (lean production), Six Sigma và agile, đã lan rộng qua nhiều ngành công nghiệp. Các nghiên cứu cho thấy các công ty áp dụng những kỹ thuật này có thể đạt được những cải thiện đáng kể về hiệu quả và chi phí. Nhưng khi Brad Staats từ Đại học Bắc</w:t>
      </w:r>
      <w:r>
        <w:rPr>
          <w:rStyle w:val="Text17"/>
        </w:rPr>
        <w:bookmarkStart w:id="578" w:name="page_184_1"/>
        <w:t> C</w:t>
        <w:bookmarkEnd w:id="578"/>
      </w:r>
      <w:r>
        <w:t>arolina và Matthias Holweg cùng David Upton từ Đại học Oxford xem xét lợi ích, họ đã nhận thấy một khoảng trống. 'Những điều này luôn hoạt động tốt ban đầu, nhưng thường thì lợi ích biến mất rất nhanh,' Holweg nói. 'Chúng tôi luôn cảm thấy như các nhà nghiên cứu chỉ kể một nửa câu chuyện. Vấn đề không chỉ là đưa các chương trình vào thực tế—mà còn là làm cho chúng trụ vững.'</w:t>
      </w:r>
    </w:p>
    <w:p>
      <w:pPr>
        <w:pStyle w:val="Normal"/>
      </w:pPr>
      <w:r>
        <w:t>Để hiểu tại sao một số cải tiến được duy trì còn những cải tiến khác thì không, các nhà nghiên cứu đã xem xét 204 dự án tinh gọn (lean) được triển khai từ năm 2012 đến 2017 tại một ngân hàng châu Âu với hơn 2.000 chi nhánh ở 14 quốc gia và phục vụ hơn 16 triệu khách hàng. Sáng kiến tinh gọn, khởi xướng từ trụ sở chính, được hỗ trợ bởi một công ty tư vấn toàn cầu, công ty này đã giúp thành lập một học viện nội bộ để đào tạo các 'nhà vô địch' tinh gọn (lean champions) tại mỗi chi nhánh khu vực. Các dự án ban đầu tập trung vào các quy trình (như mở tài khoản và thực hiện chuyển khoản) có thể hưởng lợi từ việc giảm số lần bàn giao và số bước, và là những quy trình chung cho tất cả các khu vực. Các văn phòng khu vực sau đó xác định thêm các dự án theo nhu cầu của họ. Các dự án có chung một mục tiêu bao trùm: tăng năng suất lao động, một biến số quan trọng trong hoạt động dịch vụ.</w:t>
      </w:r>
    </w:p>
    <w:p>
      <w:pPr>
        <w:pStyle w:val="Normal"/>
      </w:pPr>
      <w:r>
        <w:t>Thoạt nhìn, sáng kiến này có vẻ đã thành công rực rỡ. Trong bốn năm đầu, ngân hàng đã triển khai từ 33 đến 51 dự án mỗi sáu tháng, mỗi dự án trung bình có 1.600 nhân viên tham gia. Mức cải thiện hiệu quả ban đầu trung bình là 10%; tỷ lệ này tăng lên 20% sau một năm và 31% sau hai năm. Các nhà nghiên cứu cho biết những con số này tương đương với các đợt triển khai tinh gọn (lean) hoạt động tốt nhất trong mọi ngành, và ngân hàng đã đúng khi rất hài lòng.</w:t>
      </w:r>
    </w:p>
    <w:p>
      <w:pPr>
        <w:pStyle w:val="Normal"/>
      </w:pPr>
      <w:r>
        <w:rPr>
          <w:rStyle w:val="Text17"/>
        </w:rPr>
        <w:bookmarkStart w:id="579" w:name="page_185_1"/>
        <w:t>Nhưng</w:t>
        <w:bookmarkEnd w:id="579"/>
      </w:r>
      <w:r>
        <w:t> khi các nhà nghiên cứu xem xét kỹ hơn, họ đã thấy một bức tranh phức tạp hơn. Dù lợi ích tổng thể rất ấn tượng, 21% dự án không mang lại bất kỳ cải thiện nào. Và trong số 79% có cải thiện ban đầu, nhiều dự án đã suy giảm: Chỉ 73% vẫn duy trì kết quả trên mức nền sau một năm, và sau hai năm con số này giảm xuống còn 44%. Cộng cả những dự án không có cải thiện và những dự án chỉ cải thiện tạm thời, chỉ có hơn một phần ba dự án duy trì được lợi ích sau hai năm.</w:t>
      </w:r>
    </w:p>
    <w:p>
      <w:pPr>
        <w:pStyle w:val="Normal"/>
      </w:pPr>
      <w:r>
        <w:t>Các nhà nghiên cứu cũng tìm hiểu liệu những dự án thành công ban đầu có thể không chỉ giữ được lợi ích mà còn cho thấy sự cải thiện liên tục—tức là ngày càng tốt hơn theo thời gian, vốn là mục tiêu của nhiều dự án tinh gọn (lean). Chỉ có 51% trong số đó tiếp tục cải thiện sau một năm triển khai; sau hai năm, con số này giảm xuống còn 36%.</w:t>
      </w:r>
    </w:p>
    <w:p>
      <w:pPr>
        <w:pStyle w:val="Normal"/>
      </w:pPr>
      <w:r>
        <w:t>Để tìm hiểu những kết quả này, các nhà nghiên cứu đã xem xét các yếu tố được xác định trong nghiên cứu trước đây là ảnh hưởng đến sự thành công ban đầu của các dự án tinh gọn (lean): kinh nghiệm của các nhà lãnh đạo địa phương dẫn dắt việc triển khai, mức độ đào tạo được cung cấp, và sự quen thuộc của các đội nhóm khi làm việc cùng nhau. Không yếu tố nào lý giải được sự khác biệt, cho thấy yếu tố tạo nên thành công ban đầu khác với những gì cần thiết để giữ được lợi ích hoặc tiếp tục cải thiện.</w:t>
      </w:r>
    </w:p>
    <w:p>
      <w:pPr>
        <w:pStyle w:val="Normal"/>
      </w:pPr>
      <w:r>
        <w:t xml:space="preserve">Các cuộc phỏng vấn với những người tiên phong về tinh gọn (lean champion) tại 14 quốc gia nơi ngân hàng hoạt động đã mang lại một số hiểu biết nhất định. Các nhà quản lý cho biết một điều kiện cần thiết để tiếp tục cải thiện là sự ủng hộ rõ ràng từ các thành viên hội đồng quản trị và ban lãnh đạo cấp cao—nếu không có điều đó, nhân viên tuyến đầu sẽ tin rằng công ty đã giảm nhiệt huyết với nỗ lực này,</w:t>
      </w:r>
      <w:r>
        <w:rPr>
          <w:rStyle w:val="Text17"/>
        </w:rPr>
        <w:bookmarkStart w:id="580" w:name="page_186_1"/>
        <w:t> </w:t>
        <w:bookmarkEnd w:id="580"/>
      </w:r>
      <w:r>
        <w:t>và sự thụt lùi sẽ xảy ra. Họ cũng chỉ ra sự cần thiết của việc đo lường và giám sát nhất quán, đồng thời nhận định rằng vấn đề sẽ phát sinh khi những cải thiện đáng kể ban đầu nhường chỗ cho lợi ích giảm dần. "Giải quyết những việc dễ làm trước (low-hanging fruit) thì dễ; về lâu dài sẽ khó hơn," một người tiên phong về tinh gọn chia sẻ với các nhà nghiên cứu.</w:t>
      </w:r>
    </w:p>
    <w:p>
      <w:pPr>
        <w:pStyle w:val="Normal"/>
      </w:pPr>
      <w:r>
        <w:t>Dữ liệu củng cố những quan sát này. Các dự án nhận được sự hỗ trợ mạnh mẽ từ trụ sở chính cho thấy mức cải thiện sau một năm cao hơn 35% so với những dự án không có sự hỗ trợ đó; chúng cũng ít có khả năng tụt lùi, với 79% đạt trên mức cơ sở sau một năm, so với 61% các dự án không được trụ sở chính thúc đẩy. "Ban lãnh đạo cấp cao, thông qua việc chú ý đến các cải tiến tinh gọn, rõ ràng đóng vai trò chính trong việc duy trì cải tiến," các nhà nghiên cứu viết. Một số công ty hy vọng rằng tư duy cải tiến liên tục sẽ ăn sâu vào văn hóa của họ và sẽ thúc đẩy nhân viên tuyến đầu ngay cả khi không có sự tham gia của lãnh đạo cấp cao, nhưng nghiên cứu này cho thấy hy vọng đó có thể không thực tế.</w:t>
      </w:r>
    </w:p>
    <w:p>
      <w:pPr>
        <w:pStyle w:val="Normal"/>
      </w:pPr>
      <w:r>
        <w:t>Các nhà nghiên cứu cũng phỏng vấn các giám đốc điều hành có kinh nghiệm sâu sắc trong việc dẫn dắt các sáng kiến tinh gọn (lean initiatives) trên nhiều ngành công nghiệp; từ đó, họ xác định ba cách mà các tổ chức có thể giúp các sáng kiến đạt được cải tiến bền vững.</w:t>
      </w:r>
    </w:p>
    <w:p>
      <w:pPr>
        <w:pStyle w:val="Normal"/>
      </w:pPr>
      <w:r>
        <w:t xml:space="preserve">Cách thứ nhất là truyền đạt chương trình theo một câu chuyện rõ ràng, phù hợp với mục đích của tổ chức. Ví dụ, một khách sạn có thể tập trung vào việc quy trình tinh gọn sẽ cải thiện sự hài lòng của khách hàng như thế nào; điều đó có khả năng thúc đẩy nhân viên hơn là nhấn mạnh vào việc tiết kiệm chi phí. Cách thứ hai là hướng nỗ lực vào những điểm đau (pain points) mà việc giải quyết chúng</w:t>
      </w:r>
      <w:r>
        <w:rPr>
          <w:rStyle w:val="Text17"/>
        </w:rPr>
        <w:bookmarkStart w:id="581" w:name="page_188_1"/>
        <w:t> </w:t>
        <w:bookmarkEnd w:id="581"/>
      </w:r>
      <w:r>
        <w:t>sẽ rõ ràng mang lại lợi ích cho nhân viên. Ví dụ, một sáng kiến của bệnh viện nhằm giảm thời gian nhân viên y tế dành cho giấy tờ, giải phóng họ để chăm sóc bệnh nhân. Cách thứ ba là đảm bảo rằng lãnh đạo cấp cao đóng vai trò là người huấn luyện (coach), tạo điều kiện cho những thắng lợi nhỏ (small wins) làm tăng động lực và sự gắn kết của nhân viên.</w:t>
      </w:r>
    </w:p>
    <w:p>
      <w:pPr>
        <w:pStyle w:val="Normal"/>
      </w:pPr>
      <w:r>
        <w:t xml:space="preserve">Một trở ngại đặc biệt rắc rối đối với cải tiến bền vững, theo các nhà nghiên cứu, là sự mệt mỏi vì sáng kiến (initiative fatigue), xảy ra khi lãnh đạo nhảy quá nhanh từ trào lưu cải tiến này sang trào lưu cải tiến khác. (Một trong các nhà nghiên cứu đã nói đùa về sự nguy hiểm của các nhà sách sân bay, nơi cám dỗ các giám đốc đi công tác mua</w:t>
      </w:r>
      <w:r>
        <w:rPr>
          <w:rStyle w:val="Text17"/>
        </w:rPr>
        <w:bookmarkStart w:id="582" w:name="page_190_1"/>
        <w:t> </w:t>
        <w:bookmarkEnd w:id="582"/>
      </w:r>
      <w:r>
        <w:t>các cuốn sách kinh doanh có thể khiến họ theo đuổi một kế hoạch cải tiến mới.) Bắt đầu một dự án mới thường thú vị hơn là tiếp tục con đường hiện tại, nhưng điều đó không nhất thiết mang lại kết quả tốt nhất về lâu dài. Staats nói: "Luôn dễ dàng hơn để bắt đầu một điều gì đó, dù là giảm cân, đến phòng gym, hay cai thuốc lá. Làm cho những thay đổi cá nhân bám trụ là khó, và làm cho những thay đổi tổ chức bám trụ còn khó hơn." (Xem phần phụ lục</w:t>
      </w:r>
      <w:hyperlink w:anchor="page_187_1">
        <w:r>
          <w:rPr>
            <w:rStyle w:val="Text0"/>
          </w:rPr>
          <w:t> "Trong thực tế: Helen</w:t>
        </w:r>
      </w:hyperlink>
      <w:r>
        <w:t> Bevan.")</w:t>
      </w:r>
    </w:p>
    <w:p>
      <w:pPr>
        <w:keepNext/>
        <w:pStyle w:val="Para 025"/>
      </w:pPr>
      <w:r>
        <w:rPr>
          <w:rStyle w:val="Text17"/>
        </w:rPr>
        <w:bookmarkStart w:id="583" w:name="page_187_1"/>
        <w:t/>
        <w:bookmarkEnd w:id="583"/>
      </w:r>
      <w:r>
        <w:t>TRONG THỰC TIỄN: HELEN BEVAN</w:t>
      </w:r>
    </w:p>
    <w:p>
      <w:pPr>
        <w:pStyle w:val="Para 036"/>
      </w:pPr>
      <w:r>
        <w:t>Helen Bevan đã dành 25 năm giám sát các sáng kiến thay đổi tại National Health Service của Anh, nơi phục vụ hơn 50 triệu bệnh nhân và tuyển dụng 1,2 triệu nhân viên y tế. Cô đã trao đổi với HBR về những thách thức trong việc duy trì thành quả từ một sáng kiến trong khi triển khai các nỗ lực mới. Dưới đây là các đoạn trích đã được biên tập.</w:t>
      </w:r>
    </w:p>
    <w:p>
      <w:pPr>
        <w:keepNext/>
        <w:pStyle w:val="Para 053"/>
      </w:pPr>
      <w:r>
        <w:t>Tại sao việc duy trì những cải tiến của một sáng kiến lại khó đến vậy?</w:t>
      </w:r>
    </w:p>
    <w:p>
      <w:pPr>
        <w:pStyle w:val="Para 024"/>
      </w:pPr>
      <w:r>
        <w:t>Đó là vấn đề về năng lượng. Và khi một sáng kiến mới xuất hiện, mọi người hỏi: 'Chúng ta làm gì với sáng kiến cũ?' Phần lớn lực lượng lao động của chúng tôi mô phỏng hành vi của các nhà lãnh đạo cấp cao, và khi những nhà lãnh đạo đó chuyển năng lượng sang việc khác, việc duy trì mọi thứ trở nên khó khăn.</w:t>
      </w:r>
    </w:p>
    <w:p>
      <w:pPr>
        <w:keepNext/>
        <w:pStyle w:val="Para 053"/>
      </w:pPr>
      <w:r>
        <w:t>Điều gì tạo nên sự khác biệt cho những thay đổi bền vững?</w:t>
      </w:r>
    </w:p>
    <w:p>
      <w:pPr>
        <w:pStyle w:val="Para 024"/>
      </w:pPr>
      <w:r>
        <w:t>Tính bền vững bắt đầu từ khâu khởi đầu, trong cách chúng ta định hình một dự án và ý nghĩa của nó đối với tổ chức và mục đích của chúng ta. Đó là sự khác biệt giữa hành xử như một người mua và hành xử như một nhà đầu tư. Nếu chúng ta yêu cầu các bác sĩ tham gia vào một việc đang được tiến hành, thì đã quá muộn. Chúng ta cần khiến họ đầu tư vào dự án và suy nghĩ như những người chủ sở hữu, trước khi dự án bắt đầu. Khi tôi nhìn vào sự khác biệt giữa các dự án được duy trì và các dự án không được duy trì, điều đó thường liên quan đến việc dành thời gian ngay từ đầu để thiết lập chúng, định hình chúng đúng cách và khiến mọi người đầu tư vào.</w:t>
      </w:r>
    </w:p>
    <w:p>
      <w:pPr>
        <w:keepNext/>
        <w:pStyle w:val="Para 053"/>
      </w:pPr>
      <w:r>
        <w:t>Điều này có đặc biệt khó khăn trong môi trường chăm sóc sức khỏe, nơi mà sự hiệu quả có vẻ mâu thuẫn với chất lượng chăm sóc không?</w:t>
      </w:r>
    </w:p>
    <w:p>
      <w:pPr>
        <w:pStyle w:val="Para 024"/>
      </w:pPr>
      <w:r>
        <w:t xml:space="preserve">Mục đích của chúng tôi là sức khỏe và phúc lợi. Đó là điều thúc đẩy mọi người trong lĩnh vực này; họ không đến vì tiền lương. Nếu chúng ta có thể định hình một dự án liên quan đến những điều thực sự quan trọng đối với những người làm việc ở đây, họ sẽ kết nối với nó ở mức độ cảm xúc. Ngay cả các bác sĩ, những người đưa ra quyết định theo logic, cũng có khả năng tham gia và có động lực hơn nếu một sáng kiến phù hợp với cảm xúc và giá trị của họ. Vì vậy, chúng tôi trình bày dữ liệu và tránh biệt ngữ. Nếu chúng ta nói về “lean” và “agile” và sử dụng các từ như kanban,</w:t>
      </w:r>
      <w:r>
        <w:rPr>
          <w:rStyle w:val="Text1"/>
        </w:rPr>
        <w:t> kaizen, và scrum,</w:t>
      </w:r>
      <w:r>
        <w:t xml:space="preserve"> thì có vẻ</w:t>
      </w:r>
      <w:r>
        <w:rPr>
          <w:rStyle w:val="Text1"/>
        </w:rPr>
        <w:t> như</w:t>
      </w:r>
      <w:r>
        <w:t> chúng ta đang tước đi quyền tự chủ của mọi người. Chúng ta có thể truyền đạt những khái niệm đó một cách hoàn hảo mà không cần những từ đó.</w:t>
      </w:r>
    </w:p>
    <w:p>
      <w:pPr>
        <w:keepNext/>
        <w:pStyle w:val="Para 053"/>
      </w:pPr>
      <w:r>
        <w:t>Nhưng mọi người có lo lắng rằng các chương trình thực chất chỉ nhằm cắt giảm chi phí không?</w:t>
      </w:r>
    </w:p>
    <w:p>
      <w:pPr>
        <w:pStyle w:val="Para 024"/>
      </w:pPr>
      <w:r>
        <w:t xml:space="preserve">Tất nhiên chúng tôi tập trung vào chi phí—chúng tôi có nguồn lực hữu hạn. Nhưng vấn đề là cách định hình. Thay vì nói về lãng phí, chúng tôi tập trung vào sự khác biệt không chính đáng</w:t>
      </w:r>
      <w:r>
        <w:rPr>
          <w:rStyle w:val="Text17"/>
        </w:rPr>
        <w:bookmarkStart w:id="584" w:name="page_189_1"/>
        <w:t> tr</w:t>
        <w:bookmarkEnd w:id="584"/>
      </w:r>
      <w:r>
        <w:t>ong chăm sóc. Mọi bệnh nhân có cùng tình trạng bệnh đều phải được điều trị chất lượng cao như nhau; khi điều đó không xảy ra, đó có thể là vấn đề sống còn. Sự khác biệt cũng làm tăng chi phí, vì vậy giảm sự khác biệt không chính đáng sẽ tăng cường chăm sóc và giảm chi phí. Chúng tôi đạt được nhiều thành công hơn khi định hình mọi thứ theo sứ mệnh của mình, đó là chăm sóc.</w:t>
      </w:r>
    </w:p>
    <w:p>
      <w:pPr>
        <w:keepNext/>
        <w:pStyle w:val="Para 053"/>
      </w:pPr>
      <w:r>
        <w:t>Làm thế nào để bạn bắt đầu một sáng kiến mà không đánh mất những thành quả của sáng kiến trước đó?</w:t>
      </w:r>
    </w:p>
    <w:p>
      <w:pPr>
        <w:pStyle w:val="Para 024"/>
      </w:pPr>
      <w:r>
        <w:t>Bốn năm trước, chúng tôi đã thực hiện một cuộc tập hợp ý kiến cộng đồng (crowdsourcing) để hỏi các đồng nghiệp về những rào cản lớn nhất đối với sự thay đổi. Câu trả lời phổ biến nhất là “các chiến lược gây khó hiểu.” Mọi người nói rằng khi một sáng kiến, mục tiêu, hoặc trọng tâm mới xuất hiện, họ không biết liệu nó có quan trọng hơn cái trước hay không. Chúng ta phải tìm cách tiếp tục những hành trình đã bắt đầu bằng cách duy trì năng lượng của mọi người đồng thời tạo không gian cho những điều mới. Các nhà quản lý và lãnh đạo phải làm cho những điều đó trở nên dễ hiểu và giảm bớt sự mơ hồ.</w:t>
      </w:r>
    </w:p>
    <w:p>
      <w:pPr>
        <w:pStyle w:val="Para 013"/>
      </w:pPr>
      <w:r>
        <w:t>__________</w:t>
      </w:r>
    </w:p>
    <w:p>
      <w:pPr>
        <w:pStyle w:val="Para 003"/>
      </w:pPr>
      <w:r>
        <w:rPr>
          <w:rStyle w:val="Text2"/>
        </w:rPr>
        <w:t>Matthias Holweg</w:t>
      </w:r>
      <w:r>
        <w:t xml:space="preserve"> là Giáo sư Quản lý Vận hành của American Standard Companies tại Trường Kinh doanh Saïd thuộc Đại học</w:t>
      </w:r>
      <w:r>
        <w:rPr>
          <w:rStyle w:val="Text2"/>
        </w:rPr>
        <w:t> Oxford. Bradley</w:t>
      </w:r>
      <w:r>
        <w:t xml:space="preserve"> Staats là phó giáo sư tại Trường Kinh doanh Kenan-Flagler thuộc Đại học North Carolina.</w:t>
      </w:r>
      <w:r>
        <w:rPr>
          <w:rStyle w:val="Text2"/>
        </w:rPr>
        <w:t> David M. Upton</w:t>
      </w:r>
      <w:r>
        <w:t xml:space="preserve"> từng là Giáo sư Quản lý Vận hành của American Standard Companies tại Trường Kinh doanh Saïd thuộc Đại học Oxford.</w:t>
      </w:r>
    </w:p>
    <w:p>
      <w:pPr>
        <w:pStyle w:val="Para 014"/>
      </w:pPr>
      <w:r>
        <w:t xml:space="preserve"> </w:t>
      </w:r>
    </w:p>
    <w:p>
      <w:pPr>
        <w:pStyle w:val="Para 015"/>
      </w:pPr>
      <w:r>
        <w:t xml:space="preserve">In lại từ một bài báo trên tạp</w:t>
      </w:r>
      <w:r>
        <w:rPr>
          <w:rStyle w:val="Text1"/>
        </w:rPr>
        <w:t> chí Harvard Business Review,</w:t>
      </w:r>
      <w:r>
        <w:t> số tháng 11–12 năm 2018 (mã sản phẩm #F1806A).</w:t>
      </w:r>
    </w:p>
    <w:p>
      <w:bookmarkStart w:id="585" w:name="Top_of_29_18__Your_Initiative_Ne"/>
      <w:bookmarkStart w:id="586" w:name="CHAPTER_18_Your_Initiative_Needs"/>
      <w:pPr>
        <w:keepNext/>
        <w:pStyle w:val="Heading 1"/>
        <w:pageBreakBefore w:val="on"/>
      </w:pPr>
      <w:r>
        <w:rPr>
          <w:rStyle w:val="Text17"/>
        </w:rPr>
        <w:bookmarkStart w:id="587" w:name="page_191_1"/>
        <w:t/>
        <w:bookmarkEnd w:id="587"/>
      </w:r>
      <w:r>
        <w:t>CHƯƠNG 18</w:t>
      </w:r>
      <w:bookmarkEnd w:id="585"/>
      <w:bookmarkEnd w:id="586"/>
    </w:p>
    <w:p>
      <w:pPr>
        <w:keepNext/>
        <w:pStyle w:val="Para 010"/>
      </w:pPr>
      <w:r>
        <w:t>Sáng kiến của bạn cần một “nhà vô địch thoái lui” (Exit Champion).</w:t>
      </w:r>
    </w:p>
    <w:p>
      <w:pPr>
        <w:keepNext/>
        <w:pStyle w:val="Para 021"/>
      </w:pPr>
      <w:r>
        <w:t>của Isabelle Royer</w:t>
      </w:r>
    </w:p>
    <w:p>
      <w:pPr>
        <w:pStyle w:val="Para 009"/>
      </w:pPr>
      <w:r>
        <w:t>Bạn vẫn có thể tìm thấy chúng trên eBay, những đầu đĩa video bóng bẩy và sáng loáng với đĩa cỡ LP. Sản phẩm đó là: SelectaVision của RCA—một trong những thất bại lớn nhất trong lịch sử điện tử tiêu dùng.</w:t>
      </w:r>
    </w:p>
    <w:p>
      <w:pPr>
        <w:pStyle w:val="Normal"/>
      </w:pPr>
      <w:r>
        <w:t xml:space="preserve">Nhưng không chỉ vì thất bại vang dội trên thị trường khiến câu chuyện về SelectaVision đáng nhớ. Mà là vì RCA đã nhất quyết đổ tiền vào sản phẩm này rất lâu sau khi mọi dấu hiệu chỉ ra sự thất bại gần như chắc chắn. Khi công ty phát triển nguyên mẫu đầu tiên vào năm 1970,</w:t>
      </w:r>
      <w:r>
        <w:rPr>
          <w:rStyle w:val="Text17"/>
        </w:rPr>
        <w:bookmarkStart w:id="588" w:name="page_192_1"/>
        <w:t> </w:t>
        <w:bookmarkEnd w:id="588"/>
      </w:r>
      <w:r>
        <w:t>một số chuyên gia đã coi công nghệ giống máy hát đĩa này là lỗi thời. Bảy năm sau, với chất lượng đầu VCR ngày càng được cải thiện và công nghệ kỹ thuật số đang hiện hữu, tất cả các đối thủ của RCA đều đã từ bỏ nghiên cứu đĩa video. Ngay cả trước phản ứng hờ hững của người tiêu dùng khi SelectaVision ra mắt vào năm 1981, RCA vẫn tiếp tục phát triển các mẫu mới và đầu tư vào năng lực sản xuất. Khi sản phẩm cuối cùng bị khai tử vào năm 1984, nó đã tiêu tốn của công ty một con số đáng kinh ngạc là 580 triệu đô la Mỹ và chiếm giữ nguồn lực trong 14 năm.</w:t>
      </w:r>
    </w:p>
    <w:p>
      <w:pPr>
        <w:pStyle w:val="Normal"/>
      </w:pPr>
      <w:r>
        <w:t>Các công ty mắc những sai lầm tương tự—nếu ở quy mô khiêm tốn hơn—mọi lúc. Tại sao các công ty không thể khai tử những dự án rõ ràng đã chết? Chỉ là quản lý kém? Sự trì trệ của quan liêu? Nghiên cứu của tôi đã phát hiện ra điều gì đó hoàn toàn khác. Không phải là sản phẩm của sự kém cỏi trong quản lý hay bộ máy quan liêu cố hữu, những thất bại tôi đã xem xét, trớ trêu thay, lại xuất phát từ niềm tin mãnh liệt và lan rộng của các nhà quản lý vào sự tất yếu thành công cuối cùng của dự án. Tình cảm này thường bắt nguồn, một cách tự nhiên, từ người khởi xướng dự án; sau đó lan tỏa khắp tổ chức, thường đến các cấp cao nhất, tự củng cố ở mỗi bước. Kết quả là cái mà tôi gọi là niềm tin tập thể, và nó có thể dẫn dắt một tổ chức vốn dĩ lý trí vào những hành vi rất phi lý.</w:t>
      </w:r>
    </w:p>
    <w:p>
      <w:pPr>
        <w:pStyle w:val="Normal"/>
      </w:pPr>
      <w:r>
        <w:t>Tất nhiên, niềm tin vững chắc và việc không để những thất bại không thể tránh khỏi làm suy yếu nó chính là điều bạn cần để khởi động một dự án. Nhưng có một mặt tối: Khi dự án tiến triển, niềm tin có thể làm bạn mù quáng trước những phản hồi tiêu cực ngày càng nhiều—từ phòng thí nghiệm, từ nhà cung cấp và đối tác, từ khách hàng.</w:t>
      </w:r>
    </w:p>
    <w:p>
      <w:pPr>
        <w:pStyle w:val="Normal"/>
      </w:pPr>
      <w:r>
        <w:rPr>
          <w:rStyle w:val="Text17"/>
        </w:rPr>
        <w:bookmarkStart w:id="589" w:name="page_193_1"/>
        <w:t>Phân</w:t>
        <w:bookmarkEnd w:id="589"/>
      </w:r>
      <w:r>
        <w:t> tích của tôi đã chỉ ra một số thực hành có thể giúp các công ty tránh được thảm họa này. Một là, họ có thể lập các nhóm dự án không hoàn toàn gồm những người hăng hái hát chung một bản nhạc. Họ có thể thiết lập một quy trình đánh giá rõ ràng—và sau đó tuân thủ nó. Có lẽ quan trọng nhất, các công ty cần nhận ra vai trò của 'nhà vô địch thoát hiểm' (exit champions): những nhà quản lý có tính khí và uy tín để chất vấn niềm tin hiện tại, yêu cầu dữ liệu cứng về tính khả thi của dự án, và nếu cần, mạnh mẽ đưa ra lập luận rằng dự án nên bị hủy bỏ. Trong khi tầm quan trọng của nhà vô địch dự án (project champions) đã được ghi nhận rõ ràng, giá trị của người có thể rút phích cắm (pull the plug) trước khi dự án trở thành hố tiền lại thường không được đánh giá đúng.</w:t>
      </w:r>
    </w:p>
    <w:p>
      <w:pPr>
        <w:keepNext/>
        <w:pStyle w:val="Heading 2"/>
      </w:pPr>
      <w:r>
        <w:t>Nhận diện vai trò của nhà vô địch thoát hiểm (Exit Champion)</w:t>
      </w:r>
    </w:p>
    <w:p>
      <w:pPr>
        <w:pStyle w:val="Para 003"/>
      </w:pPr>
      <w:r>
        <w:t xml:space="preserve">Đôi khi cần một cá nhân, thay vì bằng chứng ngày càng tăng, để lay chuyển niềm tin chung của nhóm dự án. Nếu vấn đề của sự nhiệt tình không kiềm chế bắt đầu như một hậu quả không lường trước từ công việc hợp pháp của nhà vô địch dự án, thì điều cần thiết có thể là một lực lượng đối trọng—một nhà vô địch thoát hiểm. Những người này không chỉ đơn thuần là những người ủng hộ quỷ (devil’s advocates). Thay vì chỉ đặt câu hỏi về dự án, họ tìm kiếm bằng chứng khách quan cho thấy vấn đề thực sự tồn tại. Điều này cho phép họ thách thức—hoặc, với sự mơ hồ của dữ liệu hiện có, thậm chí có thể xác nhận—tính khả thi của dự án. Sau đó họ hành động dựa trên dữ liệu. Tại Essilor và Lafarge, hai công ty tôi đã nghiên cứu cho bài viết này, các nhà vô địch thoát hiểm</w:t>
      </w:r>
      <w:r>
        <w:rPr>
          <w:rStyle w:val="Text17"/>
        </w:rPr>
        <w:bookmarkStart w:id="590" w:name="page_194"/>
        <w:t> </w:t>
        <w:bookmarkEnd w:id="590"/>
      </w:r>
      <w:r>
        <w:t>đã tham gia vào các dự án khi bằng chứng về tương lai không sáng sủa đang ngày càng tăng. Nhưng những người ủng hộ vẫn bám víu vào những mảnh bằng chứng tích cực thỉnh thoảng xuất hiện—hoặc bỏ qua hoàn toàn bằng chứng. Nếu không có những nhà vô địch thoát hiểm này, các thành viên nhóm sau này cho biết, các dự án có lẽ đã tiếp tục trong nhiều tháng hoặc thậm chí nhiều năm.</w:t>
      </w:r>
    </w:p>
    <w:p>
      <w:pPr>
        <w:pStyle w:val="Normal"/>
      </w:pPr>
      <w:r>
        <w:t>Để hiệu quả, một nhà vô địch thoát hiểm cần phải trực tiếp tham gia vào dự án; một đánh giá tiêu cực từ ai đó ở bộ phận khác trong công ty quá dễ bị bác bỏ là thiếu thông tin hoặc bị thúc đẩy bởi sự cạnh tranh nội bộ. Nhà vô địch thoát hiểm cũng cần có mức độ tín nhiệm cao. Các nhà vô địch thoát hiểm tại Essilor và Lafarge đã gắn bó với công ty của họ trong một thời gian dài và được ban lãnh đạo cấp cao đánh giá cao. Cả hai đều có mạng lưới quan hệ mạnh mẽ với những người ở các cấp khác nhau trong công ty, sẵn sàng hỗ trợ khi họ quyết định dự án nên bị hủy bỏ.</w:t>
      </w:r>
    </w:p>
    <w:p>
      <w:pPr>
        <w:pStyle w:val="Normal"/>
      </w:pPr>
      <w:r>
        <w:t>Loại người nào sẽ sẵn lòng nhận một vai trò như vậy? Ngay cả khi việc hủy bỏ một dự án không khiến một người dẫn dắt hủy bỏ dự án (exit champion) mất việc, vai trò này, không giống như vai trò của một người dẫn dắt dự án (project champion) truyền thống, dường như mang lại ít uy tín hoặc phần thưởng cá nhân khác. (Để thảo luận về sự khác biệt giữa hai vai trò, xem phần bên lề “Người dẫn dắt</w:t>
      </w:r>
      <w:hyperlink w:anchor="page_195_1">
        <w:r>
          <w:rPr>
            <w:rStyle w:val="Text0"/>
          </w:rPr>
          <w:t> hủy bỏ dự án và Người dẫn dắt dự án.”) Trên thực</w:t>
        </w:r>
      </w:hyperlink>
      <w:r>
        <w:t> tế, người dẫn dắt hủy bỏ phải đối mặt với sự thù địch không thể tránh khỏi từ những người ủng hộ dự án; những người tại Essilor và Lafarge được mô tả khác nhau là kẻ phản diện hoặc kẻ phá vỡ giấc mơ.</w:t>
      </w:r>
    </w:p>
    <w:p>
      <w:pPr>
        <w:pStyle w:val="Normal"/>
      </w:pPr>
      <w:r>
        <w:t xml:space="preserve">Do đó, những người dẫn dắt hủy bỏ dự án cần phải không sợ hãi, sẵn sàng đặt danh tiếng của mình vào vòng nguy hiểm</w:t>
      </w:r>
      <w:r>
        <w:rPr>
          <w:rStyle w:val="Text17"/>
        </w:rPr>
        <w:bookmarkStart w:id="591" w:name="page_196_1"/>
        <w:t> </w:t>
        <w:bookmarkEnd w:id="591"/>
      </w:r>
      <w:r>
        <w:t>và đối mặt với khả năng bị loại khỏi tình đồng đội của nhóm dự án. Họ cần phải kiên định: Cả người dẫn dắt hủy bỏ dự án của Essilor lẫn Lafarge đều thất bại trong nỗ lực đầu tiên để ngăn chặn các dự án của họ. Có lẽ quan trọng nhất, những người dẫn dắt hủy bỏ cần có động lực nào đó để bỏ công sức ra chấm dứt một dự án tồi. Đối với nhiều người, điều này chỉ đơn giản là sự chán ghét sâu sắc đối với công sức lãng phí. Như một người dẫn dắt hủy bỏ tại một công ty khác mà tôi nghiên cứu đã nói: “Khi tôi làm việc, tôi cần tin vào những gì mình làm. Tôi không muốn lãng phí thời gian vào thứ vô giá trị.”</w:t>
      </w:r>
    </w:p>
    <w:p>
      <w:pPr>
        <w:keepNext/>
        <w:pStyle w:val="Para 025"/>
      </w:pPr>
      <w:r>
        <w:rPr>
          <w:rStyle w:val="Text17"/>
        </w:rPr>
        <w:bookmarkStart w:id="592" w:name="page_195_1"/>
        <w:t/>
        <w:bookmarkEnd w:id="592"/>
      </w:r>
      <w:r>
        <w:t>NGƯỜI DẪN DẮT HỦY BỎ DỰ ÁN VÀ NGƯỜI DẪN DẮT DỰ ÁN</w:t>
      </w:r>
    </w:p>
    <w:p>
      <w:pPr>
        <w:pStyle w:val="Para 036"/>
      </w:pPr>
      <w:r>
        <w:t>Các loại cá nhân bị thu hút về vai trò người dẫn dắt dự án và người dẫn dắt hủy bỏ dự án cũng tương tự nhau. Cả hai đều phải thể hiện sự chủ động; sau tất cả, theo định nghĩa, họ đã tự nhận vai trò của mình chứ không phải được giao phó. Và họ cần phải đầy năng lượng và kiên quyết để vượt qua các chướng ngại vật và sự hoài nghi không thể tránh khỏi mà họ phải đối mặt. Với những đặc điểm cá nhân tương tự như vậy, không có gì ngạc nhiên khi ở một số công ty tôi đã nghiên cứu, những người dẫn dắt hủy bỏ dự án đã từng là những người dẫn dắt dự án tại các thời điểm khác trong sự nghiệp của họ.</w:t>
      </w:r>
    </w:p>
    <w:p>
      <w:pPr>
        <w:pStyle w:val="Para 029"/>
      </w:pPr>
      <w:r>
        <w:t>Tuy nhiên, sự khác biệt giữa người dẫn dắt dự án và người dẫn dắt hủy bỏ dự án lại nằm ở các chi tiết cụ thể. Một điều là, trong khi người dẫn dắt dự án chắc chắn hoạt động trong môi trường không chắc chắn và mơ hồ, thì người dẫn dắt hủy bỏ cần phải loại bỏ sự mơ hồ. Họ phải thu thập dữ liệu cứng đủ thuyết phục để vượt qua sự phản đối của những người tin tưởng. Họ cần các tiêu chí rõ ràng để quyết định có nên hủy bỏ dự án hay không. Khi các quy trình hiện tại không bao gồm các tiêu chí như vậy, họ cần đạt được thỏa thuận với những người tin tưởng về các tiêu chí đánh giá dữ liệu mới; nếu không, việc đạt được đồng thuận về quyết định sẽ là không thể. Do đó, trong khi người dẫn dắt dự án thường vi phạm các quy trình, thì người dẫn dắt hủy bỏ thường phải giới thiệu hoặc khôi phục chúng.</w:t>
      </w:r>
    </w:p>
    <w:p>
      <w:pPr>
        <w:pStyle w:val="Para 029"/>
      </w:pPr>
      <w:r>
        <w:t>Danh tiếng của những người bảo trợ dự án (project champions) thường bị đặt vào rủi ro khi họ chọn bảo trợ cho một dự án mà hóa ra có thể thất bại. Những người ủng hộ chấm dứt dự án (exit champions) cũng đặt danh tiếng của mình vào rủi ro, nhưng mối đe dọa lại có bản chất khác. Người bảo trợ dự án chịu rủi ro dài hạn về việc mình sai—điều này chỉ rõ ràng nếu dự án cuối cùng thất bại. Người ủng hộ chấm dứt dự án đối mặt với rủi ro tức thời đến từ việc thách thức một dự án đang được ưa chuộng. Rủi ro đó tồn tại ngay cả khi thực ra cuối cùng người ủng hộ chấm dứt dự án lại đúng.</w:t>
      </w:r>
    </w:p>
    <w:p>
      <w:pPr>
        <w:pStyle w:val="Normal"/>
      </w:pPr>
      <w:r>
        <w:t xml:space="preserve">Điều quan trọng cần hiểu là người ủng hộ chấm dứt dự án không phải là tay sai do ban lãnh đạo cử đến để tiêu diệt dự án. Những người ủng hộ chấm dứt dự án tại Essilor và Lafarge chắc chắn không phải vậy: Họ chỉ được bổ nhiệm vào vị trí vì những người tiền nhiệm đã rời công ty, và họ đơn giản là chủ động xác định xem dự án của mình có khả năng thành công hay không. Thật vậy, ban đầu cả hai người đều không thấy rõ</w:t>
      </w:r>
      <w:r>
        <w:rPr>
          <w:rStyle w:val="Text17"/>
        </w:rPr>
        <w:bookmarkStart w:id="593" w:name="page_197_1"/>
        <w:t> </w:t>
        <w:bookmarkEnd w:id="593"/>
      </w:r>
      <w:r>
        <w:t xml:space="preserve">rằng các dự án tương ứng của họ cần phải bị hủy</w:t>
      </w:r>
      <w:r>
        <w:rPr>
          <w:rStyle w:val="Text1"/>
        </w:rPr>
        <w:t> bỏ. Mặc</w:t>
      </w:r>
      <w:r>
        <w:t xml:space="preserve"> dù dấu hiệu cho thấy các dự án sẽ không thành công đang tích tụ, nhưng trong cả hai trường hợp, bằng chứng không mang tính kết luận vì nó không dựa trên dữ liệu thực tế.</w:t>
      </w:r>
    </w:p>
    <w:p>
      <w:pPr>
        <w:pStyle w:val="Normal"/>
      </w:pPr>
      <w:r>
        <w:t>Các giám đốc cấp cao cần nhận ra người ủng hộ chấm dứt dự án là một vai trò được xác định rõ mà ai đó có thể đảm nhận trong tổ chức—nếu không, họ có thể không biết những người như vậy là ai và không cho họ sự hỗ trợ cần thiết. Và họ có thể thực hiện các bước để tạo ra một môi trường mà trong đó một người cứu tinh như vậy có nhiều khả năng xuất hiện hơn. Giống như các công ty tôn vinh và kể lại những câu chuyện về thành công lớn của các nhà vô địch sản phẩm (product champions), họ có thể xác định và lan truyền những câu chuyện về những người dũng cảm ủng hộ chấm dứt dự án trong tổ chức của họ (hoặc ở các công ty khác) đã cứu tổ chức của họ hàng triệu đô la. Các nhà quản lý cấp cao ít nhất nên nói rõ rằng việc thách thức một dự án đang được ưa chuộng sẽ được hoan nghênh hoặc thậm chí được thưởng. Tuy nhiên, đồng thời, họ cần yêu cầu người ủng hộ chấm dứt dự án cung cấp bằng chứng mạnh mẽ về điểm yếu của dự án—giống như trước đó họ nên yêu cầu bằng chứng ngày càng tăng về tính khả thi của nó.</w:t>
      </w:r>
    </w:p>
    <w:p>
      <w:pPr>
        <w:pStyle w:val="Normal"/>
      </w:pPr>
      <w:r>
        <w:t xml:space="preserve">Mặc dù chúng có thể không phải lúc nào cũng được diễn ra ở quy mô lớn như SelectaVision của RCA, những câu chuyện kiểu này lại quá đỗi quen thuộc trong kinh doanh. Đó là vì niềm tin là một cảm xúc mạnh mẽ, và niềm tin tập thể còn mạnh mẽ hơn. Rõ ràng, bất kỳ dự án nào cũng phải bắt đầu bằng sự tin tưởng vì thông thường không có nhiều bằng chứng khách quan, nếu có, ngay từ đầu để biện minh cho nó. Nhưng khi dự án diễn ra và đầu tư tăng lên, niềm tin này phải được kiểm chứng ngày càng nhiều với dữ liệu. Thực sự, thách thức đối với các nhà quản lý trong</w:t>
      </w:r>
      <w:r>
        <w:rPr>
          <w:rStyle w:val="Text17"/>
        </w:rPr>
        <w:bookmarkStart w:id="594" w:name="page_198_1"/>
        <w:t> </w:t>
        <w:bookmarkEnd w:id="594"/>
      </w:r>
      <w:r>
        <w:t>nền văn hóa kinh doanh “có thể làm được” (can-do) là phân biệt giữa niềm tin như một động lực chính của thành công—và niềm tin như thứ có thể làm mù quáng các nhà quản lý trước sự thất bại cuối cùng của dự án.</w:t>
      </w:r>
    </w:p>
    <w:p>
      <w:pPr>
        <w:pStyle w:val="Para 013"/>
      </w:pPr>
      <w:r>
        <w:t>__________</w:t>
      </w:r>
    </w:p>
    <w:p>
      <w:pPr>
        <w:pStyle w:val="Para 003"/>
      </w:pPr>
      <w:r>
        <w:rPr>
          <w:rStyle w:val="Text2"/>
        </w:rPr>
        <w:t>Isabelle Royer</w:t>
      </w:r>
      <w:r>
        <w:t xml:space="preserve"> là giáo sư chiến lược và quản lý, chuyên về ra quyết định, tại Université de Lyon Jean Moulin, iaelyon School of Management, Magellan.</w:t>
      </w:r>
    </w:p>
    <w:p>
      <w:pPr>
        <w:pStyle w:val="Para 014"/>
      </w:pPr>
      <w:r>
        <w:t xml:space="preserve"> </w:t>
      </w:r>
    </w:p>
    <w:p>
      <w:pPr>
        <w:pStyle w:val="Para 015"/>
      </w:pPr>
      <w:r>
        <w:t xml:space="preserve">Phỏng theo “Why Bad Projects Are So Hard to Kill,”</w:t>
      </w:r>
      <w:r>
        <w:rPr>
          <w:rStyle w:val="Text1"/>
        </w:rPr>
        <w:t> Harvard Business Review,</w:t>
      </w:r>
      <w:r>
        <w:t> tháng 2 năm 2013 (sản phẩm #R0302C).</w:t>
      </w:r>
    </w:p>
    <w:p>
      <w:bookmarkStart w:id="595" w:name="SECTION_FIVE_Keeping_Strategy_an"/>
      <w:bookmarkStart w:id="596" w:name="Top_of_30_SECTION_FIVE___Keeping"/>
      <w:pPr>
        <w:keepNext/>
        <w:pStyle w:val="Para 030"/>
        <w:pageBreakBefore w:val="on"/>
      </w:pPr>
      <w:r>
        <w:rPr>
          <w:rStyle w:val="Text17"/>
        </w:rPr>
        <w:bookmarkStart w:id="597" w:name="page_199_1"/>
        <w:t/>
        <w:bookmarkEnd w:id="597"/>
      </w:r>
      <w:r>
        <w:t>PHẦN NĂM</w:t>
      </w:r>
      <w:bookmarkEnd w:id="595"/>
      <w:bookmarkEnd w:id="596"/>
    </w:p>
    <w:p>
      <w:pPr>
        <w:keepNext/>
        <w:pStyle w:val="Para 031"/>
      </w:pPr>
      <w:r>
        <w:t>Duy trì sự liên kết giữa Chiến lược và Thực thi</w:t>
      </w:r>
    </w:p>
    <w:p>
      <w:bookmarkStart w:id="598" w:name="CHAPTER_19_Good_Strategy_Executi"/>
      <w:bookmarkStart w:id="599" w:name="Top_of_31_19__Good_Strategy_Exec"/>
      <w:pPr>
        <w:keepNext/>
        <w:pStyle w:val="Heading 1"/>
        <w:pageBreakBefore w:val="on"/>
      </w:pPr>
      <w:r>
        <w:rPr>
          <w:rStyle w:val="Text17"/>
        </w:rPr>
        <w:bookmarkStart w:id="600" w:name="page_201_1"/>
        <w:t/>
        <w:bookmarkEnd w:id="600"/>
      </w:r>
      <w:r>
        <w:t>CHƯƠNG 19</w:t>
      </w:r>
      <w:bookmarkEnd w:id="598"/>
      <w:bookmarkEnd w:id="599"/>
    </w:p>
    <w:p>
      <w:pPr>
        <w:keepNext/>
        <w:pStyle w:val="Para 010"/>
      </w:pPr>
      <w:r>
        <w:t>Thực thi chiến lược tốt đòi hỏi sự cân bằng bốn căng thẳng</w:t>
      </w:r>
    </w:p>
    <w:p>
      <w:pPr>
        <w:keepNext/>
        <w:pStyle w:val="Para 021"/>
      </w:pPr>
      <w:r>
        <w:t>của Simon Horan và Michael Connerty</w:t>
      </w:r>
    </w:p>
    <w:p>
      <w:pPr>
        <w:pStyle w:val="Para 009"/>
      </w:pPr>
      <w:r>
        <w:t>Đưa chiến lược vào thực tiễn nổi tiếng là khó khăn. Theo kinh nghiệm của chúng tôi, rào cản chính đối với việc thực thi chiến lược là không cân bằng được những căng thẳng vốn có đặc trưng cho mọi sáng kiến lớn. Thực thi chiến lược thành công đòi hỏi sự điều phối khéo léo giữa các lực lượng đôi khi đối lập và các nhu cầu cạnh tranh nhau. Cụ thể, có bốn căng thẳng cốt lõi mà các nhà lãnh đạo cần phải cân bằng.</w:t>
      </w:r>
    </w:p>
    <w:p>
      <w:pPr>
        <w:keepNext/>
        <w:pStyle w:val="Heading 2"/>
      </w:pPr>
      <w:r>
        <w:rPr>
          <w:rStyle w:val="Text17"/>
        </w:rPr>
        <w:bookmarkStart w:id="601" w:name="page_202_1"/>
        <w:t>Căng</w:t>
        <w:bookmarkEnd w:id="601"/>
      </w:r>
      <w:r>
        <w:t> thẳng #1: Trạng thái đích truyền cảm hứng so với các mục tiêu thách thức</w:t>
      </w:r>
    </w:p>
    <w:p>
      <w:pPr>
        <w:pStyle w:val="Para 003"/>
      </w:pPr>
      <w:r>
        <w:t>Tầm nhìn về một 'trạng thái đích' truyền cảm hứng là điều thiết yếu để khiến mọi người cam kết thay đổi: một câu chuyện đơn giản nêu rõ không chỉ lý do tại sao sự thay đổi là cần thiết mà còn cuộc sống sẽ ra sao và cảm giác như thế nào sau khi sự thay đổi được triển khai thành công.</w:t>
      </w:r>
    </w:p>
    <w:p>
      <w:pPr>
        <w:pStyle w:val="Normal"/>
      </w:pPr>
      <w:r>
        <w:t>Tuy nhiên, các mục tiêu 'trạng thái trung gian' quyết liệt cũng cần thiết để định hướng và thách thức mọi người cống hiến hết mình. Trong số nhân viên, một trạng thái đích truyền cảm hứng mà không có mục tiêu thách thức có thể sẽ nhận được phản hồi: 'Tôi sẽ thử xem, rồi chúng ta sẽ biết kết quả ra sao.' Điều đó không tối ưu. Nhưng đồng thời, các mục tiêu thách thức mà không có trạng thái đích truyền cảm hứng sẽ dẫn đến sự mệt mỏi khiến nhân viên thường tự hỏi: 'Tại sao tôi đang làm việc này?'</w:t>
      </w:r>
    </w:p>
    <w:p>
      <w:pPr>
        <w:pStyle w:val="Normal"/>
      </w:pPr>
      <w:r>
        <w:t>Hãy xem xét trải nghiệm của một công ty tiện ích lớn đã đưa ra quyết định chiến lược để thực hiện một sáng kiến có phạm vi rộng nhằm cải thiện hiệu quả và kiềm chế chi phí. Khi đánh giá chi phí chi tiết xác định tiềm năng tiết kiệm đáng kể, ban lãnh đạo điều hành đã mạnh dạn cộng thêm năm điểm phần trăm nữa vào mục tiêu. Nhóm chịu trách nhiệm giám sát nỗ lực này đã thiết kế một kế hoạch triển khai quyết liệt, gắn mục tiêu với thù lao của các nhà quản lý. Tuy nhiên, ngoài mục tiêu chiến lược là trở thành nhà dẫn đầu ngành về cơ cấu chi phí, không có 'câu chuyện' nào cho thấy nỗ lực này sẽ bổ sung cho tham vọng rộng lớn hơn của doanh nghiệp. Sau khoảng sáu tháng, nỗ lực bắt đầu chùn bước, chủ yếu do sự bực bội của nhân viên và cảm giác rằng sáng kiến thiếu một mục đích hấp dẫn.</w:t>
      </w:r>
    </w:p>
    <w:p>
      <w:pPr>
        <w:keepNext/>
        <w:pStyle w:val="Heading 2"/>
      </w:pPr>
      <w:r>
        <w:rPr>
          <w:rStyle w:val="Text17"/>
        </w:rPr>
        <w:bookmarkStart w:id="602" w:name="page_203_1"/>
        <w:t/>
        <w:bookmarkEnd w:id="602"/>
      </w:r>
      <w:r>
        <w:t>Căng thẳng #2: Kiểm soát từ trên xuống so với Dân chủ hóa thay đổi</w:t>
      </w:r>
    </w:p>
    <w:p>
      <w:pPr>
        <w:pStyle w:val="Para 003"/>
      </w:pPr>
      <w:r>
        <w:t>Khi mọi người trong tổ chức cảm thấy được trao quyền để đưa ra quyết định có thể ảnh hưởng đến sự thay đổi, điều đó tạo ra một nguồn năng lượng thấy rõ: Mọi người có xu hướng làm việc chăm chỉ hơn, đề xuất nhiều ý tưởng hơn và trở nên gắn bó hơn với quá trình này. Nếu mọi hoạt động đều do lệnh từ cấp trên, công ty có nguy cơ hút cạn năng lượng của cả phòng. Nhưng mặt trái có thể là vô số nhóm tác nhân thay đổi nhiệt tình lao đi theo nhiều hướng không phối hợp.</w:t>
      </w:r>
    </w:p>
    <w:p>
      <w:pPr>
        <w:pStyle w:val="Normal"/>
      </w:pPr>
      <w:r>
        <w:t>Kinh nghiệm thành công nhưng đầy thách thức của một công ty dược phẩm lớn minh họa sự căng thẳng giữa các nỗ lực thay đổi từ trên xuống và phi tập trung. Công ty đã xác định một chiến lược tăng trưởng mới đòi hỏi cải thiện đáng kể khả năng đổi mới nhanh chóng. Mặc dù có sự đồng thuận rộng rãi về chiến lược, nhưng trong nhóm lãnh đạo lại có bất đồng về cách tốt nhất để triển khai chiến lược—đặc biệt là khi đưa ra các quyết định quan trọng, thu hút và trao quyền cho các nhà quản lý và nhân viên, cũng như yêu cầu mọi người chịu trách nhiệm về kết quả. Căng thẳng nảy sinh và cuộc tranh luận đáng kể diễn ra trong nhiều tháng khi nhóm lãnh đạo cố gắng giải quyết một loạt các quyết định quan trọng ban đầu để định hướng việc thực hiện. Cuối cùng, ban lãnh đạo đã tìm được sự cân bằng giữa các lĩnh vực này, tiếp tục thúc đẩy nỗ lực thay đổi đồng thời thu hút sự đóng góp của nhiều nhà quản lý và nhân viên. Kết quả là một tổ chức R&amp;D mạnh mẽ và hiệu quả hơn nhiều.</w:t>
      </w:r>
    </w:p>
    <w:p>
      <w:pPr>
        <w:keepNext/>
        <w:pStyle w:val="Heading 2"/>
      </w:pPr>
      <w:r>
        <w:rPr>
          <w:rStyle w:val="Text17"/>
        </w:rPr>
        <w:bookmarkStart w:id="603" w:name="page_204_1"/>
        <w:t/>
        <w:bookmarkEnd w:id="603"/>
      </w:r>
      <w:r>
        <w:t>Căng thẳng #3: Phát triển năng lực so với Áp lực về kết quả</w:t>
      </w:r>
    </w:p>
    <w:p>
      <w:pPr>
        <w:pStyle w:val="Para 003"/>
      </w:pPr>
      <w:r>
        <w:t>Nhiều chiến lược đòi hỏi những thay đổi đáng kể trong cách công ty hoạt động, điều này đặt ra câu hỏi liệu tổ chức có cần phát triển năng lực mới hay không. Nhưng áp lực phải đạt kết quả ngay lập tức thường dữ dội đến mức tổ chức có thể buộc phải tiếp tục với năng lực hiện có.</w:t>
      </w:r>
    </w:p>
    <w:p>
      <w:pPr>
        <w:pStyle w:val="Normal"/>
      </w:pPr>
      <w:r>
        <w:t>Lấy ví dụ về một công ty sản phẩm công nghiệp toàn cầu đang trong giai đoạn đầu triển khai chiến lược tăng trưởng. Chiến lược đòi hỏi những thay đổi đáng kể đối với cấu trúc tổ chức của công ty và cách công ty tiếp thị, bán hàng và phục vụ khách hàng ở nhiều khu vực địa lý. Nhưng là một công ty đại chúng, họ chịu áp lực phải cho ra kết quả mỗi quý. Khi nhóm lãnh đạo tổ chức nhiều cuộc trò chuyện trên toàn tổ chức về việc thực thi chiến lược, họ nhận ra rằng hầu hết các nhà quản lý cấp trung và nhân viên tuyến đầu đều nhận thấy những khoảng trống năng lực nghiêm trọng. Phản hồi thẳng thắn này cho phép ban lãnh đạo xác định những năng lực nào cần được tăng cường nhất để chiến lược thành công. Đồng thời, họ đạt được một số thắng lợi ban đầu để có thêm thời gian phát triển những năng lực quan trọng này.</w:t>
      </w:r>
    </w:p>
    <w:p>
      <w:pPr>
        <w:keepNext/>
        <w:pStyle w:val="Heading 2"/>
      </w:pPr>
      <w:r>
        <w:t>Mâu thuẫn #4: Sáng tạo và Kỷ luật</w:t>
      </w:r>
    </w:p>
    <w:p>
      <w:pPr>
        <w:pStyle w:val="Para 003"/>
      </w:pPr>
      <w:r>
        <w:t xml:space="preserve">Sáng tạo là một phần của bất kỳ chiến lược khác biệt nào. Lo sợ rằng kỷ luật sẽ kìm hãm sự sáng tạo, không hiếm khi các nhà điều hành chọn cách 'để những người sáng tạo tự do phát huy.' Trong trường hợp tốt</w:t>
      </w:r>
      <w:r>
        <w:rPr>
          <w:rStyle w:val="Text17"/>
        </w:rPr>
        <w:bookmarkStart w:id="604" w:name="page_205_1"/>
        <w:t> nh</w:t>
        <w:bookmarkEnd w:id="604"/>
      </w:r>
      <w:r>
        <w:t>ất, điều này có thể dẫn đến những hiểu biết và kết quả không lường trước được, nhưng trong trường hợp xấu nhất, nó có thể dẫn đến hỗn loạn và hoàn toàn thiếu trách nhiệm về kết quả. Thực tế, sáng tạo và kỷ luật không loại trừ lẫn nhau, nhưng mâu thuẫn này có thể là một trong những điều khó cân bằng nhất.</w:t>
      </w:r>
    </w:p>
    <w:p>
      <w:pPr>
        <w:pStyle w:val="Normal"/>
      </w:pPr>
      <w:r>
        <w:t>Hãy xem xét trải nghiệm của một doanh nghiệp dịch vụ có danh tiếng mang tính biểu tượng cho một dịch vụ cốt lõi của mình. Việc thâm nhập vào một lĩnh vực mới đã không thành công trong nhiều năm, và trong tuyệt vọng, công ty đã trao cho bộ phận phát triển kinh doanh toàn quyền tự do. Công ty chuyển đến tòa nhà mới, thay đổi danh thiếp, thuê những 'nhà tư duy đột phá' và thử nghiệm mọi kỹ thuật đổi mới. Sau vài tháng (và vài tấn giấy ghi chú Post-it), họ được gọi lên báo cáo, nhưng chỉ đưa ra một loạt ý tưởng cũ rích và không có kết quả nào.</w:t>
      </w:r>
    </w:p>
    <w:p>
      <w:pPr>
        <w:pStyle w:val="Normal"/>
      </w:pPr>
      <w:r>
        <w:t>Việc thực hiện chiến lược tốt thường đòi hỏi sự đánh đổi giữa việc mang lại kết quả ngắn hạn và triển khai những thay đổi nền tảng cần thời gian. Tuy nhiên, các công ty có thể đạt được sự cân bằng giữa các lực lượng đối lập sẽ có nhiều khả năng hiện thực hóa các chiến lược thành công và bền vững.</w:t>
      </w:r>
    </w:p>
    <w:p>
      <w:pPr>
        <w:pStyle w:val="Para 013"/>
      </w:pPr>
      <w:r>
        <w:t>__________</w:t>
      </w:r>
    </w:p>
    <w:p>
      <w:pPr>
        <w:pStyle w:val="Para 003"/>
      </w:pPr>
      <w:r>
        <w:rPr>
          <w:rStyle w:val="Text2"/>
        </w:rPr>
        <w:t>Simon Horan</w:t>
      </w:r>
      <w:r>
        <w:t xml:space="preserve"> là giám đốc điều hành tại L.E.K. Consulting.</w:t>
      </w:r>
      <w:r>
        <w:rPr>
          <w:rStyle w:val="Text2"/>
        </w:rPr>
        <w:t> Michael Connerty</w:t>
      </w:r>
      <w:r>
        <w:t xml:space="preserve"> là giám đốc điều hành tại văn phòng Chicago của L.E.K. Consulting, nơi ông giúp dẫn dắt các hoạt động tổ chức và vận hành của công ty.</w:t>
      </w:r>
    </w:p>
    <w:p>
      <w:pPr>
        <w:pStyle w:val="Para 014"/>
      </w:pPr>
      <w:r>
        <w:t xml:space="preserve"> </w:t>
      </w:r>
    </w:p>
    <w:p>
      <w:pPr>
        <w:pStyle w:val="Para 015"/>
      </w:pPr>
      <w:r>
        <w:t>Được chuyển thể từ nội dung đăng trên hbr.org, ngày 3 tháng 11 năm 2017 (sản phẩm #H03YAX).</w:t>
      </w:r>
    </w:p>
    <w:p>
      <w:bookmarkStart w:id="605" w:name="Top_of_32_20__Five_Ways_the_Best"/>
      <w:bookmarkStart w:id="606" w:name="CHAPTER_20_Five_Ways_the_Best_Co"/>
      <w:pPr>
        <w:keepNext/>
        <w:pStyle w:val="Heading 1"/>
        <w:pageBreakBefore w:val="on"/>
      </w:pPr>
      <w:r>
        <w:rPr>
          <w:rStyle w:val="Text17"/>
        </w:rPr>
        <w:bookmarkStart w:id="607" w:name="page_207_1"/>
        <w:t/>
        <w:bookmarkEnd w:id="607"/>
      </w:r>
      <w:r>
        <w:t>CHƯƠNG 20</w:t>
      </w:r>
      <w:bookmarkEnd w:id="605"/>
      <w:bookmarkEnd w:id="606"/>
    </w:p>
    <w:p>
      <w:pPr>
        <w:keepNext/>
        <w:pStyle w:val="Para 010"/>
      </w:pPr>
      <w:r>
        <w:t>Năm Cách Các Công Ty Tốt Nhất Thu Hẹp Khoảng Cách Chiến Lược - Thực Thi</w:t>
      </w:r>
    </w:p>
    <w:p>
      <w:pPr>
        <w:keepNext/>
        <w:pStyle w:val="Para 021"/>
      </w:pPr>
      <w:r>
        <w:t>của Michael Mankins</w:t>
      </w:r>
    </w:p>
    <w:p>
      <w:pPr>
        <w:pStyle w:val="Para 009"/>
      </w:pPr>
      <w:r>
        <w:t>Các nhà điều hành cho biết họ mất 40% giá trị tiềm năng của chiến lược do những thất bại trong thực thi. Tuy nhiên, theo kinh nghiệm của chúng tôi tại Bain &amp; Company, khoảng cách từ chiến lược đến hiệu quả (strategy-to-performance gap) hiếm khi là kết quả của những thiếu sót trong triển khai; mà là do các kế hoạch đã sai ngay từ đầu.</w:t>
      </w:r>
    </w:p>
    <w:p>
      <w:pPr>
        <w:pStyle w:val="Normal"/>
      </w:pPr>
      <w:r>
        <w:t xml:space="preserve">Quá nhiều công ty vẫn tuân theo cách tiếp cận 'lên kế hoạch rồi mới thực hiện' (plan-then-do) đối với chiến lược: Tổ chức làm việc</w:t>
      </w:r>
      <w:r>
        <w:rPr>
          <w:rStyle w:val="Text17"/>
        </w:rPr>
        <w:bookmarkStart w:id="608" w:name="page_208"/>
        <w:t> </w:t>
        <w:bookmarkEnd w:id="608"/>
      </w:r>
      <w:r>
        <w:t>không mệt mỏi để tạo ra những dự báo tốt nhất về thị trường tương lai và bối cảnh cạnh tranh. Sau đó, ban lãnh đạo đưa ra một kế hoạch mà họ tin rằng sẽ định vị công ty để giành chiến thắng trong tương lai dự đoán. Cách tiếp cận này có thể hợp lý khi được GE và các công ty khác phổ biến lần đầu vào những năm 1970, nhưng trong thế giới biến đổi nhanh ngày nay, 'vùng không chắc chắn' (cone of uncertainty) bao quanh các điều kiện thị trường và cạnh tranh trong tương lai là quá lớn để các công ty có thể tiên liệu mọi yếu tố của một chiến lược kéo dài nhiều năm. Cách tiếp cận 'lên kế hoạch rồi mới thực hiện' đã lỗi thời, thậm chí nguy hiểm.</w:t>
      </w:r>
    </w:p>
    <w:p>
      <w:pPr>
        <w:pStyle w:val="Normal"/>
      </w:pPr>
      <w:r>
        <w:t>Các công ty thành công ngày nay thu hẹp khoảng cách giữa chiến lược và hiệu quả hoạt động bằng một cách tiếp cận chiến lược mới, được mô tả tốt nhất là “quyết định-làm/điều chỉnh-làm” (decide-do/refine-do). Cách tiếp cận linh hoạt, vừa thử vừa học này phù hợp hơn với môi trường biến động ngày nay. Nó cũng giúp thu hẹp những khoảng trống tồn tại ở nhiều công ty giữa chiến lược tuyệt vời, thực thi tuyệt vời và hiệu suất tuyệt vời.</w:t>
      </w:r>
    </w:p>
    <w:p>
      <w:pPr>
        <w:pStyle w:val="Normal"/>
      </w:pPr>
      <w:r>
        <w:t>Dưới đây là năm bài học chúng tôi đúc kết từ những gì các công ty hàng đầu đang làm.</w:t>
      </w:r>
    </w:p>
    <w:p>
      <w:pPr>
        <w:keepNext/>
        <w:pStyle w:val="Heading 2"/>
      </w:pPr>
      <w:r>
        <w:t>Coi Chiến Lược Như Một Thực Thể Sống (Evergreen)</w:t>
      </w:r>
    </w:p>
    <w:p>
      <w:pPr>
        <w:pStyle w:val="Para 003"/>
      </w:pPr>
      <w:r>
        <w:t>Các công ty hàng đầu xem chiến lược không chỉ là một kế hoạch mà còn là một định hướng và chương trình nghị sự về các quyết định. Thực chất, chiến lược của một công ty là tổng hợp các quyết định mà công ty thực sự đưa ra và thực thi theo thời gian. Tư duy này tập trung ban lãnh đạo vào việc đưa ra các quyết định ngắn hạn với định hướng dài hạn trong đầu, nhưng không cho rằng chỉ có một con đường duy nhất từ đây đến đó.</w:t>
      </w:r>
    </w:p>
    <w:p>
      <w:pPr>
        <w:pStyle w:val="Normal"/>
      </w:pPr>
      <w:r>
        <w:t>Lấy Dell Technologies làm ví dụ. Sau thương vụ đưa công ty trở thành tư nhân (go-private) vào tháng 10/2013, Dell đã thiết lập các mô hình mới cho việc phát triển chiến</w:t>
      </w:r>
      <w:r>
        <w:rPr>
          <w:rStyle w:val="Text17"/>
        </w:rPr>
        <w:bookmarkStart w:id="609" w:name="page_209_1"/>
        <w:t> </w:t>
        <w:bookmarkEnd w:id="609"/>
      </w:r>
      <w:r>
        <w:t>lược, phân bổ nguồn lực và quản lý hiệu suất. Thay vì xây dựng các kế hoạch tài chính dài hạn chi tiết, các giám đốc điều hành tại Dell hiện nay thống nhất xung quanh một tham vọng hiệu suất chung—một vectơ dòng tiền nhất quán với việc tăng giá trị nội tại của công ty nhanh hơn các đối thủ. Sau đó, họ phác họa triển vọng nhiều năm cho từng mảng kinh doanh của Dell, phản ánh quỹ đạo hiệu suất hiện tại của doanh nghiệp dựa trên các quyết định mà ban quản lý đã thực hiện đến nay. Cuối cùng, nhóm xác định một chương trình nghị sự chiến lược bao gồm các vấn đề có giá trị cao nhất và cấp thiết nhất mà ban lãnh đạo phải giải quyết để thu hẹp khoảng cách giữa tham vọng của họ và quỹ đạo hiện tại của Dell.</w:t>
      </w:r>
    </w:p>
    <w:p>
      <w:pPr>
        <w:pStyle w:val="Normal"/>
      </w:pPr>
      <w:r>
        <w:t>Nhóm lãnh đạo điều hành của Dell tập trung giải quyết một cách có hệ thống các vấn đề trong chương trình nghị sự chiến lược của công ty. Sau khi xử lý xong một vấn đề và đưa ra quyết định, họ phân bổ nguồn lực cần thiết và chuyển sang vấn đề tiếp theo trong danh sách. Việc phát triển chiến lược tại Dell không còn là một quy trình theo đợt gắn với lịch kế hoạch nào đó; nó là một quy trình liên tục.</w:t>
      </w:r>
    </w:p>
    <w:p>
      <w:pPr>
        <w:keepNext/>
        <w:pStyle w:val="Heading 2"/>
      </w:pPr>
      <w:r>
        <w:t>Coi Trọng Sự Linh Hoạt</w:t>
      </w:r>
    </w:p>
    <w:p>
      <w:pPr>
        <w:pStyle w:val="Para 003"/>
      </w:pPr>
      <w:r>
        <w:t>Khi con đường không có chướng ngại vật, giá trị của khả năng cơ động là thấp. Ban lãnh đạo nên chọn một con đường duy nhất để tiến lên, ngay cả khi điều đó hạn chế khả năng xoay trở của công ty trước những rào cản tiềm ẩn. Tuy nhiên, trong thế giới ngày nay, sự linh hoạt rất quan trọng.</w:t>
      </w:r>
    </w:p>
    <w:p>
      <w:pPr>
        <w:pStyle w:val="Normal"/>
      </w:pPr>
      <w:r>
        <w:t xml:space="preserve">Sự trỗi dậy và sụp đổ của Webvan cho thấy cái giá phải trả cho một chiến lược thiếu linh hoạt. Việc sử dụng Internet đang tăng trưởng nhanh chóng khi doanh nghiệp giao hàng tạp hóa trực tuyến đầu tiên trên thế giới xuất hiện vào năm 1996. Webvan hứa</w:t>
      </w:r>
      <w:r>
        <w:rPr>
          <w:rStyle w:val="Text17"/>
        </w:rPr>
        <w:bookmarkStart w:id="610" w:name="page_210_1"/>
        <w:t> h</w:t>
        <w:bookmarkEnd w:id="610"/>
      </w:r>
      <w:r>
        <w:t>ẹn giao những mặt hàng tạp hóa chất lượng tốt nhất với giá rẻ nhất chỉ bằng một cú nhấp chuột. Chiến lược này đòi hỏi một khoản đầu tư vốn khổng lồ vào một hệ thống trung tâm phân phối toàn quốc với thiết bị chọn hàng tự động bằng robot. Để biện minh cho khoản đầu tư, Webvan đã đưa ra một dự báo táo bạo về mức sử dụng, quy mô đơn hàng và chi phí trong tương lai. Không có dữ liệu thay thế đáng tin cậy nào để sử dụng khi lập dự báo này. Bất kỳ sự sai lệch nào so với dự báo của ban quản lý đều đồng nghĩa với thất bại, bất kể chiến lược được thực hiện hiệu quả đến đâu. Thật không may, mức sử dụng hóa ra thấp hơn nhiều so với dự kiến, quy mô đơn hàng nhỏ hơn nhiều, và chi phí vốn cao hơn nhiều. Webvan buộc phải ngừng hoạt động vào năm 2001.</w:t>
      </w:r>
    </w:p>
    <w:p>
      <w:pPr>
        <w:keepNext/>
        <w:pStyle w:val="Heading 2"/>
      </w:pPr>
      <w:r>
        <w:t>Hãy coi chiến lược như một danh mục các quyền chọn, không phải trái phiếu.</w:t>
      </w:r>
    </w:p>
    <w:p>
      <w:pPr>
        <w:pStyle w:val="Para 003"/>
      </w:pPr>
      <w:r>
        <w:t>Mô hình lập kế hoạch rồi thực hiện truyền thống coi giá trị của mọi chiến lược giống như một trái phiếu. Ban quản lý dự báo các khoản thanh toán coupon (hoặc dòng tiền) trong tương lai liên quan đến các chiến lược khác nhau và sau đó chọn ra chiến lược có giá trị chiết khấu cao nhất. Tuy nhiên, khi biến động cao, các quyết định chiến lược nên được xử lý giống như quyền chọn mua (call options). Lãnh đạo quyết định liệu khoản đầu tư ban đầu nhỏ có đáng để thực hiện như một quyền chọn cho lợi nhuận tiềm năng hay không. Miễn là quyền chọn có vẻ “đang ở trong trạng thái có lãi” (in the money), ban quản lý có thể tiếp tục đầu tư; ngay khi chiến lược trở nên “mất giá trị” (out of the money), lãnh đạo có thể dừng đầu tư, cắt lỗ và chuyển hướng.</w:t>
      </w:r>
    </w:p>
    <w:p>
      <w:pPr>
        <w:pStyle w:val="Normal"/>
      </w:pPr>
      <w:r>
        <w:t xml:space="preserve">Lấy Google làm ví dụ. Kể từ năm 2005, Google (và gần đây hơn là công ty mẹ Alphabet) đã đầu tư vào vô số dự án mới. Một số được công chúng biết đến rộng rãi (YouTube, Nest, Google Glass, điện thoại Motorola, Google Fiber,</w:t>
      </w:r>
      <w:r>
        <w:rPr>
          <w:rStyle w:val="Text17"/>
        </w:rPr>
        <w:bookmarkStart w:id="611" w:name="page_211_1"/>
        <w:t> </w:t>
        <w:bookmarkEnd w:id="611"/>
      </w:r>
      <w:r>
        <w:t>xe tự lái); một số khác ít được biết đến hơn (giao hàng tạp hóa, chia sẻ ảnh, so sánh bảo hiểm ô tô trực tuyến). Trong khi nhiều khoản đầu tư của công ty thành công, một số không thành công. Larry Page và nhóm của ông đã phản ứng nhanh chóng, cắt bỏ những khoản đầu tư này và tập trung mạnh hơn vào những khoản khác. Trong ba năm qua, Alphabet đã đóng cửa công ty nhà thông minh Revolv, ngừng Google Compare, tạm dừng Google Fiber và bán Motorola Mobility cho Lenovo. Trong cùng thời kỳ, công ty đã tăng cổ phần trong các dịch vụ đám mây và nhiều dự án mới do nhóm phòng thí nghiệm X của công ty quản lý. Bằng cách coi các khoản đầu tư chiến lược như quyền chọn, Alphabet đã tránh được việc cam kết quá sớm vào các lĩnh vực kinh doanh mới. Cách tiếp cận này cũng cho phép công ty tập trung mạnh vào các dự án triển vọng và biến chúng thành những mảng kinh doanh mới có lợi nhuận.</w:t>
      </w:r>
    </w:p>
    <w:p>
      <w:pPr>
        <w:keepNext/>
        <w:pStyle w:val="Heading 2"/>
      </w:pPr>
      <w:r>
        <w:t>Tạo cơ chế phản ứng</w:t>
      </w:r>
    </w:p>
    <w:p>
      <w:pPr>
        <w:pStyle w:val="Para 003"/>
      </w:pPr>
      <w:r>
        <w:t xml:space="preserve">Trong một thế giới mà những kế hoạch được chuẩn bị kỹ lưỡng nhất cũng có thể đi chệch hướng, các công ty phản ứng nhanh chóng và hiệu quả sẽ vươn lên dẫn đầu. Việc lập kế hoạch dự phòng chặt chẽ (contingency planning) cũng quan trọng như việc lập kế hoạch hành động có kỷ luật. Điều này đòi hỏi bạn phải xác định những ẩn số đã biết (known unknowns) quan trọng nhất liên quan đến chiến lược công ty, chỉ rõ các bước cụ thể để điều chỉnh hướng đi nếu thấy có sự thay đổi không lường trước trong môi trường bên ngoài, và thiết lập các cơ chế để liên tục theo dõi điều kiện thị trường và cạnh tranh. Ví dụ, Caterpillar được cho là đã đặt ra các kế hoạch dự phòng vững chắc trước cuộc khủng hoảng tài chính toàn cầu năm 2007. Trước khi cuộc khủng hoảng xảy ra, CEO của Caterpillar đã nhấn mạnh rằng tất cả các trưởng</w:t>
      </w:r>
      <w:r>
        <w:rPr>
          <w:rStyle w:val="Text17"/>
        </w:rPr>
        <w:bookmarkStart w:id="612" w:name="page_212_1"/>
        <w:t> </w:t>
        <w:bookmarkEnd w:id="612"/>
      </w:r>
      <w:r>
        <w:t>bộ phận phải xây dựng kế hoạch dự phòng cho một cuộc suy thoái. Vào thời điểm đó, Caterpillar và các đối thủ đang hoạt động hết công suất, và nhu cầu toàn cầu rất cao. Rất ít đối thủ của Caterpillar nghĩ đến việc suy thoái. Khi suy thoái ập đến, Caterpillar đã đưa các kế hoạch dự phòng vào thực hiện, bảo vệ lợi nhuận của công ty và tạo khả năng hỗ trợ các nhân tố quan trọng trong chuỗi giá trị.</w:t>
      </w:r>
    </w:p>
    <w:p>
      <w:pPr>
        <w:keepNext/>
        <w:pStyle w:val="Heading 2"/>
      </w:pPr>
      <w:r>
        <w:t>Thử nghiệm và học hỏi, rồi thử nghiệm thêm nữa</w:t>
      </w:r>
    </w:p>
    <w:p>
      <w:pPr>
        <w:pStyle w:val="Para 003"/>
      </w:pPr>
      <w:r>
        <w:t>Lập kế hoạch linh hoạt (Agile planning) có thể được xem như một chuỗi các sprint (chặng nước rút) có giới hạn thời gian—hay các trận chiến nhỏ (micro-battles), như đồng nghiệp James Allen của tôi tại Bain thường nói—với mục tiêu tiến về phía trước, thăm dò thị trường, học hỏi và tinh chỉnh chiến lược dựa trên kết quả.</w:t>
      </w:r>
    </w:p>
    <w:p>
      <w:pPr>
        <w:pStyle w:val="Normal"/>
      </w:pPr>
      <w:r>
        <w:t>Caesars Entertainment đã tích hợp phương pháp thử nghiệm và học hỏi (test-and-learn) vào các khoản đầu tư tiếp thị của mình. Đối với các công ty trò chơi như Caesars, khuyến mãi là một khoản đầu tư chiến lược lớn. Các chương trình khuyến mãi thành công (phòng khách sạn miễn phí, vé máy bay trợ giá, bữa ăn miễn phí) mang lại khách hàng mới đến sòng bạc, và lợi nhuận từ các trò chơi mà họ chơi sẽ bù đắp chi phí khuyến mãi. Nhiều chương trình khuyến mãi không thành công. Hoặc chúng không tạo được sự quan tâm mới từ khách hàng, hoặc chi phí khuyến mãi quá cao so với lợi ích tăng thêm. Caesars sử dụng mạng lưới hơn 50 sòng bạc của mình để thử nghiệm các chương trình khuyến mãi trước khi triển khai. Cách tiếp cận thử nghiệm và học hỏi này giúp Caesars hạn chế các chương trình khuyến mãi không thành công và đảm bảo các chương trình khuyến mãi thành công nhất được đẩy mạnh đến càng nhiều sòng bạc càng tốt.</w:t>
      </w:r>
    </w:p>
    <w:p>
      <w:pPr>
        <w:pStyle w:val="Normal"/>
      </w:pPr>
      <w:r>
        <w:t>Hầu hết các công ty không tận dụng các cơ hội để thử nghiệm và học hỏi. Họ chọn một cú nổ lớn—và chấp nhận</w:t>
      </w:r>
      <w:r>
        <w:rPr>
          <w:rStyle w:val="Text17"/>
        </w:rPr>
        <w:bookmarkStart w:id="613" w:name="page_213_1"/>
        <w:t> </w:t>
        <w:bookmarkEnd w:id="613"/>
      </w:r>
      <w:r>
        <w:t>rủi ro một cú vỡ lớn—trong khi một loạt những cú nổ nhỏ hơn và hiệu quả hơn sẽ mang lại kết quả tốt hơn.</w:t>
      </w:r>
    </w:p>
    <w:p>
      <w:pPr>
        <w:pStyle w:val="Normal"/>
      </w:pPr>
      <w:r>
        <w:t xml:space="preserve">Kết quả xuất sắc đòi hỏi chiến lược tuyệt vời</w:t>
      </w:r>
      <w:r>
        <w:rPr>
          <w:rStyle w:val="Text1"/>
        </w:rPr>
        <w:t> và</w:t>
      </w:r>
      <w:r>
        <w:t xml:space="preserve"> thực thi tuyệt vời, nhưng thực thi kém thường được dùng làm cái cớ cho chiến lược sai lầm. Các nhà lãnh đạo ngày nay cần một cách tiếp cận mới để phát triển chiến lược. Họ không thể xác định một kế hoạch trong nhiều năm rồi chỉ thực hiện. Thành công đòi hỏi xác định vài bước tiếp theo dọc theo một lộ trình chiến lược được định nghĩa rộng, sau đó học hỏi và tinh chỉnh khi tiến hành. Cách tiếp cận này giúp việc thực thi dễ dàng hơn và tăng khả năng đạt được kết quả tuyệt vời.</w:t>
      </w:r>
    </w:p>
    <w:p>
      <w:pPr>
        <w:pStyle w:val="Para 013"/>
      </w:pPr>
      <w:r>
        <w:t>__________</w:t>
      </w:r>
    </w:p>
    <w:p>
      <w:pPr>
        <w:pStyle w:val="Para 003"/>
      </w:pPr>
      <w:r>
        <w:rPr>
          <w:rStyle w:val="Text2"/>
        </w:rPr>
        <w:t>Michael Mankins</w:t>
      </w:r>
      <w:r>
        <w:t xml:space="preserve"> là đối tác tại văn phòng Bain &amp; Company ở San Francisco và là người dẫn đầu trong nhóm thực hành Tổ chức của công ty. Ông là đồng tác</w:t>
      </w:r>
      <w:r>
        <w:rPr>
          <w:rStyle w:val="Text1"/>
        </w:rPr>
        <w:t> giả của cuốn Time, Talent, Energy: Overcome Organizational Drag and Unleash Your Team’s Productive</w:t>
      </w:r>
      <w:r>
        <w:t xml:space="preserve"> Power (Harvard Business Review Press, 2017).</w:t>
      </w:r>
    </w:p>
    <w:p>
      <w:pPr>
        <w:pStyle w:val="Para 014"/>
      </w:pPr>
      <w:r>
        <w:t xml:space="preserve"> </w:t>
      </w:r>
    </w:p>
    <w:p>
      <w:pPr>
        <w:pStyle w:val="Para 015"/>
      </w:pPr>
      <w:r>
        <w:t>Được chuyển thể từ nội dung đăng trên hbr.org, ngày 20 tháng 11 năm 2017 (sản phẩm #H040X</w:t>
      </w:r>
      <w:r>
        <w:rPr>
          <w:rStyle w:val="Text10"/>
        </w:rPr>
        <w:t>D</w:t>
      </w:r>
      <w:r>
        <w:t>).</w:t>
      </w:r>
    </w:p>
    <w:p>
      <w:bookmarkStart w:id="614" w:name="CHAPTER_21_Your_Strategy_Has_to"/>
      <w:bookmarkStart w:id="615" w:name="Top_of_33_21__Your_Strategy_Has"/>
      <w:pPr>
        <w:keepNext/>
        <w:pStyle w:val="Heading 1"/>
        <w:pageBreakBefore w:val="on"/>
      </w:pPr>
      <w:r>
        <w:rPr>
          <w:rStyle w:val="Text17"/>
        </w:rPr>
        <w:bookmarkStart w:id="616" w:name="page_215_1"/>
        <w:t/>
        <w:bookmarkEnd w:id="616"/>
      </w:r>
      <w:r>
        <w:t>CHƯƠNG 21</w:t>
      </w:r>
      <w:bookmarkEnd w:id="614"/>
      <w:bookmarkEnd w:id="615"/>
    </w:p>
    <w:p>
      <w:pPr>
        <w:keepNext/>
        <w:pStyle w:val="Para 010"/>
      </w:pPr>
      <w:r>
        <w:t>Chiến lược của bạn phải linh hoạt—nhưng việc thực thi cũng vậy</w:t>
      </w:r>
    </w:p>
    <w:p>
      <w:pPr>
        <w:keepNext/>
        <w:pStyle w:val="Para 021"/>
      </w:pPr>
      <w:r>
        <w:t>bởi Martin Reeves và Rodolphe Charme di Carlo</w:t>
      </w:r>
    </w:p>
    <w:p>
      <w:pPr>
        <w:pStyle w:val="Para 009"/>
      </w:pPr>
      <w:r>
        <w:t xml:space="preserve">Peter Drucker từng nói: “Kế hoạch chỉ là ý định tốt đẹp trừ khi chúng ngay lập tức biến thành công việc chăm chỉ.” Câu nói này cùng hàng loạt châm ngôn tương tự phản ánh một quan điểm phổ biến về thực thi chiến lược: rằng nó khác biệt với chiến lược, khó thực hiện hơn việc xác định chiến lược, và do đó quan trọng hơn đối với thành công—được củng cố bởi những đức</w:t>
      </w:r>
      <w:r>
        <w:rPr>
          <w:rStyle w:val="Text17"/>
        </w:rPr>
        <w:bookmarkStart w:id="617" w:name="page_216"/>
        <w:t> </w:t>
        <w:bookmarkEnd w:id="617"/>
      </w:r>
      <w:r>
        <w:t>tính tưởng chừng không thể tranh cãi như siêng năng, kỷ luật, nhất quán, liên kết và tập trung. Nhưng quan điểm đơn giản hóa về thực thi như vậy có thể gây hiểu lầm và làm giảm tác động thực tế.</w:t>
      </w:r>
    </w:p>
    <w:p>
      <w:pPr>
        <w:pStyle w:val="Normal"/>
      </w:pPr>
      <w:r>
        <w:t>Thực tế, một số cái bẫy thường gặp xuất phát từ quan điểm thực thi như vậy:</w:t>
      </w:r>
    </w:p>
    <w:p>
      <w:pPr>
        <w:keepNext/>
        <w:pStyle w:val="Heading 4"/>
      </w:pPr>
      <w:r>
        <w:t>Mất trọng tâm</w:t>
      </w:r>
    </w:p>
    <w:p>
      <w:pPr>
        <w:pStyle w:val="Para 003"/>
      </w:pPr>
      <w:r>
        <w:t xml:space="preserve">Kế hoạch hành động và biểu đồ Gantt có thể trải dài nhiều trang để theo đuổi sự chính xác và cụ thể. Nhưng sự phức tạp quá mức có thể phá hoại việc thực thi chu đáo ngang với việc không chỉ định chiến thuật. Trong trường hợp xấu nhất, sự bận rộn có thể trở thành mục tiêu ngầm hoặc chuẩn mực văn hóa, và ý định chiến lược ban đầu có thể bị mất trong cơn cuồng nhiệt của chi tiết và hoạt động. Thực thi phải tập trung một cách sắc sảo vào những khía cạnh quan trọng nhất của thách thức, hoặc những khía cạnh mở khóa các hành động quan trọng khác. Ví dụ, nếu việc mở rộng danh mục sản phẩm là yếu tố quyết định cho việc tạo ra giá trị trong một chiến lược cụ thể, các kế hoạch nên tập trung không cân xứng vào cách đạt được điều này. Ví dụ, cựu chủ tịch của Mars, Paul Michaels,</w:t>
      </w:r>
      <w:r>
        <w:rPr>
          <w:rStyle w:val="Text1"/>
        </w:rPr>
        <w:t> chia sẻ trong cuốn Your Strategy</w:t>
      </w:r>
      <w:r>
        <w:t> Needs a Strategy: “Công việc của chiến lược đối với một nhà lãnh đạo phân khúc như chúng tôi là thúc đẩy tăng trưởng danh mục, và đó là điều bạn nên luôn nghĩ đến.”</w:t>
      </w:r>
    </w:p>
    <w:p>
      <w:pPr>
        <w:keepNext/>
        <w:pStyle w:val="Heading 4"/>
      </w:pPr>
      <w:r>
        <w:t>Sự ám ảnh về chỉ số</w:t>
      </w:r>
    </w:p>
    <w:p>
      <w:pPr>
        <w:pStyle w:val="Para 003"/>
      </w:pPr>
      <w:r>
        <w:t xml:space="preserve">Lời khuyên của Drucker “Cái gì đo lường được thì quản lý được” thường được viện dẫn khi tiếp cận việc thực thi. Xét theo nghĩa kết quả là quan trọng và việc định lượng chúng là cần thiết, điều này dường như không thể chối cãi. Nhưng cách tồi</w:t>
      </w:r>
      <w:r>
        <w:rPr>
          <w:rStyle w:val="Text17"/>
        </w:rPr>
        <w:bookmarkStart w:id="618" w:name="page_217_1"/>
        <w:t> </w:t>
        <w:bookmarkEnd w:id="618"/>
      </w:r>
      <w:r>
        <w:t>tệ nhất để đạt được mục tiêu đôi khi lại là theo đuổi nó trực tiếp. Ví dụ, các loại thuốc mới không được phát hiện bằng cách theo đuổi một số lượng mục tiêu về thuốc mới, mà bằng cách khám phá các lĩnh vực mới trong hóa học và sinh học. Cũng là một sai lầm khi giới hạn bản thân trong việc quản lý những gì chúng ta dễ dàng đo lường. Ít ai phủ nhận tầm quan trọng của văn hóa doanh nghiệp, chẳng hạn, mặc dù nó không dễ dàng định lượng.</w:t>
      </w:r>
    </w:p>
    <w:p>
      <w:pPr>
        <w:keepNext/>
        <w:pStyle w:val="Heading 4"/>
      </w:pPr>
      <w:r>
        <w:t>Sự thiển cận trong lập kế hoạch</w:t>
      </w:r>
    </w:p>
    <w:p>
      <w:pPr>
        <w:pStyle w:val="Para 003"/>
      </w:pPr>
      <w:r>
        <w:t>Việc nhấn mạnh sự tuân thủ một kế hoạch, trong điều kiện ổn định, có thể đẩy nhanh việc đạt được thành quả của một chiến lược. Nhưng trong điều kiện thay đổi của một ngành công nghiệp non trẻ hoặc vừa bị xáo trộn, một kế hoạch cứng nhắc có thể trở thành một sự trói buộc (straitjacket) đối với sự linh hoạt và thích ứng cần thiết để thành công. Để lấy một ví dụ lịch sử, các nền kinh tế kế hoạch hóa tập trung ở Khối phía Đông (Eastern Bloc) không để lại không gian nào cho sự thích ứng với những thay đổi đơn giản nhất, như sự biến động về nhu cầu. Điều này chắc chắn tạo ra tình trạng thiếu hụt và dư thừa hàng hóa.</w:t>
      </w:r>
    </w:p>
    <w:p>
      <w:pPr>
        <w:keepNext/>
        <w:pStyle w:val="Heading 4"/>
      </w:pPr>
      <w:r>
        <w:t>Cơ hội học hỏi bị bỏ lỡ</w:t>
      </w:r>
    </w:p>
    <w:p>
      <w:pPr>
        <w:pStyle w:val="Para 003"/>
      </w:pPr>
      <w:r>
        <w:t xml:space="preserve">Giá trị của việc thực thi, trong những trường hợp đơn giản nhất, có thể được thu gọn vào việc hoàn thành thành công các nhiệm vụ cụ thể. Nhưng ở những nơi có mức độ không chắc chắn và thay đổi cao, giá trị có thể nằm ở việc học hỏi đi kèm với quá trình thực thi, dù kết quả trước mắt có thành công hay không. Một ví dụ nổi tiếng là YouTube, khởi đầu là một trang web hẹn hò bằng video vào năm 2005. Trang web này không thu hút được người dùng, vì vậy các nhà sáng lập, tận dụng những gì đã học được khi xây dựng nền tảng ban</w:t>
      </w:r>
      <w:r>
        <w:rPr>
          <w:rStyle w:val="Text17"/>
        </w:rPr>
        <w:bookmarkStart w:id="619" w:name="page_218_1"/>
        <w:t> </w:t>
        <w:bookmarkEnd w:id="619"/>
      </w:r>
      <w:r>
        <w:t>đầu, đã cho ra mắt một phiên bản khác của trang web tập trung vào chia sẻ video trực tuyến, và thành công vượt trội hơn hẳn.</w:t>
      </w:r>
    </w:p>
    <w:p>
      <w:pPr>
        <w:keepNext/>
        <w:pStyle w:val="Heading 4"/>
      </w:pPr>
      <w:r>
        <w:t>Sự chuyên chế của các mục tiêu trung gian</w:t>
      </w:r>
    </w:p>
    <w:p>
      <w:pPr>
        <w:pStyle w:val="Para 003"/>
      </w:pPr>
      <w:r>
        <w:t>Khi các mục tiêu và nhiệm vụ được chia nhỏ nhiều lần thành các mục tiêu cấp thấp hơn, điều này có thể làm rõ những gì được yêu cầu ở một cá nhân hoặc bộ phận và do đó giúp mở rộng quy mô của công việc thực thi. Nhưng thường thì mục tiêu hay nhiệm vụ trung gian lại trở thành mục đích tự thân. Một ví dụ nổi tiếng là chương trình khuyến mãi tặng vé máy bay của Hoover. Năm 1992, để giải phóng không gian kho bãi, đội ngũ tại Vương quốc Anh đã hứa tặng vé máy bay miễn phí cho khách hàng mua hơn 100 bảng Anh sản phẩm của công ty. Một thời gian ngắn sau, đội ngũ tiếp thị tại Mỹ đã đưa ra chương trình khuyến mãi tương tự cho khách hàng Mỹ để đẩy mạnh doanh số. Chương trình ưu đãi này được thực hiện “thành công” đến mức công ty không thể đáp ứng nổi nhu cầu về máy hút bụi, cũng như không thể chi trả chi phí cho các chuyến bay. Hậu quả là, sau khi tòa án giải quyết các khiếu nại của khách hàng, công ty có trụ sở tại Mỹ đã mất 48 triệu bảng Anh và phải bán chi nhánh tại Vương quốc Anh vài năm sau đó.</w:t>
      </w:r>
    </w:p>
    <w:p>
      <w:pPr>
        <w:keepNext/>
        <w:pStyle w:val="Heading 4"/>
      </w:pPr>
      <w:r>
        <w:t>Thấy cây mà không thấy rừng</w:t>
      </w:r>
    </w:p>
    <w:p>
      <w:pPr>
        <w:pStyle w:val="Para 003"/>
      </w:pPr>
      <w:r>
        <w:t xml:space="preserve">Các kế hoạch chiến lược thường được chia thành nhiều mô-đun khác nhau để các bộ phận khác nhau của tổ chức thực hiện. Tuy nhiên, đôi khi việc tối ưu hóa từng bộ phận không dẫn đến tối ưu hóa toàn bộ. Để lấy một ví dụ sinh học, chính sách đối với các Công viên Quốc gia Hoa Kỳ trước đây là dập tắt mọi đám cháy rừng. Điều này đã làm gia tăng mức độ nghiêm trọng của các vụ cháy. Tại sao? Vì hầu hết các đám cháy đều nhỏ và tự</w:t>
      </w:r>
      <w:r>
        <w:rPr>
          <w:rStyle w:val="Text17"/>
        </w:rPr>
        <w:bookmarkStart w:id="620" w:name="page_219_1"/>
        <w:t> </w:t>
        <w:bookmarkEnd w:id="620"/>
      </w:r>
      <w:r>
        <w:t>tắt, đồng thời tạo ra các đường cản lửa tự nhiên và loại bỏ lớp cây bụi có thể làm nhiên liệu cho các đám cháy lớn hơn. Do đó, vào năm 1972, chính sách đã được điều chỉnh để chỉ chống lại các đám cháy do con người gây ra. Các doanh nghiệp cũng có thể phức tạp không kém: Ví dụ, một sáng kiến đa dạng có thể bao gồm một số buổi đào tạo bắt buộc, nhưng nếu điều này gây ra tâm lý phản kháng và hoài nghi, nó có thể phản tác dụng. Mỗi hành động đều có thể thay đổi nhận thức, động lực và hành động, đến mức một danh sách các hành động có vẻ hợp lý riêng lẻ có thể dễ dàng tạo ra hiệu quả ngược lại với mong muốn. Trong những trường hợp như vậy, cần có một góc nhìn tổng thể về chiến lược và thực thi.</w:t>
      </w:r>
    </w:p>
    <w:p>
      <w:pPr>
        <w:keepNext/>
        <w:pStyle w:val="Heading 4"/>
      </w:pPr>
      <w:r>
        <w:t>Thực thi như một thực thể</w:t>
      </w:r>
    </w:p>
    <w:p>
      <w:pPr>
        <w:pStyle w:val="Para 003"/>
      </w:pPr>
      <w:r>
        <w:t xml:space="preserve">Chúng ta thường coi chiến lược và thực thi là những lĩnh vực có thể tách rời, mỗi lĩnh vực có một bản chất riêng biệt và không đổi. Nhưng như chúng tôi đã trình bày trong</w:t>
      </w:r>
      <w:r>
        <w:rPr>
          <w:rStyle w:val="Text1"/>
        </w:rPr>
        <w:t> cuốn sách 'Your Strategy Needs a</w:t>
      </w:r>
      <w:r>
        <w:t> Strategy' (Chiến lược của bạn cần một chiến lược), các môi trường chiến lược khác nhau đòi hỏi các cách tiếp cận khác nhau đối với chiến lược và thực thi. Một doanh nghiệp công nghệ mới ra đời có thể cần cách tiếp cận thích nghi, còn một doanh nghiệp hàng hóa ổn định có thể cần cách tiếp cận kinh điển dựa trên kế hoạch. Trong các môi trường kinh điển có thể dự đoán, việc xây dựng chiến lược có thể tách khỏi thực thi. Nhưng trong các môi trường thích nghi, điều đó không thể, vì chiến lược liên tục xuất hiện từ việc khuếch đại kết quả của các thử nghiệm thành công, tức là thực thi. Hơn nữa, bản chất của thực thi cũng rất khác nhau trong từng trường hợp. Trong trường hợp đầu, nó tập trung vào việc tuân thủ một kế hoạch đã định trước; trong trường hợp sau, tập trung vào việc khởi xướng và thử nghiệm một cách phân quyền.</w:t>
      </w:r>
    </w:p>
    <w:p>
      <w:pPr>
        <w:keepNext/>
        <w:pStyle w:val="Heading 4"/>
      </w:pPr>
      <w:r>
        <w:rPr>
          <w:rStyle w:val="Text17"/>
        </w:rPr>
        <w:bookmarkStart w:id="621" w:name="page_220_1"/>
        <w:t/>
        <w:bookmarkEnd w:id="621"/>
      </w:r>
      <w:r>
        <w:t>Sự chuyên chế của tính thực dụng</w:t>
      </w:r>
    </w:p>
    <w:p>
      <w:pPr>
        <w:pStyle w:val="Para 003"/>
      </w:pPr>
      <w:r>
        <w:t>Việc một kế hoạch thực thi được coi là “thực dụng” — đơn giản, cụ thể, quen thuộc và không thay đổi — dường như là điều không thể tranh cãi. Suy cho cùng, thực thi là thực tiễn. Nhưng khi đối mặt với những tình huống mới hoặc đang thay đổi, những hành động quen thuộc, có vẻ hợp lý có thể dễ dàng thất bại trong việc đạt được hiệu quả mong muốn. Chẳng hạn, Polaroid là người tiên phong trong nhiếp ảnh kỹ thuật số. Tuy nhiên, công ty này đã cố bán máy ảnh kỹ thuật số bằng mô hình kinh doanh tương tự như máy ảnh dùng phim — nhằm đạt được biên lợi nhuận cao từ việc bán phim in tức thì. Tin rằng người dùng sẽ muốn có bản sao cứng, họ đã thêm công nghệ kỹ thuật số vào máy ảnh tức thì, thay vì tạo ra một sản phẩm mới không cần phim. Như chúng ta đã biết, công ty đã thua các đối thủ. Cựu CEO của Polaroid, DiCamillo, đã tóm tắt thất bại của công ty một cách chính xác: “Lý do chúng tôi không thể ngăn cỗ máy đó là vì phim tức thì là cốt lõi của mô hình tài chính của công ty này.” Nói rộng hơn, một doanh nghiệp trưởng thành thường có thể tự tạo ra hiện thực ngày càng đáng ngờ của riêng mình bằng cách tập trung vào phần thị trường nơi niềm tin của họ về cách mọi thứ vận hành vẫn còn đúng, tạo ra cơ hội kép cho những kẻ phá bĩnh — một về mặt vật chất và một về mặt tinh thần. Thật vậy, các doanh nhân và những kẻ phá bĩnh thường coi sức ì kép này của các công ty hiện hữu là tài sản lớn nhất của họ khi đối đầu với họ.</w:t>
      </w:r>
    </w:p>
    <w:p>
      <w:pPr>
        <w:pStyle w:val="Para 012"/>
      </w:pPr>
      <w:r>
        <w:t xml:space="preserve">Chúng ta không nên để sự phân đôi đơn giản nhưng dễ chịu giữa chiến lược và thực thi đánh lừa mình. Việc thực thi cần phải đa dạng, thấu đáo, tinh tế, phong phú và đan xen với chiến lược khi cần thiết để hoàn thành công việc, và điều đó sẽ thay</w:t>
      </w:r>
      <w:r>
        <w:rPr>
          <w:rStyle w:val="Text17"/>
        </w:rPr>
        <w:bookmarkStart w:id="622" w:name="page_221_1"/>
        <w:t> </w:t>
        <w:bookmarkEnd w:id="622"/>
      </w:r>
      <w:r>
        <w:t>đổi tùy theo thách thức cụ thể đang đối mặt. Nói tóm lại, việc thực thi của bạn cần một chiến lược.</w:t>
      </w:r>
    </w:p>
    <w:p>
      <w:pPr>
        <w:pStyle w:val="Para 013"/>
      </w:pPr>
      <w:r>
        <w:t>__________</w:t>
      </w:r>
    </w:p>
    <w:p>
      <w:pPr>
        <w:pStyle w:val="Para 003"/>
      </w:pPr>
      <w:r>
        <w:rPr>
          <w:rStyle w:val="Text2"/>
        </w:rPr>
        <w:t>Martin Reeves</w:t>
      </w:r>
      <w:r>
        <w:t xml:space="preserve"> là đối tác cấp cao và giám đốc điều hành tại văn phòng New York của Boston Consulting Group và là giám đốc của BCG Henderson Institute. Ông là đồng tác giả của cuốn sách Your</w:t>
      </w:r>
      <w:r>
        <w:rPr>
          <w:rStyle w:val="Text1"/>
        </w:rPr>
        <w:t> Strategy Needs a Strategy (Harvard</w:t>
      </w:r>
      <w:r>
        <w:t xml:space="preserve"> Business Review Press, 2015). Theo dõi ông trên Twitter @MartinKReeves. Rodolphe</w:t>
      </w:r>
      <w:r>
        <w:rPr>
          <w:rStyle w:val="Text2"/>
        </w:rPr>
        <w:t> Charme di Carlo là một</w:t>
      </w:r>
      <w:r>
        <w:t xml:space="preserve"> chuyên viên chính tại văn phòng Dubai của Boston Consulting Group.</w:t>
      </w:r>
    </w:p>
    <w:p>
      <w:pPr>
        <w:pStyle w:val="Para 014"/>
      </w:pPr>
      <w:r>
        <w:t xml:space="preserve"> </w:t>
      </w:r>
    </w:p>
    <w:p>
      <w:pPr>
        <w:pStyle w:val="Para 015"/>
      </w:pPr>
      <w:r>
        <w:t>Được chuyển thể từ nội dung đăng trên hbr.org, ngày 14 tháng 11 năm 2017 (sản phẩm #H040FE).</w:t>
      </w:r>
    </w:p>
    <w:p>
      <w:bookmarkStart w:id="623" w:name="Top_of_34_Index_xhtml"/>
      <w:bookmarkStart w:id="624" w:name="Index_act_learn_build_model__101"/>
      <w:pPr>
        <w:keepNext/>
        <w:pStyle w:val="Para 043"/>
        <w:pageBreakBefore w:val="on"/>
      </w:pPr>
      <w:r>
        <w:rPr>
          <w:rStyle w:val="Text17"/>
        </w:rPr>
        <w:bookmarkStart w:id="625" w:name="page_223_1"/>
        <w:t/>
        <w:bookmarkEnd w:id="625"/>
      </w:r>
      <w:r>
        <w:t>Chỉ mục</w:t>
      </w:r>
      <w:bookmarkEnd w:id="623"/>
      <w:bookmarkEnd w:id="624"/>
    </w:p>
    <w:p>
      <w:pPr>
        <w:pStyle w:val="Para 002"/>
      </w:pPr>
      <w:r>
        <w:t xml:space="preserve">Mô hình act-learn-build,</w:t>
      </w:r>
      <w:hyperlink w:anchor="page_101_1">
        <w:r>
          <w:rPr>
            <w:rStyle w:val="Text0"/>
          </w:rPr>
          <w:t> 101–10</w:t>
        </w:r>
      </w:hyperlink>
      <w:r>
        <w:t xml:space="preserve">2,</w:t>
      </w:r>
      <w:hyperlink w:anchor="page_110_1">
        <w:r>
          <w:rPr>
            <w:rStyle w:val="Text0"/>
          </w:rPr>
          <w:t> 110</w:t>
        </w:r>
      </w:hyperlink>
    </w:p>
    <w:p>
      <w:pPr>
        <w:pStyle w:val="Para 002"/>
      </w:pPr>
      <w:r>
        <w:t xml:space="preserve">Đánh giá sau hành động (AARs),</w:t>
      </w:r>
      <w:hyperlink w:anchor="page_171_1">
        <w:r>
          <w:rPr>
            <w:rStyle w:val="Text0"/>
          </w:rPr>
          <w:t> 171–176</w:t>
        </w:r>
      </w:hyperlink>
    </w:p>
    <w:p>
      <w:pPr>
        <w:pStyle w:val="Para 001"/>
      </w:pPr>
      <w:r>
        <w:t xml:space="preserve">Lập kế hoạch trước hành động cho,</w:t>
      </w:r>
      <w:hyperlink w:anchor="page_172_1">
        <w:r>
          <w:rPr>
            <w:rStyle w:val="Text0"/>
          </w:rPr>
          <w:t> 172</w:t>
        </w:r>
      </w:hyperlink>
    </w:p>
    <w:p>
      <w:pPr>
        <w:pStyle w:val="Para 001"/>
      </w:pPr>
      <w:r>
        <w:t xml:space="preserve">Đánh giá trước hành động (BARs) và,</w:t>
      </w:r>
      <w:hyperlink w:anchor="page_173_1">
        <w:r>
          <w:rPr>
            <w:rStyle w:val="Text0"/>
          </w:rPr>
          <w:t> 173</w:t>
        </w:r>
      </w:hyperlink>
    </w:p>
    <w:p>
      <w:pPr>
        <w:pStyle w:val="Para 001"/>
      </w:pPr>
      <w:r>
        <w:t xml:space="preserve">Tiến hành,</w:t>
      </w:r>
      <w:hyperlink w:anchor="page_172_1">
        <w:r>
          <w:rPr>
            <w:rStyle w:val="Text0"/>
          </w:rPr>
          <w:t> 172</w:t>
        </w:r>
      </w:hyperlink>
    </w:p>
    <w:p>
      <w:pPr>
        <w:pStyle w:val="Para 001"/>
      </w:pPr>
      <w:r>
        <w:t xml:space="preserve">Năm cách sử dụng,</w:t>
      </w:r>
      <w:hyperlink w:anchor="page_175_1">
        <w:r>
          <w:rPr>
            <w:rStyle w:val="Text0"/>
          </w:rPr>
          <w:t> 175–176</w:t>
        </w:r>
      </w:hyperlink>
    </w:p>
    <w:p>
      <w:pPr>
        <w:pStyle w:val="Para 001"/>
      </w:pPr>
      <w:r>
        <w:t xml:space="preserve">Tập trung vào việc học hỏi từ,</w:t>
      </w:r>
      <w:hyperlink w:anchor="page_174_1">
        <w:r>
          <w:rPr>
            <w:rStyle w:val="Text0"/>
          </w:rPr>
          <w:t> 174</w:t>
        </w:r>
      </w:hyperlink>
    </w:p>
    <w:p>
      <w:pPr>
        <w:pStyle w:val="Para 001"/>
      </w:pPr>
      <w:r>
        <w:t xml:space="preserve">Mini-BARs và AARs,</w:t>
      </w:r>
      <w:hyperlink w:anchor="page_173_1">
        <w:r>
          <w:rPr>
            <w:rStyle w:val="Text0"/>
          </w:rPr>
          <w:t> 173–174</w:t>
        </w:r>
      </w:hyperlink>
    </w:p>
    <w:p>
      <w:pPr>
        <w:pStyle w:val="Para 001"/>
      </w:pPr>
      <w:r>
        <w:t xml:space="preserve">Sử dụng có chọn lọc khi giới thiệu,</w:t>
      </w:r>
      <w:hyperlink w:anchor="page_172_1">
        <w:r>
          <w:rPr>
            <w:rStyle w:val="Text0"/>
          </w:rPr>
          <w:t> 172–173</w:t>
        </w:r>
      </w:hyperlink>
    </w:p>
    <w:p>
      <w:pPr>
        <w:pStyle w:val="Para 001"/>
      </w:pPr>
      <w:r>
        <w:t xml:space="preserve">Cách cải thiện,</w:t>
      </w:r>
      <w:hyperlink w:anchor="page_172_1">
        <w:r>
          <w:rPr>
            <w:rStyle w:val="Text0"/>
          </w:rPr>
          <w:t> 172–174</w:t>
        </w:r>
      </w:hyperlink>
    </w:p>
    <w:p>
      <w:pPr>
        <w:pStyle w:val="Para 002"/>
      </w:pPr>
      <w:r>
        <w:t xml:space="preserve">Phương pháp linh hoạt (agi</w:t>
      </w:r>
      <w:hyperlink w:anchor="page_179_1">
        <w:r>
          <w:rPr>
            <w:rStyle w:val="Text0"/>
          </w:rPr>
          <w:t>le),</w:t>
        </w:r>
      </w:hyperlink>
      <w:r>
        <w:t xml:space="preserve"> 17</w:t>
      </w:r>
      <w:hyperlink w:anchor="page_183_1">
        <w:r>
          <w:rPr>
            <w:rStyle w:val="Text0"/>
          </w:rPr>
          <w:t>9,</w:t>
        </w:r>
      </w:hyperlink>
      <w:r>
        <w:t xml:space="preserve"> 183,</w:t>
      </w:r>
      <w:hyperlink w:anchor="page_188_1">
        <w:r>
          <w:rPr>
            <w:rStyle w:val="Text0"/>
          </w:rPr>
          <w:t> 188</w:t>
        </w:r>
      </w:hyperlink>
    </w:p>
    <w:p>
      <w:pPr>
        <w:pStyle w:val="Para 001"/>
      </w:pPr>
      <w:r>
        <w:t xml:space="preserve">Lập kế hoạch sử dụng,</w:t>
      </w:r>
      <w:hyperlink w:anchor="page_212_1">
        <w:r>
          <w:rPr>
            <w:rStyle w:val="Text0"/>
          </w:rPr>
          <w:t> 212–213</w:t>
        </w:r>
      </w:hyperlink>
    </w:p>
    <w:p>
      <w:pPr>
        <w:pStyle w:val="Para 001"/>
      </w:pPr>
      <w:r>
        <w:t xml:space="preserve">Cách tiếp cận thử nghiệm và học hỏi trong,</w:t>
      </w:r>
      <w:hyperlink w:anchor="page_208">
        <w:r>
          <w:rPr>
            <w:rStyle w:val="Text0"/>
          </w:rPr>
          <w:t> 208</w:t>
        </w:r>
      </w:hyperlink>
    </w:p>
    <w:p>
      <w:pPr>
        <w:pStyle w:val="Para 002"/>
      </w:pPr>
      <w:r>
        <w:t xml:space="preserve">Sự liên kết,</w:t>
      </w:r>
      <w:hyperlink w:anchor="page_199_1">
        <w:r>
          <w:rPr>
            <w:rStyle w:val="Text0"/>
          </w:rPr>
          <w:t> 199–221</w:t>
        </w:r>
      </w:hyperlink>
    </w:p>
    <w:p>
      <w:pPr>
        <w:pStyle w:val="Para 001"/>
      </w:pPr>
      <w:r>
        <w:t xml:space="preserve">Thất bại của sáng kiến và sự thiếu,</w:t>
      </w:r>
      <w:hyperlink w:anchor="page_50_1">
        <w:r>
          <w:rPr>
            <w:rStyle w:val="Text0"/>
          </w:rPr>
          <w:t> 50</w:t>
        </w:r>
      </w:hyperlink>
    </w:p>
    <w:p>
      <w:pPr>
        <w:pStyle w:val="Para 001"/>
      </w:pPr>
      <w:r>
        <w:t xml:space="preserve">Tiêu diệt các sáng kiến hiện có với sự thiếu,</w:t>
      </w:r>
      <w:hyperlink w:anchor="page_61_1">
        <w:r>
          <w:rPr>
            <w:rStyle w:val="Text0"/>
          </w:rPr>
          <w:t> 61</w:t>
        </w:r>
      </w:hyperlink>
    </w:p>
    <w:p>
      <w:pPr>
        <w:pStyle w:val="Para 001"/>
      </w:pPr>
      <w:r>
        <w:t xml:space="preserve">Như một quá trình liên tục,</w:t>
      </w:r>
      <w:hyperlink w:anchor="page_4_1">
        <w:r>
          <w:rPr>
            <w:rStyle w:val="Text0"/>
          </w:rPr>
          <w:t> 4–5</w:t>
        </w:r>
      </w:hyperlink>
    </w:p>
    <w:p>
      <w:pPr>
        <w:pStyle w:val="Para 002"/>
      </w:pPr>
      <w:r>
        <w:t xml:space="preserve">Allen, James,</w:t>
      </w:r>
      <w:hyperlink w:anchor="page_212_1">
        <w:r>
          <w:rPr>
            <w:rStyle w:val="Text0"/>
          </w:rPr>
          <w:t> 212</w:t>
        </w:r>
      </w:hyperlink>
    </w:p>
    <w:p>
      <w:pPr>
        <w:pStyle w:val="Para 002"/>
      </w:pPr>
      <w:r>
        <w:t xml:space="preserve">Alphabet,</w:t>
      </w:r>
      <w:hyperlink w:anchor="page_210_1">
        <w:r>
          <w:rPr>
            <w:rStyle w:val="Text0"/>
          </w:rPr>
          <w:t> 210–211.</w:t>
        </w:r>
      </w:hyperlink>
      <w:r>
        <w:t xml:space="preserve"> </w:t>
      </w:r>
      <w:r>
        <w:rPr>
          <w:rStyle w:val="Text1"/>
        </w:rPr>
        <w:t>Xem thêm</w:t>
      </w:r>
      <w:r>
        <w:t xml:space="preserve"> Google</w:t>
      </w:r>
    </w:p>
    <w:p>
      <w:pPr>
        <w:pStyle w:val="Para 002"/>
      </w:pPr>
      <w:r>
        <w:t xml:space="preserve">Mô hình bàn giao đại sứ (ambassadors handoff model), trong các dự án đổi mới,</w:t>
      </w:r>
      <w:hyperlink w:anchor="page_180_1">
        <w:r>
          <w:rPr>
            <w:rStyle w:val="Text0"/>
          </w:rPr>
          <w:t> 180</w:t>
        </w:r>
      </w:hyperlink>
    </w:p>
    <w:p>
      <w:pPr>
        <w:pStyle w:val="Para 002"/>
      </w:pPr>
      <w:r>
        <w:t xml:space="preserve">quy trình phê duyệt, cho các đề xuất,</w:t>
      </w:r>
      <w:hyperlink w:anchor="page_3_1">
        <w:r>
          <w:rPr>
            <w:rStyle w:val="Text0"/>
          </w:rPr>
          <w:t> 3</w:t>
        </w:r>
      </w:hyperlink>
    </w:p>
    <w:p>
      <w:pPr>
        <w:pStyle w:val="Para 001"/>
      </w:pPr>
      <w:r>
        <w:t xml:space="preserve">hỏi lý do đằng sau quyết định,</w:t>
      </w:r>
      <w:hyperlink w:anchor="page_30">
        <w:r>
          <w:rPr>
            <w:rStyle w:val="Text0"/>
          </w:rPr>
          <w:t> 30–31</w:t>
        </w:r>
      </w:hyperlink>
    </w:p>
    <w:p>
      <w:pPr>
        <w:pStyle w:val="Para 001"/>
      </w:pPr>
      <w:r>
        <w:t xml:space="preserve">thiếu nguồn lực và quyết định,</w:t>
      </w:r>
      <w:hyperlink w:anchor="page_31_1">
        <w:r>
          <w:rPr>
            <w:rStyle w:val="Text0"/>
          </w:rPr>
          <w:t> 31</w:t>
        </w:r>
      </w:hyperlink>
    </w:p>
    <w:p>
      <w:pPr>
        <w:pStyle w:val="Para 001"/>
      </w:pPr>
      <w:r>
        <w:t xml:space="preserve">đặt tên và xây dựng thương hiệu, chỉ sau khi phê duyệt,</w:t>
      </w:r>
      <w:hyperlink w:anchor="page_26_1">
        <w:r>
          <w:rPr>
            <w:rStyle w:val="Text0"/>
          </w:rPr>
          <w:t> 26</w:t>
        </w:r>
      </w:hyperlink>
    </w:p>
    <w:p>
      <w:pPr>
        <w:pStyle w:val="Para 001"/>
      </w:pPr>
      <w:r>
        <w:t xml:space="preserve">quyết định “không”,</w:t>
      </w:r>
      <w:hyperlink w:anchor="page_30">
        <w:r>
          <w:rPr>
            <w:rStyle w:val="Text0"/>
          </w:rPr>
          <w:t> 30–31</w:t>
        </w:r>
      </w:hyperlink>
    </w:p>
    <w:p>
      <w:pPr>
        <w:pStyle w:val="Para 001"/>
      </w:pPr>
      <w:r>
        <w:t xml:space="preserve">phê duyệt một phần dự án,</w:t>
      </w:r>
      <w:hyperlink w:anchor="page_34_1">
        <w:r>
          <w:rPr>
            <w:rStyle w:val="Text0"/>
          </w:rPr>
          <w:t> 34–36</w:t>
        </w:r>
      </w:hyperlink>
    </w:p>
    <w:p>
      <w:pPr>
        <w:pStyle w:val="Para 001"/>
      </w:pPr>
      <w:r>
        <w:t xml:space="preserve">ghi lại biểu quyết tại mỗi cuộc họp,</w:t>
      </w:r>
      <w:hyperlink w:anchor="page_26_1">
        <w:r>
          <w:rPr>
            <w:rStyle w:val="Text0"/>
          </w:rPr>
          <w:t> 26,</w:t>
        </w:r>
      </w:hyperlink>
      <w:r>
        <w:t xml:space="preserve"> </w:t>
      </w:r>
      <w:hyperlink w:anchor="page_27_1">
        <w:r>
          <w:rPr>
            <w:rStyle w:val="Text0"/>
          </w:rPr>
          <w:t>27</w:t>
        </w:r>
      </w:hyperlink>
    </w:p>
    <w:p>
      <w:pPr>
        <w:pStyle w:val="Para 001"/>
      </w:pPr>
      <w:r>
        <w:t xml:space="preserve">hoãn quyết định,</w:t>
      </w:r>
      <w:hyperlink w:anchor="page_31_1">
        <w:r>
          <w:rPr>
            <w:rStyle w:val="Text0"/>
          </w:rPr>
          <w:t> 31–34</w:t>
        </w:r>
      </w:hyperlink>
    </w:p>
    <w:p>
      <w:pPr>
        <w:pStyle w:val="Para 001"/>
      </w:pPr>
      <w:r>
        <w:t xml:space="preserve">ví dụ về cuộc họp rà soát có thay đổi biểu quyết vào phút chót,</w:t>
      </w:r>
      <w:hyperlink w:anchor="page_23_1">
        <w:r>
          <w:rPr>
            <w:rStyle w:val="Text0"/>
          </w:rPr>
          <w:t> 23–27</w:t>
        </w:r>
      </w:hyperlink>
    </w:p>
    <w:p>
      <w:pPr>
        <w:pStyle w:val="Para 001"/>
      </w:pPr>
      <w:r>
        <w:t xml:space="preserve">quyết định “có, tiến hành”,</w:t>
      </w:r>
      <w:hyperlink w:anchor="page_36_1">
        <w:r>
          <w:rPr>
            <w:rStyle w:val="Text0"/>
          </w:rPr>
          <w:t> 36–37</w:t>
        </w:r>
      </w:hyperlink>
    </w:p>
    <w:p>
      <w:pPr>
        <w:pStyle w:val="Para 002"/>
      </w:pPr>
      <w:r>
        <w:t xml:space="preserve">mô hình bàn giao kiến trúc sư, trong các dự án đổi mới,</w:t>
      </w:r>
      <w:hyperlink w:anchor="page_179_1">
        <w:r>
          <w:rPr>
            <w:rStyle w:val="Text0"/>
          </w:rPr>
          <w:t> 179–180</w:t>
        </w:r>
      </w:hyperlink>
    </w:p>
    <w:p>
      <w:pPr>
        <w:pStyle w:val="Para 002"/>
      </w:pPr>
      <w:r>
        <w:t xml:space="preserve">Argyris, Chris,</w:t>
      </w:r>
      <w:hyperlink w:anchor="page_140_1">
        <w:r>
          <w:rPr>
            <w:rStyle w:val="Text0"/>
          </w:rPr>
          <w:t> 140</w:t>
        </w:r>
      </w:hyperlink>
    </w:p>
    <w:p>
      <w:pPr>
        <w:pStyle w:val="Para 002"/>
      </w:pPr>
      <w:r>
        <w:t xml:space="preserve">Ashford, Susan,</w:t>
      </w:r>
      <w:hyperlink w:anchor="page_14_1">
        <w:r>
          <w:rPr>
            <w:rStyle w:val="Text0"/>
          </w:rPr>
          <w:t> 14,</w:t>
        </w:r>
      </w:hyperlink>
      <w:r>
        <w:t xml:space="preserve"> </w:t>
      </w:r>
      <w:hyperlink w:anchor="page_15_1">
        <w:r>
          <w:rPr>
            <w:rStyle w:val="Text0"/>
          </w:rPr>
          <w:t>15,</w:t>
        </w:r>
      </w:hyperlink>
      <w:r>
        <w:t xml:space="preserve"> </w:t>
      </w:r>
      <w:hyperlink w:anchor="page_16">
        <w:r>
          <w:rPr>
            <w:rStyle w:val="Text0"/>
          </w:rPr>
          <w:t>16,</w:t>
        </w:r>
      </w:hyperlink>
      <w:r>
        <w:t xml:space="preserve"> </w:t>
      </w:r>
      <w:hyperlink w:anchor="page_17_1">
        <w:r>
          <w:rPr>
            <w:rStyle w:val="Text0"/>
          </w:rPr>
          <w:t>17,</w:t>
        </w:r>
      </w:hyperlink>
      <w:r>
        <w:t xml:space="preserve"> </w:t>
      </w:r>
      <w:hyperlink w:anchor="page_18_1">
        <w:r>
          <w:rPr>
            <w:rStyle w:val="Text0"/>
          </w:rPr>
          <w:t>18</w:t>
        </w:r>
      </w:hyperlink>
    </w:p>
    <w:p>
      <w:pPr>
        <w:pStyle w:val="Para 002"/>
      </w:pPr>
      <w:r>
        <w:t xml:space="preserve">Ashkenas, Ronald N.,</w:t>
      </w:r>
      <w:hyperlink w:anchor="page_145_1">
        <w:r>
          <w:rPr>
            <w:rStyle w:val="Text0"/>
          </w:rPr>
          <w:t> 145–162</w:t>
        </w:r>
      </w:hyperlink>
    </w:p>
    <w:p>
      <w:pPr>
        <w:pStyle w:val="Para 016"/>
      </w:pPr>
      <w:r>
        <w:t xml:space="preserve">Avery Dennison,</w:t>
      </w:r>
      <w:hyperlink w:anchor="page_158_1">
        <w:r>
          <w:rPr>
            <w:rStyle w:val="Text0"/>
          </w:rPr>
          <w:t> 158–159</w:t>
        </w:r>
      </w:hyperlink>
    </w:p>
    <w:p>
      <w:pPr>
        <w:pStyle w:val="Para 002"/>
      </w:pPr>
      <w:r>
        <w:rPr>
          <w:rStyle w:val="Text17"/>
        </w:rPr>
        <w:bookmarkStart w:id="626" w:name="page_224"/>
        <w:t/>
        <w:bookmarkEnd w:id="626"/>
      </w:r>
      <w:r>
        <w:t xml:space="preserve">Bain &amp; Company,</w:t>
      </w:r>
      <w:hyperlink w:anchor="page_207_1">
        <w:r>
          <w:rPr>
            <w:rStyle w:val="Text0"/>
          </w:rPr>
          <w:t> 207</w:t>
        </w:r>
      </w:hyperlink>
    </w:p>
    <w:p>
      <w:pPr>
        <w:pStyle w:val="Para 002"/>
      </w:pPr>
      <w:r>
        <w:t xml:space="preserve">cân bằng danh mục.</w:t>
      </w:r>
      <w:r>
        <w:rPr>
          <w:rStyle w:val="Text1"/>
        </w:rPr>
        <w:t> Xem</w:t>
      </w:r>
      <w:r>
        <w:t xml:space="preserve"> cân bằng lại danh mục sáng kiến</w:t>
      </w:r>
    </w:p>
    <w:p>
      <w:pPr>
        <w:pStyle w:val="Para 002"/>
      </w:pPr>
      <w:r>
        <w:t xml:space="preserve">các sáng kiến vá víu,</w:t>
      </w:r>
      <w:hyperlink w:anchor="page_65_1">
        <w:r>
          <w:rPr>
            <w:rStyle w:val="Text0"/>
          </w:rPr>
          <w:t> 65–66</w:t>
        </w:r>
      </w:hyperlink>
    </w:p>
    <w:p>
      <w:pPr>
        <w:pStyle w:val="Para 002"/>
      </w:pPr>
      <w:r>
        <w:t xml:space="preserve">đánh giá trước hành động (BARs),</w:t>
      </w:r>
      <w:hyperlink w:anchor="page_173_1">
        <w:r>
          <w:rPr>
            <w:rStyle w:val="Text0"/>
          </w:rPr>
          <w:t> 173–173.</w:t>
        </w:r>
      </w:hyperlink>
      <w:r>
        <w:t xml:space="preserve"> </w:t>
      </w:r>
      <w:r>
        <w:rPr>
          <w:rStyle w:val="Text1"/>
        </w:rPr>
        <w:t>Xem thêm</w:t>
      </w:r>
      <w:r>
        <w:t xml:space="preserve"> đánh giá sau hành động (AARs)</w:t>
      </w:r>
    </w:p>
    <w:p>
      <w:pPr>
        <w:pStyle w:val="Para 002"/>
      </w:pPr>
      <w:r>
        <w:t xml:space="preserve">Bevan, Helen,</w:t>
      </w:r>
      <w:hyperlink w:anchor="page_187_1">
        <w:r>
          <w:rPr>
            <w:rStyle w:val="Text0"/>
          </w:rPr>
          <w:t> 187–189</w:t>
        </w:r>
      </w:hyperlink>
    </w:p>
    <w:p>
      <w:pPr>
        <w:pStyle w:val="Para 002"/>
      </w:pPr>
      <w:r>
        <w:t xml:space="preserve">Bodley-Scott, Sam,</w:t>
      </w:r>
      <w:hyperlink w:anchor="page_41_1">
        <w:r>
          <w:rPr>
            <w:rStyle w:val="Text0"/>
          </w:rPr>
          <w:t> 41–52</w:t>
        </w:r>
      </w:hyperlink>
    </w:p>
    <w:p>
      <w:pPr>
        <w:pStyle w:val="Para 002"/>
      </w:pPr>
      <w:r>
        <w:t xml:space="preserve">Brache, Alan P.,</w:t>
      </w:r>
      <w:hyperlink w:anchor="page_41_1">
        <w:r>
          <w:rPr>
            <w:rStyle w:val="Text0"/>
          </w:rPr>
          <w:t> 41–52</w:t>
        </w:r>
      </w:hyperlink>
    </w:p>
    <w:p>
      <w:pPr>
        <w:pStyle w:val="Para 002"/>
      </w:pPr>
      <w:r>
        <w:t xml:space="preserve">Brown, Joe,</w:t>
      </w:r>
      <w:hyperlink w:anchor="page_177_1">
        <w:r>
          <w:rPr>
            <w:rStyle w:val="Text0"/>
          </w:rPr>
          <w:t> 177–181</w:t>
        </w:r>
      </w:hyperlink>
    </w:p>
    <w:p>
      <w:pPr>
        <w:pStyle w:val="Para 002"/>
      </w:pPr>
      <w:r>
        <w:t xml:space="preserve">Brown, Paul B.,</w:t>
      </w:r>
      <w:hyperlink w:anchor="page_99_1">
        <w:r>
          <w:rPr>
            <w:rStyle w:val="Text0"/>
          </w:rPr>
          <w:t> 99–110</w:t>
        </w:r>
      </w:hyperlink>
    </w:p>
    <w:p>
      <w:pPr>
        <w:pStyle w:val="Para 002"/>
      </w:pPr>
      <w:r>
        <w:t xml:space="preserve">đàm phán ngân sách, ủy ban chỉ đạo để ưu tiên,</w:t>
      </w:r>
      <w:hyperlink w:anchor="page_27_1">
        <w:r>
          <w:rPr>
            <w:rStyle w:val="Text0"/>
          </w:rPr>
          <w:t> 27</w:t>
        </w:r>
      </w:hyperlink>
    </w:p>
    <w:p>
      <w:pPr>
        <w:pStyle w:val="Para 002"/>
      </w:pPr>
      <w:r>
        <w:t>luận chứng kinh doanh</w:t>
      </w:r>
    </w:p>
    <w:p>
      <w:pPr>
        <w:pStyle w:val="Para 001"/>
      </w:pPr>
      <w:r>
        <w:t xml:space="preserve">phê duyệt chỉ một phần dự án sau khi trình bày,</w:t>
      </w:r>
      <w:hyperlink w:anchor="page_34_1">
        <w:r>
          <w:rPr>
            <w:rStyle w:val="Text0"/>
          </w:rPr>
          <w:t> 34–36</w:t>
        </w:r>
      </w:hyperlink>
    </w:p>
    <w:p>
      <w:pPr>
        <w:pStyle w:val="Para 001"/>
      </w:pPr>
      <w:r>
        <w:t xml:space="preserve">xây dựng và trình bày,</w:t>
      </w:r>
      <w:hyperlink w:anchor="page_3_1">
        <w:r>
          <w:rPr>
            <w:rStyle w:val="Text0"/>
          </w:rPr>
          <w:t> 3</w:t>
        </w:r>
      </w:hyperlink>
    </w:p>
    <w:p>
      <w:pPr>
        <w:pStyle w:val="Para 001"/>
      </w:pPr>
      <w:r>
        <w:t xml:space="preserve">quyết định “không” sau khi trình bày,</w:t>
      </w:r>
      <w:hyperlink w:anchor="page_30">
        <w:r>
          <w:rPr>
            <w:rStyle w:val="Text0"/>
          </w:rPr>
          <w:t> 30–31</w:t>
        </w:r>
      </w:hyperlink>
    </w:p>
    <w:p>
      <w:pPr>
        <w:pStyle w:val="Para 001"/>
      </w:pPr>
      <w:r>
        <w:t xml:space="preserve">tái cân bằng danh mục sáng kiến bằng cách sử dụng thông tin từ,</w:t>
      </w:r>
      <w:hyperlink w:anchor="page_90_1">
        <w:r>
          <w:rPr>
            <w:rStyle w:val="Text0"/>
          </w:rPr>
          <w:t> 90–91</w:t>
        </w:r>
      </w:hyperlink>
    </w:p>
    <w:p>
      <w:pPr>
        <w:pStyle w:val="Para 001"/>
      </w:pPr>
      <w:r>
        <w:t xml:space="preserve">hoãn quyết định sau khi trình bày,</w:t>
      </w:r>
      <w:hyperlink w:anchor="page_31_1">
        <w:r>
          <w:rPr>
            <w:rStyle w:val="Text0"/>
          </w:rPr>
          <w:t> 31–34</w:t>
        </w:r>
      </w:hyperlink>
    </w:p>
    <w:p>
      <w:pPr>
        <w:pStyle w:val="Para 001"/>
      </w:pPr>
      <w:r>
        <w:t xml:space="preserve">quyết định “có, tiến hành” sau khi trình bày,</w:t>
      </w:r>
      <w:hyperlink w:anchor="page_36_1">
        <w:r>
          <w:rPr>
            <w:rStyle w:val="Text0"/>
          </w:rPr>
          <w:t> 36–37</w:t>
        </w:r>
      </w:hyperlink>
    </w:p>
    <w:p>
      <w:pPr>
        <w:pStyle w:val="Para 016"/>
      </w:pPr>
      <w:r>
        <w:t xml:space="preserve">Butman, John,</w:t>
      </w:r>
      <w:hyperlink w:anchor="page_14_1">
        <w:r>
          <w:rPr>
            <w:rStyle w:val="Text0"/>
          </w:rPr>
          <w:t> 14,</w:t>
        </w:r>
      </w:hyperlink>
      <w:r>
        <w:t xml:space="preserve"> </w:t>
      </w:r>
      <w:hyperlink w:anchor="page_15_1">
        <w:r>
          <w:rPr>
            <w:rStyle w:val="Text0"/>
          </w:rPr>
          <w:t>15,</w:t>
        </w:r>
      </w:hyperlink>
      <w:r>
        <w:t xml:space="preserve"> </w:t>
      </w:r>
      <w:hyperlink w:anchor="page_16">
        <w:r>
          <w:rPr>
            <w:rStyle w:val="Text0"/>
          </w:rPr>
          <w:t>16,</w:t>
        </w:r>
      </w:hyperlink>
      <w:r>
        <w:t xml:space="preserve"> </w:t>
      </w:r>
      <w:hyperlink w:anchor="page_17_1">
        <w:r>
          <w:rPr>
            <w:rStyle w:val="Text0"/>
          </w:rPr>
          <w:t>17,</w:t>
        </w:r>
      </w:hyperlink>
      <w:r>
        <w:t xml:space="preserve"> </w:t>
      </w:r>
      <w:hyperlink w:anchor="page_18_1">
        <w:r>
          <w:rPr>
            <w:rStyle w:val="Text0"/>
          </w:rPr>
          <w:t>18</w:t>
        </w:r>
      </w:hyperlink>
    </w:p>
    <w:p>
      <w:pPr>
        <w:pStyle w:val="Para 002"/>
      </w:pPr>
      <w:r>
        <w:t xml:space="preserve">Caesars Entertainment,</w:t>
      </w:r>
      <w:hyperlink w:anchor="page_212_1">
        <w:r>
          <w:rPr>
            <w:rStyle w:val="Text0"/>
          </w:rPr>
          <w:t> 212</w:t>
        </w:r>
      </w:hyperlink>
    </w:p>
    <w:p>
      <w:pPr>
        <w:pStyle w:val="Para 002"/>
      </w:pPr>
      <w:r>
        <w:t xml:space="preserve">Canadian Blood Services (CBS),</w:t>
      </w:r>
      <w:hyperlink w:anchor="page_90_1">
        <w:r>
          <w:rPr>
            <w:rStyle w:val="Text0"/>
          </w:rPr>
          <w:t> 90–91</w:t>
        </w:r>
      </w:hyperlink>
    </w:p>
    <w:p>
      <w:pPr>
        <w:pStyle w:val="Para 002"/>
      </w:pPr>
      <w:r>
        <w:t xml:space="preserve">phát triển năng lực, so với áp lực kết quả,</w:t>
      </w:r>
      <w:hyperlink w:anchor="page_204_1">
        <w:r>
          <w:rPr>
            <w:rStyle w:val="Text0"/>
          </w:rPr>
          <w:t> 204</w:t>
        </w:r>
      </w:hyperlink>
    </w:p>
    <w:p>
      <w:pPr>
        <w:pStyle w:val="Para 002"/>
      </w:pPr>
      <w:r>
        <w:t xml:space="preserve">Caterpillar,</w:t>
      </w:r>
      <w:hyperlink w:anchor="page_211_1">
        <w:r>
          <w:rPr>
            <w:rStyle w:val="Text0"/>
          </w:rPr>
          <w:t> 211–212</w:t>
        </w:r>
      </w:hyperlink>
    </w:p>
    <w:p>
      <w:pPr>
        <w:pStyle w:val="Para 002"/>
      </w:pPr>
      <w:r>
        <w:t>những người bảo trợ</w:t>
      </w:r>
    </w:p>
    <w:p>
      <w:pPr>
        <w:pStyle w:val="Para 001"/>
      </w:pPr>
      <w:r>
        <w:t xml:space="preserve">quyết định quy trình phê duyệt và,</w:t>
      </w:r>
      <w:hyperlink w:anchor="page_31_1">
        <w:r>
          <w:rPr>
            <w:rStyle w:val="Text0"/>
          </w:rPr>
          <w:t> 3</w:t>
        </w:r>
      </w:hyperlink>
      <w:r>
        <w:t xml:space="preserve">1,</w:t>
      </w:r>
      <w:hyperlink w:anchor="page_32">
        <w:r>
          <w:rPr>
            <w:rStyle w:val="Text0"/>
          </w:rPr>
          <w:t> 32</w:t>
        </w:r>
      </w:hyperlink>
    </w:p>
    <w:p>
      <w:pPr>
        <w:pStyle w:val="Para 001"/>
      </w:pPr>
      <w:r>
        <w:t xml:space="preserve">người bảo trợ thoát,</w:t>
      </w:r>
      <w:hyperlink w:anchor="page_191_1">
        <w:r>
          <w:rPr>
            <w:rStyle w:val="Text0"/>
          </w:rPr>
          <w:t> 191–198</w:t>
        </w:r>
      </w:hyperlink>
    </w:p>
    <w:p>
      <w:pPr>
        <w:pStyle w:val="Para 001"/>
      </w:pPr>
      <w:r>
        <w:t xml:space="preserve">ý tưởng và dự án mới với,</w:t>
      </w:r>
      <w:hyperlink w:anchor="page_20_1">
        <w:r>
          <w:rPr>
            <w:rStyle w:val="Text0"/>
          </w:rPr>
          <w:t> 20–21</w:t>
        </w:r>
      </w:hyperlink>
    </w:p>
    <w:p>
      <w:pPr>
        <w:pStyle w:val="Para 001"/>
      </w:pPr>
      <w:r>
        <w:t xml:space="preserve">cải tiến quy trình và,</w:t>
      </w:r>
      <w:hyperlink w:anchor="page_184_1">
        <w:r>
          <w:rPr>
            <w:rStyle w:val="Text0"/>
          </w:rPr>
          <w:t> 184,</w:t>
        </w:r>
      </w:hyperlink>
      <w:r>
        <w:t xml:space="preserve"> </w:t>
      </w:r>
      <w:hyperlink w:anchor="page_185_1">
        <w:r>
          <w:rPr>
            <w:rStyle w:val="Text0"/>
          </w:rPr>
          <w:t>185–186</w:t>
        </w:r>
      </w:hyperlink>
    </w:p>
    <w:p>
      <w:pPr>
        <w:pStyle w:val="Para 001"/>
      </w:pPr>
      <w:r>
        <w:t xml:space="preserve">người bảo trợ dự án,</w:t>
      </w:r>
      <w:hyperlink w:anchor="page_195_1">
        <w:r>
          <w:rPr>
            <w:rStyle w:val="Text0"/>
          </w:rPr>
          <w:t> 195–196</w:t>
        </w:r>
      </w:hyperlink>
    </w:p>
    <w:p>
      <w:pPr>
        <w:pStyle w:val="Para 002"/>
      </w:pPr>
      <w:r>
        <w:t xml:space="preserve">quản lý thay đổi,</w:t>
      </w:r>
      <w:hyperlink w:anchor="page_117_1">
        <w:r>
          <w:rPr>
            <w:rStyle w:val="Text0"/>
          </w:rPr>
          <w:t> 117–118</w:t>
        </w:r>
      </w:hyperlink>
    </w:p>
    <w:p>
      <w:pPr>
        <w:pStyle w:val="Para 002"/>
      </w:pPr>
      <w:r>
        <w:t xml:space="preserve">thí điểm hỗn loạn, trong các nhó</w:t>
      </w:r>
      <w:hyperlink w:anchor="page_121_1">
        <w:r>
          <w:rPr>
            <w:rStyle w:val="Text0"/>
          </w:rPr>
          <w:t>m, 121–122</w:t>
        </w:r>
      </w:hyperlink>
    </w:p>
    <w:p>
      <w:pPr>
        <w:pStyle w:val="Para 002"/>
      </w:pPr>
      <w:r>
        <w:t xml:space="preserve">Clorox,</w:t>
      </w:r>
      <w:hyperlink w:anchor="page_104">
        <w:r>
          <w:rPr>
            <w:rStyle w:val="Text0"/>
          </w:rPr>
          <w:t> 104–108</w:t>
        </w:r>
      </w:hyperlink>
    </w:p>
    <w:p>
      <w:pPr>
        <w:pStyle w:val="Para 002"/>
      </w:pPr>
      <w:r>
        <w:t xml:space="preserve">cùng vị trí,</w:t>
      </w:r>
      <w:hyperlink w:anchor="page_133_1">
        <w:r>
          <w:rPr>
            <w:rStyle w:val="Text0"/>
          </w:rPr>
          <w:t> 133</w:t>
        </w:r>
      </w:hyperlink>
    </w:p>
    <w:p>
      <w:pPr>
        <w:pStyle w:val="Para 002"/>
      </w:pPr>
      <w:r>
        <w:t xml:space="preserve">giao tiếp, trong các nhóm,</w:t>
      </w:r>
      <w:hyperlink w:anchor="page_123_1">
        <w:r>
          <w:rPr>
            <w:rStyle w:val="Text0"/>
          </w:rPr>
          <w:t> 123</w:t>
        </w:r>
      </w:hyperlink>
    </w:p>
    <w:p>
      <w:pPr>
        <w:pStyle w:val="Para 002"/>
      </w:pPr>
      <w:r>
        <w:t xml:space="preserve">xung đột, học hỏi từ, trong các nhóm,</w:t>
      </w:r>
      <w:hyperlink w:anchor="page_139_1">
        <w:r>
          <w:rPr>
            <w:rStyle w:val="Text0"/>
          </w:rPr>
          <w:t> 139–140</w:t>
        </w:r>
      </w:hyperlink>
    </w:p>
    <w:p>
      <w:pPr>
        <w:pStyle w:val="Para 002"/>
      </w:pPr>
      <w:r>
        <w:t xml:space="preserve">giải quyết xung đột, trong thực thi,</w:t>
      </w:r>
      <w:hyperlink w:anchor="page_168_1">
        <w:r>
          <w:rPr>
            <w:rStyle w:val="Text0"/>
          </w:rPr>
          <w:t> 168–169</w:t>
        </w:r>
      </w:hyperlink>
    </w:p>
    <w:p>
      <w:pPr>
        <w:pStyle w:val="Para 002"/>
      </w:pPr>
      <w:r>
        <w:t xml:space="preserve">Connerty, Michael,</w:t>
      </w:r>
      <w:hyperlink w:anchor="page_201_1">
        <w:r>
          <w:rPr>
            <w:rStyle w:val="Text0"/>
          </w:rPr>
          <w:t> 201–205</w:t>
        </w:r>
      </w:hyperlink>
    </w:p>
    <w:p>
      <w:pPr>
        <w:pStyle w:val="Para 002"/>
      </w:pPr>
      <w:r>
        <w:t xml:space="preserve">hành động hội tụ (convergent action</w:t>
      </w:r>
      <w:hyperlink w:anchor="page_123_1">
        <w:r>
          <w:rPr>
            <w:rStyle w:val="Text0"/>
          </w:rPr>
          <w:t>), 123</w:t>
        </w:r>
      </w:hyperlink>
    </w:p>
    <w:p>
      <w:pPr>
        <w:pStyle w:val="Para 002"/>
      </w:pPr>
      <w:r>
        <w:t xml:space="preserve">Cook, Mary Jo,</w:t>
      </w:r>
      <w:hyperlink w:anchor="page_104">
        <w:r>
          <w:rPr>
            <w:rStyle w:val="Text0"/>
          </w:rPr>
          <w:t> 104–108</w:t>
        </w:r>
      </w:hyperlink>
    </w:p>
    <w:p>
      <w:pPr>
        <w:pStyle w:val="Para 002"/>
      </w:pPr>
      <w:r>
        <w:t xml:space="preserve">cắt giảm chi phí và cải tiến quy trình,</w:t>
      </w:r>
      <w:hyperlink w:anchor="page_188_1">
        <w:r>
          <w:rPr>
            <w:rStyle w:val="Text0"/>
          </w:rPr>
          <w:t> 188–189</w:t>
        </w:r>
      </w:hyperlink>
    </w:p>
    <w:p>
      <w:pPr>
        <w:pStyle w:val="Para 002"/>
      </w:pPr>
      <w:r>
        <w:t xml:space="preserve">thiển cận về chi phí (cost myopia), trong tình trạng quá tải sáng kiến (initiative overload),</w:t>
      </w:r>
      <w:hyperlink w:anchor="page_66_1">
        <w:r>
          <w:rPr>
            <w:rStyle w:val="Text0"/>
          </w:rPr>
          <w:t> 66</w:t>
        </w:r>
      </w:hyperlink>
    </w:p>
    <w:p>
      <w:pPr>
        <w:pStyle w:val="Para 002"/>
      </w:pPr>
      <w:r>
        <w:t xml:space="preserve">sáng tạo so với kỷ luật, trong thực thi,</w:t>
      </w:r>
      <w:hyperlink w:anchor="page_204_1">
        <w:r>
          <w:rPr>
            <w:rStyle w:val="Text0"/>
          </w:rPr>
          <w:t> 204–205</w:t>
        </w:r>
      </w:hyperlink>
    </w:p>
    <w:p>
      <w:pPr>
        <w:pStyle w:val="Para 002"/>
      </w:pPr>
      <w:r>
        <w:t xml:space="preserve">ưu tiên quan trọng,</w:t>
      </w:r>
      <w:hyperlink w:anchor="page_54_1">
        <w:r>
          <w:rPr>
            <w:rStyle w:val="Text0"/>
          </w:rPr>
          <w:t> 54–5</w:t>
        </w:r>
      </w:hyperlink>
      <w:r>
        <w:t xml:space="preserve">5,</w:t>
      </w:r>
      <w:hyperlink w:anchor="page_57_1">
        <w:r>
          <w:rPr>
            <w:rStyle w:val="Text0"/>
          </w:rPr>
          <w:t> 5</w:t>
        </w:r>
      </w:hyperlink>
      <w:r>
        <w:t xml:space="preserve">7,</w:t>
      </w:r>
      <w:hyperlink w:anchor="page_59_1">
        <w:r>
          <w:rPr>
            <w:rStyle w:val="Text0"/>
          </w:rPr>
          <w:t> 5</w:t>
        </w:r>
      </w:hyperlink>
      <w:r>
        <w:t xml:space="preserve">9,</w:t>
      </w:r>
      <w:hyperlink w:anchor="page_60_1">
        <w:r>
          <w:rPr>
            <w:rStyle w:val="Text0"/>
          </w:rPr>
          <w:t> 60</w:t>
        </w:r>
      </w:hyperlink>
    </w:p>
    <w:p>
      <w:pPr>
        <w:pStyle w:val="Para 016"/>
      </w:pPr>
      <w:r>
        <w:t xml:space="preserve">C Space,</w:t>
      </w:r>
      <w:hyperlink w:anchor="page_19_1">
        <w:r>
          <w:rPr>
            <w:rStyle w:val="Text0"/>
          </w:rPr>
          <w:t> 19–22</w:t>
        </w:r>
      </w:hyperlink>
    </w:p>
    <w:p>
      <w:pPr>
        <w:pStyle w:val="Para 002"/>
      </w:pPr>
      <w:r>
        <w:t xml:space="preserve">Darling, Marilyn,</w:t>
      </w:r>
      <w:hyperlink w:anchor="page_171_1">
        <w:r>
          <w:rPr>
            <w:rStyle w:val="Text0"/>
          </w:rPr>
          <w:t> 171–176</w:t>
        </w:r>
      </w:hyperlink>
    </w:p>
    <w:p>
      <w:pPr>
        <w:pStyle w:val="Para 002"/>
      </w:pPr>
      <w:r>
        <w:t xml:space="preserve">thời hạn chót, trong thực thi,</w:t>
      </w:r>
      <w:hyperlink w:anchor="page_167_1">
        <w:r>
          <w:rPr>
            <w:rStyle w:val="Text0"/>
          </w:rPr>
          <w:t> 167–168</w:t>
        </w:r>
      </w:hyperlink>
    </w:p>
    <w:p>
      <w:pPr>
        <w:pStyle w:val="Para 002"/>
      </w:pPr>
      <w:r>
        <w:t xml:space="preserve">phương pháp quyết định-làm/tinh chỉnh-làm (decide-do/refine-do approach),</w:t>
      </w:r>
      <w:hyperlink w:anchor="page_208">
        <w:r>
          <w:rPr>
            <w:rStyle w:val="Text0"/>
          </w:rPr>
          <w:t> 208</w:t>
        </w:r>
      </w:hyperlink>
    </w:p>
    <w:p>
      <w:pPr>
        <w:pStyle w:val="Para 002"/>
      </w:pPr>
      <w:r>
        <w:t>quy trình ra quyết định</w:t>
      </w:r>
    </w:p>
    <w:p>
      <w:pPr>
        <w:pStyle w:val="Para 001"/>
      </w:pPr>
      <w:r>
        <w:t xml:space="preserve">hỏi lý do đằng sau quyết định,</w:t>
      </w:r>
      <w:hyperlink w:anchor="page_30">
        <w:r>
          <w:rPr>
            <w:rStyle w:val="Text0"/>
          </w:rPr>
          <w:t> 30–31</w:t>
        </w:r>
      </w:hyperlink>
    </w:p>
    <w:p>
      <w:pPr>
        <w:pStyle w:val="Para 001"/>
      </w:pPr>
      <w:r>
        <w:t xml:space="preserve">kiểm soát từ trên xuống so với dân chủ hóa thay đổi,</w:t>
      </w:r>
      <w:hyperlink w:anchor="page_203_1">
        <w:r>
          <w:rPr>
            <w:rStyle w:val="Text0"/>
          </w:rPr>
          <w:t> 203</w:t>
        </w:r>
      </w:hyperlink>
    </w:p>
    <w:p>
      <w:pPr>
        <w:pStyle w:val="Para 001"/>
      </w:pPr>
      <w:r>
        <w:rPr>
          <w:rStyle w:val="Text1"/>
        </w:rPr>
        <w:t>Xem</w:t>
      </w:r>
      <w:r>
        <w:t xml:space="preserve"> thêm quy trình phê duyệt</w:t>
      </w:r>
    </w:p>
    <w:p>
      <w:pPr>
        <w:pStyle w:val="Para 002"/>
      </w:pPr>
      <w:r>
        <w:t xml:space="preserve">Dell Technologies,</w:t>
      </w:r>
      <w:hyperlink w:anchor="page_208">
        <w:r>
          <w:rPr>
            <w:rStyle w:val="Text0"/>
          </w:rPr>
          <w:t> 208–209</w:t>
        </w:r>
      </w:hyperlink>
    </w:p>
    <w:p>
      <w:pPr>
        <w:pStyle w:val="Para 002"/>
      </w:pPr>
      <w:r>
        <w:t xml:space="preserve">Deming, W. Edwards,</w:t>
      </w:r>
      <w:hyperlink w:anchor="page_183_1">
        <w:r>
          <w:rPr>
            <w:rStyle w:val="Text0"/>
          </w:rPr>
          <w:t> 183</w:t>
        </w:r>
      </w:hyperlink>
    </w:p>
    <w:p>
      <w:pPr>
        <w:pStyle w:val="Para 002"/>
      </w:pPr>
      <w:r>
        <w:t xml:space="preserve">ưu tiên mong muốn,</w:t>
      </w:r>
      <w:hyperlink w:anchor="page_55_1">
        <w:r>
          <w:rPr>
            <w:rStyle w:val="Text0"/>
          </w:rPr>
          <w:t> 55–56</w:t>
        </w:r>
      </w:hyperlink>
    </w:p>
    <w:p>
      <w:pPr>
        <w:pStyle w:val="Para 002"/>
      </w:pPr>
      <w:r>
        <w:rPr>
          <w:rStyle w:val="Text17"/>
        </w:rPr>
        <w:bookmarkStart w:id="627" w:name="page_225_1"/>
        <w:t/>
        <w:bookmarkEnd w:id="627"/>
      </w:r>
      <w:r>
        <w:t xml:space="preserve">DiCamillo, Gary,</w:t>
      </w:r>
      <w:hyperlink w:anchor="page_220_1">
        <w:r>
          <w:rPr>
            <w:rStyle w:val="Text0"/>
          </w:rPr>
          <w:t> 220</w:t>
        </w:r>
      </w:hyperlink>
    </w:p>
    <w:p>
      <w:pPr>
        <w:pStyle w:val="Para 002"/>
      </w:pPr>
      <w:r>
        <w:t xml:space="preserve">Di Carlo, Rodolphe Charme,</w:t>
      </w:r>
      <w:hyperlink w:anchor="page_215_1">
        <w:r>
          <w:rPr>
            <w:rStyle w:val="Text0"/>
          </w:rPr>
          <w:t> 215–221</w:t>
        </w:r>
      </w:hyperlink>
    </w:p>
    <w:p>
      <w:pPr>
        <w:pStyle w:val="Para 002"/>
      </w:pPr>
      <w:r>
        <w:t xml:space="preserve">kỷ luật so với sáng tạo, trong thực thi,</w:t>
      </w:r>
      <w:hyperlink w:anchor="page_204_1">
        <w:r>
          <w:rPr>
            <w:rStyle w:val="Text0"/>
          </w:rPr>
          <w:t> 204–205</w:t>
        </w:r>
      </w:hyperlink>
    </w:p>
    <w:p>
      <w:pPr>
        <w:pStyle w:val="Para 002"/>
      </w:pPr>
      <w:r>
        <w:t xml:space="preserve">tư duy phân kỳ (divergent thinking</w:t>
      </w:r>
      <w:hyperlink w:anchor="page_123_1">
        <w:r>
          <w:rPr>
            <w:rStyle w:val="Text0"/>
          </w:rPr>
          <w:t>), 123</w:t>
        </w:r>
      </w:hyperlink>
    </w:p>
    <w:p>
      <w:pPr>
        <w:pStyle w:val="Para 016"/>
      </w:pPr>
      <w:r>
        <w:t xml:space="preserve">Drucker, Peter,</w:t>
      </w:r>
      <w:hyperlink w:anchor="page_215_1">
        <w:r>
          <w:rPr>
            <w:rStyle w:val="Text0"/>
          </w:rPr>
          <w:t> 215,</w:t>
        </w:r>
      </w:hyperlink>
      <w:r>
        <w:t xml:space="preserve"> </w:t>
      </w:r>
      <w:hyperlink w:anchor="page_216">
        <w:r>
          <w:rPr>
            <w:rStyle w:val="Text0"/>
          </w:rPr>
          <w:t>216</w:t>
        </w:r>
      </w:hyperlink>
    </w:p>
    <w:p>
      <w:pPr>
        <w:pStyle w:val="Para 002"/>
      </w:pPr>
      <w:r>
        <w:t xml:space="preserve">Edmondson, Amy C.,</w:t>
      </w:r>
      <w:hyperlink w:anchor="page_125_1">
        <w:r>
          <w:rPr>
            <w:rStyle w:val="Text0"/>
          </w:rPr>
          <w:t> 125–144</w:t>
        </w:r>
      </w:hyperlink>
    </w:p>
    <w:p>
      <w:pPr>
        <w:pStyle w:val="Para 002"/>
      </w:pPr>
      <w:r>
        <w:t xml:space="preserve">Elbæk, Uffe,</w:t>
      </w:r>
      <w:hyperlink w:anchor="page_121_1">
        <w:r>
          <w:rPr>
            <w:rStyle w:val="Text0"/>
          </w:rPr>
          <w:t> 121–122</w:t>
        </w:r>
      </w:hyperlink>
    </w:p>
    <w:p>
      <w:pPr>
        <w:pStyle w:val="Para 002"/>
      </w:pPr>
      <w:r>
        <w:t xml:space="preserve">các tình huống khẩn cấp, và đánh giá sau hành động (AARs),</w:t>
      </w:r>
      <w:hyperlink w:anchor="page_175_1">
        <w:r>
          <w:rPr>
            <w:rStyle w:val="Text0"/>
          </w:rPr>
          <w:t> 175–176</w:t>
        </w:r>
      </w:hyperlink>
    </w:p>
    <w:p>
      <w:pPr>
        <w:pStyle w:val="Para 002"/>
      </w:pPr>
      <w:r>
        <w:t>các nhà khởi nghiệp</w:t>
      </w:r>
    </w:p>
    <w:p>
      <w:pPr>
        <w:pStyle w:val="Para 001"/>
      </w:pPr>
      <w:r>
        <w:t xml:space="preserve">mô hình hành động-học hỏi-xây dựng (act-learn-build) mà họ</w:t>
      </w:r>
      <w:hyperlink w:anchor="page_101_1">
        <w:r>
          <w:rPr>
            <w:rStyle w:val="Text0"/>
          </w:rPr>
          <w:t> sử dụng,</w:t>
        </w:r>
      </w:hyperlink>
      <w:r>
        <w:t xml:space="preserve"> 101–102,</w:t>
      </w:r>
      <w:hyperlink w:anchor="page_110_1">
        <w:r>
          <w:rPr>
            <w:rStyle w:val="Text0"/>
          </w:rPr>
          <w:t> 110</w:t>
        </w:r>
      </w:hyperlink>
    </w:p>
    <w:p>
      <w:pPr>
        <w:pStyle w:val="Para 001"/>
      </w:pPr>
      <w:r>
        <w:t xml:space="preserve">ví dụ về dự án của Clorox,</w:t>
      </w:r>
      <w:hyperlink w:anchor="page_104">
        <w:r>
          <w:rPr>
            <w:rStyle w:val="Text0"/>
          </w:rPr>
          <w:t> 104–108</w:t>
        </w:r>
      </w:hyperlink>
    </w:p>
    <w:p>
      <w:pPr>
        <w:pStyle w:val="Para 001"/>
      </w:pPr>
      <w:r>
        <w:t xml:space="preserve">mong muốn làm động lực,</w:t>
      </w:r>
      <w:hyperlink w:anchor="page_106_1">
        <w:r>
          <w:rPr>
            <w:rStyle w:val="Text0"/>
          </w:rPr>
          <w:t> 106</w:t>
        </w:r>
      </w:hyperlink>
    </w:p>
    <w:p>
      <w:pPr>
        <w:pStyle w:val="Para 001"/>
      </w:pPr>
      <w:r>
        <w:t xml:space="preserve">các bước đầu tiên trong dự án,</w:t>
      </w:r>
      <w:hyperlink w:anchor="page_102_1">
        <w:r>
          <w:rPr>
            <w:rStyle w:val="Text0"/>
          </w:rPr>
          <w:t> 102–104</w:t>
        </w:r>
      </w:hyperlink>
    </w:p>
    <w:p>
      <w:pPr>
        <w:pStyle w:val="Para 001"/>
      </w:pPr>
      <w:r>
        <w:t xml:space="preserve">khởi động dự án trong bối cảnh bất định,</w:t>
      </w:r>
      <w:hyperlink w:anchor="page_99_1">
        <w:r>
          <w:rPr>
            <w:rStyle w:val="Text0"/>
          </w:rPr>
          <w:t> 99–101</w:t>
        </w:r>
      </w:hyperlink>
    </w:p>
    <w:p>
      <w:pPr>
        <w:pStyle w:val="Para 001"/>
      </w:pPr>
      <w:r>
        <w:t xml:space="preserve">liên kết với yêu cầu kinh doanh,</w:t>
      </w:r>
      <w:hyperlink w:anchor="page_104">
        <w:r>
          <w:rPr>
            <w:rStyle w:val="Text0"/>
          </w:rPr>
          <w:t> 104</w:t>
        </w:r>
      </w:hyperlink>
    </w:p>
    <w:p>
      <w:pPr>
        <w:pStyle w:val="Para 001"/>
      </w:pPr>
      <w:r>
        <w:t xml:space="preserve">quản lý kỳ vọng,</w:t>
      </w:r>
      <w:hyperlink w:anchor="page_104">
        <w:r>
          <w:rPr>
            <w:rStyle w:val="Text0"/>
          </w:rPr>
          <w:t> 104–108</w:t>
        </w:r>
      </w:hyperlink>
    </w:p>
    <w:p>
      <w:pPr>
        <w:pStyle w:val="Para 001"/>
      </w:pPr>
      <w:r>
        <w:t xml:space="preserve">tạo đà, 108</w:t>
      </w:r>
      <w:hyperlink w:anchor="page_108_1">
        <w:r>
          <w:rPr>
            <w:rStyle w:val="Text0"/>
          </w:rPr>
          <w:t>–110</w:t>
        </w:r>
      </w:hyperlink>
    </w:p>
    <w:p>
      <w:pPr>
        <w:pStyle w:val="Para 001"/>
      </w:pPr>
      <w:r>
        <w:t xml:space="preserve">đảm bảo cam kết chỉ cho bước tiếp theo,</w:t>
      </w:r>
      <w:hyperlink w:anchor="page_103_1">
        <w:r>
          <w:rPr>
            <w:rStyle w:val="Text0"/>
          </w:rPr>
          <w:t> 103</w:t>
        </w:r>
      </w:hyperlink>
    </w:p>
    <w:p>
      <w:pPr>
        <w:pStyle w:val="Para 001"/>
      </w:pPr>
      <w:r>
        <w:t xml:space="preserve">nằm trong mức tổn thất chấp nhận được,</w:t>
      </w:r>
      <w:hyperlink w:anchor="page_102_1">
        <w:r>
          <w:rPr>
            <w:rStyle w:val="Text0"/>
          </w:rPr>
          <w:t> 102–103</w:t>
        </w:r>
      </w:hyperlink>
    </w:p>
    <w:p>
      <w:pPr>
        <w:pStyle w:val="Para 001"/>
      </w:pPr>
      <w:r>
        <w:t xml:space="preserve">sử dụng phương tiện sẵn có,</w:t>
      </w:r>
      <w:hyperlink w:anchor="page_102_1">
        <w:r>
          <w:rPr>
            <w:rStyle w:val="Text0"/>
          </w:rPr>
          <w:t> 102</w:t>
        </w:r>
      </w:hyperlink>
    </w:p>
    <w:p>
      <w:pPr>
        <w:pStyle w:val="Para 001"/>
      </w:pPr>
      <w:r>
        <w:t xml:space="preserve">tình nguyện viên làm nhóm,</w:t>
      </w:r>
      <w:hyperlink w:anchor="page_103_1">
        <w:r>
          <w:rPr>
            <w:rStyle w:val="Text0"/>
          </w:rPr>
          <w:t> 103–104</w:t>
        </w:r>
      </w:hyperlink>
    </w:p>
    <w:p>
      <w:pPr>
        <w:pStyle w:val="Para 002"/>
      </w:pPr>
      <w:r>
        <w:t xml:space="preserve">Tập đoàn Essilor,</w:t>
      </w:r>
      <w:hyperlink w:anchor="page_193_1">
        <w:r>
          <w:rPr>
            <w:rStyle w:val="Text0"/>
          </w:rPr>
          <w:t> 19</w:t>
        </w:r>
      </w:hyperlink>
      <w:r>
        <w:t xml:space="preserve">3,</w:t>
      </w:r>
      <w:hyperlink w:anchor="page_194">
        <w:r>
          <w:rPr>
            <w:rStyle w:val="Text0"/>
          </w:rPr>
          <w:t> 194</w:t>
        </w:r>
      </w:hyperlink>
    </w:p>
    <w:p>
      <w:pPr>
        <w:pStyle w:val="Para 002"/>
      </w:pPr>
      <w:r>
        <w:t>quy trình đánh giá</w:t>
      </w:r>
    </w:p>
    <w:p>
      <w:pPr>
        <w:pStyle w:val="Para 001"/>
      </w:pPr>
      <w:r>
        <w:t>cho các dự án trong danh mục sáng kiến</w:t>
      </w:r>
      <w:r>
        <w:rPr>
          <w:rStyle w:val="Text1"/>
        </w:rPr>
        <w:t> (</w:t>
      </w:r>
      <w:r>
        <w:t xml:space="preserve">xem danh mục dự án tối ưu)</w:t>
      </w:r>
    </w:p>
    <w:p>
      <w:pPr>
        <w:pStyle w:val="Para 001"/>
      </w:pPr>
      <w:r>
        <w:t xml:space="preserve">cho các đề xuất,</w:t>
      </w:r>
      <w:hyperlink w:anchor="page_3_1">
        <w:r>
          <w:rPr>
            <w:rStyle w:val="Text0"/>
          </w:rPr>
          <w:t> 3</w:t>
        </w:r>
      </w:hyperlink>
    </w:p>
    <w:p>
      <w:pPr>
        <w:pStyle w:val="Para 002"/>
      </w:pPr>
      <w:r>
        <w:t xml:space="preserve">bước đánh giá, trong danh mục dự án tối ưu,</w:t>
      </w:r>
      <w:hyperlink w:anchor="page_42_1">
        <w:r>
          <w:rPr>
            <w:rStyle w:val="Text0"/>
          </w:rPr>
          <w:t> 42,</w:t>
        </w:r>
      </w:hyperlink>
      <w:r>
        <w:t xml:space="preserve"> </w:t>
      </w:r>
      <w:hyperlink w:anchor="page_47_1">
        <w:r>
          <w:rPr>
            <w:rStyle w:val="Text0"/>
          </w:rPr>
          <w:t>47–49</w:t>
        </w:r>
      </w:hyperlink>
    </w:p>
    <w:p>
      <w:pPr>
        <w:pStyle w:val="Para 002"/>
      </w:pPr>
      <w:r>
        <w:t>thực thi</w:t>
      </w:r>
    </w:p>
    <w:p>
      <w:pPr>
        <w:pStyle w:val="Para 001"/>
      </w:pPr>
      <w:r>
        <w:t xml:space="preserve">liên kết giữa chiến lược và thực</w:t>
      </w:r>
      <w:hyperlink w:anchor="page_4_1">
        <w:r>
          <w:rPr>
            <w:rStyle w:val="Text0"/>
          </w:rPr>
          <w:t> thi,</w:t>
        </w:r>
      </w:hyperlink>
      <w:r>
        <w:t xml:space="preserve"> 4–5,</w:t>
      </w:r>
      <w:hyperlink w:anchor="page_199_1">
        <w:r>
          <w:rPr>
            <w:rStyle w:val="Text0"/>
          </w:rPr>
          <w:t> 199–221</w:t>
        </w:r>
      </w:hyperlink>
    </w:p>
    <w:p>
      <w:pPr>
        <w:pStyle w:val="Para 001"/>
      </w:pPr>
      <w:r>
        <w:t xml:space="preserve">rõ ràng và có phương pháp,</w:t>
      </w:r>
      <w:hyperlink w:anchor="page_166_1">
        <w:r>
          <w:rPr>
            <w:rStyle w:val="Text0"/>
          </w:rPr>
          <w:t> 166–167</w:t>
        </w:r>
      </w:hyperlink>
    </w:p>
    <w:p>
      <w:pPr>
        <w:pStyle w:val="Para 001"/>
      </w:pPr>
      <w:r>
        <w:t xml:space="preserve">phát triển năng lực so với áp lực kết quả,</w:t>
      </w:r>
      <w:hyperlink w:anchor="page_204_1">
        <w:r>
          <w:rPr>
            <w:rStyle w:val="Text0"/>
          </w:rPr>
          <w:t> 204</w:t>
        </w:r>
      </w:hyperlink>
    </w:p>
    <w:p>
      <w:pPr>
        <w:pStyle w:val="Para 001"/>
      </w:pPr>
      <w:r>
        <w:t xml:space="preserve">thu hẹp khoảng cách giữa chiến lược và thực thi,</w:t>
      </w:r>
      <w:hyperlink w:anchor="page_207_1">
        <w:r>
          <w:rPr>
            <w:rStyle w:val="Text0"/>
          </w:rPr>
          <w:t> 207–213</w:t>
        </w:r>
      </w:hyperlink>
    </w:p>
    <w:p>
      <w:pPr>
        <w:pStyle w:val="Para 001"/>
      </w:pPr>
      <w:r>
        <w:t xml:space="preserve">sáng tạo so với kỷ luật,</w:t>
      </w:r>
      <w:hyperlink w:anchor="page_204_1">
        <w:r>
          <w:rPr>
            <w:rStyle w:val="Text0"/>
          </w:rPr>
          <w:t> 204–205</w:t>
        </w:r>
      </w:hyperlink>
    </w:p>
    <w:p>
      <w:pPr>
        <w:pStyle w:val="Para 001"/>
      </w:pPr>
      <w:r>
        <w:t xml:space="preserve">sự linh hoạt trong,</w:t>
      </w:r>
      <w:hyperlink w:anchor="page_215_1">
        <w:r>
          <w:rPr>
            <w:rStyle w:val="Text0"/>
          </w:rPr>
          <w:t> 215–221</w:t>
        </w:r>
      </w:hyperlink>
    </w:p>
    <w:p>
      <w:pPr>
        <w:pStyle w:val="Para 001"/>
      </w:pPr>
      <w:r>
        <w:t xml:space="preserve">bốn hành vi cần cải thiện,</w:t>
      </w:r>
      <w:hyperlink w:anchor="page_165_1">
        <w:r>
          <w:rPr>
            <w:rStyle w:val="Text0"/>
          </w:rPr>
          <w:t> 165–170</w:t>
        </w:r>
      </w:hyperlink>
    </w:p>
    <w:p>
      <w:pPr>
        <w:pStyle w:val="Para 001"/>
      </w:pPr>
      <w:r>
        <w:t xml:space="preserve">bốn căng thẳng cốt lõi trong,</w:t>
      </w:r>
      <w:hyperlink w:anchor="page_201_1">
        <w:r>
          <w:rPr>
            <w:rStyle w:val="Text0"/>
          </w:rPr>
          <w:t> 201–205</w:t>
        </w:r>
      </w:hyperlink>
    </w:p>
    <w:p>
      <w:pPr>
        <w:pStyle w:val="Para 001"/>
      </w:pPr>
      <w:r>
        <w:t xml:space="preserve">bàn giao các dự án đổi mới cho,</w:t>
      </w:r>
      <w:hyperlink w:anchor="page_177_1">
        <w:r>
          <w:rPr>
            <w:rStyle w:val="Text0"/>
          </w:rPr>
          <w:t> 177–181</w:t>
        </w:r>
      </w:hyperlink>
    </w:p>
    <w:p>
      <w:pPr>
        <w:pStyle w:val="Para 001"/>
      </w:pPr>
      <w:r>
        <w:t xml:space="preserve">tầm quan trọng của kỹ năng tron</w:t>
      </w:r>
      <w:hyperlink w:anchor="page_165_1">
        <w:r>
          <w:rPr>
            <w:rStyle w:val="Text0"/>
          </w:rPr>
          <w:t>g, 165–166</w:t>
        </w:r>
      </w:hyperlink>
    </w:p>
    <w:p>
      <w:pPr>
        <w:pStyle w:val="Para 001"/>
      </w:pPr>
      <w:r>
        <w:t xml:space="preserve">trạng thái cuối truyền cảm hứng so với các mục tiêu trạng thái giữa trong,</w:t>
      </w:r>
      <w:hyperlink w:anchor="page_202_1">
        <w:r>
          <w:rPr>
            <w:rStyle w:val="Text0"/>
          </w:rPr>
          <w:t> 202</w:t>
        </w:r>
      </w:hyperlink>
    </w:p>
    <w:p>
      <w:pPr>
        <w:pStyle w:val="Para 001"/>
      </w:pPr>
      <w:r>
        <w:t xml:space="preserve">cập nhật cho đồng nghiệp và sếp về,</w:t>
      </w:r>
      <w:hyperlink w:anchor="page_169_1">
        <w:r>
          <w:rPr>
            <w:rStyle w:val="Text0"/>
          </w:rPr>
          <w:t> 169–170</w:t>
        </w:r>
      </w:hyperlink>
    </w:p>
    <w:p>
      <w:pPr>
        <w:pStyle w:val="Para 001"/>
      </w:pPr>
      <w:r>
        <w:t xml:space="preserve">phản hồi tích cực về,</w:t>
      </w:r>
      <w:hyperlink w:anchor="page_168_1">
        <w:r>
          <w:rPr>
            <w:rStyle w:val="Text0"/>
          </w:rPr>
          <w:t> 168</w:t>
        </w:r>
      </w:hyperlink>
    </w:p>
    <w:p>
      <w:pPr>
        <w:pStyle w:val="Para 001"/>
      </w:pPr>
      <w:r>
        <w:t xml:space="preserve">giải quyết xung đột và xây dựng sự đoàn kết nhóm trong,</w:t>
      </w:r>
      <w:hyperlink w:anchor="page_168_1">
        <w:r>
          <w:rPr>
            <w:rStyle w:val="Text0"/>
          </w:rPr>
          <w:t> 168–169</w:t>
        </w:r>
      </w:hyperlink>
    </w:p>
    <w:p>
      <w:pPr>
        <w:pStyle w:val="Para 001"/>
      </w:pPr>
      <w:r>
        <w:t xml:space="preserve">thiết lập mục tiêu tham vọng và thời hạn cho,</w:t>
      </w:r>
      <w:hyperlink w:anchor="page_167_1">
        <w:r>
          <w:rPr>
            <w:rStyle w:val="Text0"/>
          </w:rPr>
          <w:t> 167–168</w:t>
        </w:r>
      </w:hyperlink>
    </w:p>
    <w:p>
      <w:pPr>
        <w:pStyle w:val="Para 001"/>
      </w:pPr>
      <w:r>
        <w:t xml:space="preserve">kiểm soát từ trên xuống so với dân chủ hóa sự thay đổi trong,</w:t>
      </w:r>
      <w:hyperlink w:anchor="page_203_1">
        <w:r>
          <w:rPr>
            <w:rStyle w:val="Text0"/>
          </w:rPr>
          <w:t> 203</w:t>
        </w:r>
      </w:hyperlink>
    </w:p>
    <w:p>
      <w:pPr>
        <w:pStyle w:val="Para 002"/>
      </w:pPr>
      <w:r>
        <w:t xml:space="preserve">rủi ro thực thi,</w:t>
      </w:r>
      <w:hyperlink w:anchor="page_146_1">
        <w:r>
          <w:rPr>
            <w:rStyle w:val="Text0"/>
          </w:rPr>
          <w:t> 14</w:t>
        </w:r>
      </w:hyperlink>
      <w:r>
        <w:t xml:space="preserve">6,</w:t>
      </w:r>
      <w:hyperlink w:anchor="page_151_1">
        <w:r>
          <w:rPr>
            <w:rStyle w:val="Text0"/>
          </w:rPr>
          <w:t> 15</w:t>
        </w:r>
      </w:hyperlink>
      <w:r>
        <w:t xml:space="preserve">1,</w:t>
      </w:r>
      <w:hyperlink w:anchor="page_153_1">
        <w:r>
          <w:rPr>
            <w:rStyle w:val="Text0"/>
          </w:rPr>
          <w:t> 153–156</w:t>
        </w:r>
      </w:hyperlink>
    </w:p>
    <w:p>
      <w:pPr>
        <w:pStyle w:val="Para 002"/>
      </w:pPr>
      <w:r>
        <w:t xml:space="preserve">những người đỡ đầu cho việc kết thúc (exit</w:t>
      </w:r>
      <w:hyperlink w:anchor="page_191_1">
        <w:r>
          <w:rPr>
            <w:rStyle w:val="Text0"/>
          </w:rPr>
          <w:t> champions), 191–198</w:t>
        </w:r>
      </w:hyperlink>
    </w:p>
    <w:p>
      <w:pPr>
        <w:pStyle w:val="Para 001"/>
      </w:pPr>
      <w:r>
        <w:t xml:space="preserve">những người đỡ đầu dự án (project champions) so</w:t>
      </w:r>
      <w:hyperlink w:anchor="page_195_1">
        <w:r>
          <w:rPr>
            <w:rStyle w:val="Text0"/>
          </w:rPr>
          <w:t> với, 195–196</w:t>
        </w:r>
      </w:hyperlink>
    </w:p>
    <w:p>
      <w:pPr>
        <w:pStyle w:val="Para 001"/>
      </w:pPr>
      <w:r>
        <w:t xml:space="preserve">vai trò của,</w:t>
      </w:r>
      <w:hyperlink w:anchor="page_193_1">
        <w:r>
          <w:rPr>
            <w:rStyle w:val="Text0"/>
          </w:rPr>
          <w:t> 193–198</w:t>
        </w:r>
      </w:hyperlink>
    </w:p>
    <w:p>
      <w:pPr>
        <w:pStyle w:val="Para 002"/>
      </w:pPr>
      <w:r>
        <w:t xml:space="preserve">kỳ vọng, quản lý, trong khi ra mắt,</w:t>
      </w:r>
      <w:hyperlink w:anchor="page_104">
        <w:r>
          <w:rPr>
            <w:rStyle w:val="Text0"/>
          </w:rPr>
          <w:t> 104–108</w:t>
        </w:r>
      </w:hyperlink>
    </w:p>
    <w:p>
      <w:pPr>
        <w:pStyle w:val="Para 016"/>
      </w:pPr>
      <w:r>
        <w:t xml:space="preserve">những người khám phá, trong các nhóm đổi mới,</w:t>
      </w:r>
      <w:hyperlink w:anchor="page_178_1">
        <w:r>
          <w:rPr>
            <w:rStyle w:val="Text0"/>
          </w:rPr>
          <w:t> 178</w:t>
        </w:r>
      </w:hyperlink>
    </w:p>
    <w:p>
      <w:pPr>
        <w:pStyle w:val="Para 002"/>
      </w:pPr>
      <w:r>
        <w:rPr>
          <w:rStyle w:val="Text17"/>
        </w:rPr>
        <w:bookmarkStart w:id="628" w:name="page_226_1"/>
        <w:t/>
        <w:bookmarkEnd w:id="628"/>
      </w:r>
      <w:r>
        <w:t>thất bại</w:t>
      </w:r>
    </w:p>
    <w:p>
      <w:pPr>
        <w:pStyle w:val="Para 001"/>
      </w:pPr>
      <w:r>
        <w:t xml:space="preserve">rủi ro thực thi và,</w:t>
      </w:r>
      <w:hyperlink w:anchor="page_146_1">
        <w:r>
          <w:rPr>
            <w:rStyle w:val="Text0"/>
          </w:rPr>
          <w:t> 146,</w:t>
        </w:r>
      </w:hyperlink>
      <w:r>
        <w:t xml:space="preserve"> </w:t>
      </w:r>
      <w:hyperlink w:anchor="page_153_1">
        <w:r>
          <w:rPr>
            <w:rStyle w:val="Text0"/>
          </w:rPr>
          <w:t>153–156</w:t>
        </w:r>
      </w:hyperlink>
    </w:p>
    <w:p>
      <w:pPr>
        <w:pStyle w:val="Para 001"/>
      </w:pPr>
      <w:r>
        <w:t xml:space="preserve">những người đỡ đầu cho việc kết thúc (exit champ</w:t>
      </w:r>
      <w:hyperlink w:anchor="page_191_1">
        <w:r>
          <w:rPr>
            <w:rStyle w:val="Text0"/>
          </w:rPr>
          <w:t>ions) và, 191–198</w:t>
        </w:r>
      </w:hyperlink>
    </w:p>
    <w:p>
      <w:pPr>
        <w:pStyle w:val="Para 001"/>
      </w:pPr>
      <w:r>
        <w:t xml:space="preserve">tác động đến nhân viên của,</w:t>
      </w:r>
      <w:hyperlink w:anchor="page_145_1">
        <w:r>
          <w:rPr>
            <w:rStyle w:val="Text0"/>
          </w:rPr>
          <w:t> 145–146</w:t>
        </w:r>
      </w:hyperlink>
    </w:p>
    <w:p>
      <w:pPr>
        <w:pStyle w:val="Para 001"/>
      </w:pPr>
      <w:r>
        <w:t xml:space="preserve">rủi ro tích hợp và,</w:t>
      </w:r>
      <w:hyperlink w:anchor="page_146_1">
        <w:r>
          <w:rPr>
            <w:rStyle w:val="Text0"/>
          </w:rPr>
          <w:t> 146,</w:t>
        </w:r>
      </w:hyperlink>
      <w:r>
        <w:t xml:space="preserve"> </w:t>
      </w:r>
      <w:hyperlink w:anchor="page_151_1">
        <w:r>
          <w:rPr>
            <w:rStyle w:val="Text0"/>
          </w:rPr>
          <w:t>151,</w:t>
        </w:r>
      </w:hyperlink>
      <w:r>
        <w:t xml:space="preserve"> </w:t>
      </w:r>
      <w:hyperlink w:anchor="page_152_1">
        <w:r>
          <w:rPr>
            <w:rStyle w:val="Text0"/>
          </w:rPr>
          <w:t>152,</w:t>
        </w:r>
      </w:hyperlink>
      <w:r>
        <w:t xml:space="preserve"> </w:t>
      </w:r>
      <w:hyperlink w:anchor="page_156_1">
        <w:r>
          <w:rPr>
            <w:rStyle w:val="Text0"/>
          </w:rPr>
          <w:t>156</w:t>
        </w:r>
      </w:hyperlink>
    </w:p>
    <w:p>
      <w:pPr>
        <w:pStyle w:val="Para 001"/>
      </w:pPr>
      <w:r>
        <w:t xml:space="preserve">lý do đằng sau,</w:t>
      </w:r>
      <w:hyperlink w:anchor="page_145_1">
        <w:r>
          <w:rPr>
            <w:rStyle w:val="Text0"/>
          </w:rPr>
          <w:t> 145–162</w:t>
        </w:r>
      </w:hyperlink>
    </w:p>
    <w:p>
      <w:pPr>
        <w:pStyle w:val="Para 001"/>
      </w:pPr>
      <w:r>
        <w:t xml:space="preserve">teaming (làm việc nhóm ứng biến) và,</w:t>
      </w:r>
      <w:hyperlink w:anchor="page_139_1">
        <w:r>
          <w:rPr>
            <w:rStyle w:val="Text0"/>
          </w:rPr>
          <w:t> 139</w:t>
        </w:r>
      </w:hyperlink>
    </w:p>
    <w:p>
      <w:pPr>
        <w:pStyle w:val="Para 001"/>
      </w:pPr>
      <w:r>
        <w:t xml:space="preserve">rủi ro khoảng trống (white space</w:t>
      </w:r>
      <w:hyperlink w:anchor="page_146_1">
        <w:r>
          <w:rPr>
            <w:rStyle w:val="Text0"/>
          </w:rPr>
          <w:t> ri</w:t>
        </w:r>
      </w:hyperlink>
      <w:r>
        <w:t xml:space="preserve">sk)</w:t>
      </w:r>
      <w:hyperlink w:anchor="page_151_1">
        <w:r>
          <w:rPr>
            <w:rStyle w:val="Text0"/>
          </w:rPr>
          <w:t> và,</w:t>
        </w:r>
      </w:hyperlink>
      <w:r>
        <w:t xml:space="preserve"> 146,</w:t>
      </w:r>
      <w:hyperlink w:anchor="page_152_1">
        <w:r>
          <w:rPr>
            <w:rStyle w:val="Text0"/>
          </w:rPr>
          <w:t> 1</w:t>
        </w:r>
      </w:hyperlink>
      <w:r>
        <w:t xml:space="preserve">51,</w:t>
      </w:r>
      <w:hyperlink w:anchor="page_153_1">
        <w:r>
          <w:rPr>
            <w:rStyle w:val="Text0"/>
          </w:rPr>
          <w:t> 152,</w:t>
        </w:r>
      </w:hyperlink>
      <w:r>
        <w:t xml:space="preserve"> 1</w:t>
      </w:r>
      <w:hyperlink w:anchor="page_154_1">
        <w:r>
          <w:rPr>
            <w:rStyle w:val="Text0"/>
          </w:rPr>
          <w:t>53,</w:t>
        </w:r>
      </w:hyperlink>
      <w:r>
        <w:t xml:space="preserve"> 154,</w:t>
      </w:r>
      <w:hyperlink w:anchor="page_156_1">
        <w:r>
          <w:rPr>
            <w:rStyle w:val="Text0"/>
          </w:rPr>
          <w:t> 156</w:t>
        </w:r>
      </w:hyperlink>
    </w:p>
    <w:p>
      <w:pPr>
        <w:pStyle w:val="Para 002"/>
      </w:pPr>
      <w:r>
        <w:t>phản hồi</w:t>
      </w:r>
    </w:p>
    <w:p>
      <w:pPr>
        <w:pStyle w:val="Para 001"/>
      </w:pPr>
      <w:r>
        <w:t xml:space="preserve">đánh giá sau hành động (AARs) và,</w:t>
      </w:r>
      <w:hyperlink w:anchor="page_173_1">
        <w:r>
          <w:rPr>
            <w:rStyle w:val="Text0"/>
          </w:rPr>
          <w:t> 173–174</w:t>
        </w:r>
      </w:hyperlink>
    </w:p>
    <w:p>
      <w:pPr>
        <w:pStyle w:val="Para 001"/>
      </w:pPr>
      <w:r>
        <w:t xml:space="preserve">thực thi và,</w:t>
      </w:r>
      <w:hyperlink w:anchor="page_168_1">
        <w:r>
          <w:rPr>
            <w:rStyle w:val="Text0"/>
          </w:rPr>
          <w:t> 168</w:t>
        </w:r>
      </w:hyperlink>
    </w:p>
    <w:p>
      <w:pPr>
        <w:pStyle w:val="Para 001"/>
      </w:pPr>
      <w:r>
        <w:t xml:space="preserve">không chính thức, về các ý tưởng và dự án mới,</w:t>
      </w:r>
      <w:hyperlink w:anchor="page_15_1">
        <w:r>
          <w:rPr>
            <w:rStyle w:val="Text0"/>
          </w:rPr>
          <w:t> 1</w:t>
        </w:r>
      </w:hyperlink>
      <w:r>
        <w:t xml:space="preserve">5,</w:t>
      </w:r>
      <w:hyperlink w:anchor="page_18_1">
        <w:r>
          <w:rPr>
            <w:rStyle w:val="Text0"/>
          </w:rPr>
          <w:t> 18</w:t>
        </w:r>
      </w:hyperlink>
    </w:p>
    <w:p>
      <w:pPr>
        <w:pStyle w:val="Para 002"/>
      </w:pPr>
      <w:r>
        <w:t xml:space="preserve">linh hoạt, trong chiến lược,</w:t>
      </w:r>
      <w:hyperlink w:anchor="page_209_1">
        <w:r>
          <w:rPr>
            <w:rStyle w:val="Text0"/>
          </w:rPr>
          <w:t> 209–210,</w:t>
        </w:r>
      </w:hyperlink>
      <w:r>
        <w:t xml:space="preserve"> </w:t>
      </w:r>
      <w:hyperlink w:anchor="page_215_1">
        <w:r>
          <w:rPr>
            <w:rStyle w:val="Text0"/>
          </w:rPr>
          <w:t>215–221</w:t>
        </w:r>
      </w:hyperlink>
    </w:p>
    <w:p>
      <w:pPr>
        <w:pStyle w:val="Para 002"/>
      </w:pPr>
      <w:r>
        <w:t xml:space="preserve">Folkman, Joseph,</w:t>
      </w:r>
      <w:hyperlink w:anchor="page_165_1">
        <w:r>
          <w:rPr>
            <w:rStyle w:val="Text0"/>
          </w:rPr>
          <w:t> 165–170</w:t>
        </w:r>
      </w:hyperlink>
    </w:p>
    <w:p>
      <w:pPr>
        <w:pStyle w:val="Para 002"/>
      </w:pPr>
      <w:r>
        <w:t>tài trợ</w:t>
      </w:r>
    </w:p>
    <w:p>
      <w:pPr>
        <w:pStyle w:val="Para 001"/>
      </w:pPr>
      <w:r>
        <w:t xml:space="preserve">nộp đơn lại hàng năm cho,</w:t>
      </w:r>
      <w:hyperlink w:anchor="page_73_1">
        <w:r>
          <w:rPr>
            <w:rStyle w:val="Text0"/>
          </w:rPr>
          <w:t> 73</w:t>
        </w:r>
      </w:hyperlink>
    </w:p>
    <w:p>
      <w:pPr>
        <w:pStyle w:val="Para 001"/>
      </w:pPr>
      <w:r>
        <w:t xml:space="preserve">đánh giá danh mục sáng kiến cho,</w:t>
      </w:r>
      <w:hyperlink w:anchor="page_78">
        <w:r>
          <w:rPr>
            <w:rStyle w:val="Text0"/>
          </w:rPr>
          <w:t> 78</w:t>
        </w:r>
      </w:hyperlink>
    </w:p>
    <w:p>
      <w:pPr>
        <w:pStyle w:val="Para 001"/>
      </w:pPr>
      <w:r>
        <w:t xml:space="preserve">phê duyệt dự án liên quan đến,</w:t>
      </w:r>
      <w:hyperlink w:anchor="page_35_1">
        <w:r>
          <w:rPr>
            <w:rStyle w:val="Text0"/>
          </w:rPr>
          <w:t> 35–36</w:t>
        </w:r>
      </w:hyperlink>
    </w:p>
    <w:p>
      <w:pPr>
        <w:pStyle w:val="Para 016"/>
      </w:pPr>
      <w:r>
        <w:t xml:space="preserve">Furr, Nathan,</w:t>
      </w:r>
      <w:hyperlink w:anchor="page_119_1">
        <w:r>
          <w:rPr>
            <w:rStyle w:val="Text0"/>
          </w:rPr>
          <w:t> 119–124</w:t>
        </w:r>
      </w:hyperlink>
    </w:p>
    <w:p>
      <w:pPr>
        <w:pStyle w:val="Para 002"/>
      </w:pPr>
      <w:r>
        <w:t xml:space="preserve">Gallo, Amy,</w:t>
      </w:r>
      <w:hyperlink w:anchor="page_20_1">
        <w:r>
          <w:rPr>
            <w:rStyle w:val="Text0"/>
          </w:rPr>
          <w:t> 20–21,</w:t>
        </w:r>
      </w:hyperlink>
      <w:r>
        <w:t xml:space="preserve"> </w:t>
      </w:r>
      <w:hyperlink w:anchor="page_29_1">
        <w:r>
          <w:rPr>
            <w:rStyle w:val="Text0"/>
          </w:rPr>
          <w:t>29–37</w:t>
        </w:r>
      </w:hyperlink>
    </w:p>
    <w:p>
      <w:pPr>
        <w:pStyle w:val="Para 002"/>
      </w:pPr>
      <w:r>
        <w:t xml:space="preserve">General Electric (GE),</w:t>
      </w:r>
      <w:hyperlink w:anchor="page_31_1">
        <w:r>
          <w:rPr>
            <w:rStyle w:val="Text0"/>
          </w:rPr>
          <w:t> 31,</w:t>
        </w:r>
      </w:hyperlink>
      <w:r>
        <w:t xml:space="preserve"> </w:t>
      </w:r>
      <w:hyperlink w:anchor="page_208">
        <w:r>
          <w:rPr>
            <w:rStyle w:val="Text0"/>
          </w:rPr>
          <w:t>208</w:t>
        </w:r>
      </w:hyperlink>
    </w:p>
    <w:p>
      <w:pPr>
        <w:pStyle w:val="Para 002"/>
      </w:pPr>
      <w:r>
        <w:t xml:space="preserve">mục tiêu, trong thực thi,</w:t>
      </w:r>
      <w:hyperlink w:anchor="page_167_1">
        <w:r>
          <w:rPr>
            <w:rStyle w:val="Text0"/>
          </w:rPr>
          <w:t> 167–168</w:t>
        </w:r>
      </w:hyperlink>
    </w:p>
    <w:p>
      <w:pPr>
        <w:pStyle w:val="Para 002"/>
      </w:pPr>
      <w:r>
        <w:t xml:space="preserve">Google,</w:t>
      </w:r>
      <w:hyperlink w:anchor="page_106_1">
        <w:r>
          <w:rPr>
            <w:rStyle w:val="Text0"/>
          </w:rPr>
          <w:t> 106,</w:t>
        </w:r>
      </w:hyperlink>
      <w:r>
        <w:t xml:space="preserve"> </w:t>
      </w:r>
      <w:hyperlink w:anchor="page_210_1">
        <w:r>
          <w:rPr>
            <w:rStyle w:val="Text0"/>
          </w:rPr>
          <w:t>210–211</w:t>
        </w:r>
      </w:hyperlink>
    </w:p>
    <w:p>
      <w:pPr>
        <w:pStyle w:val="Para 016"/>
      </w:pPr>
      <w:r>
        <w:t xml:space="preserve">Group Danone,</w:t>
      </w:r>
      <w:hyperlink w:anchor="page_143_1">
        <w:r>
          <w:rPr>
            <w:rStyle w:val="Text0"/>
          </w:rPr>
          <w:t> 143</w:t>
        </w:r>
      </w:hyperlink>
    </w:p>
    <w:p>
      <w:pPr>
        <w:pStyle w:val="Para 002"/>
      </w:pPr>
      <w:r>
        <w:t xml:space="preserve">mô hình tổ ong, trong các dự án đổi mới,</w:t>
      </w:r>
      <w:hyperlink w:anchor="page_180_1">
        <w:r>
          <w:rPr>
            <w:rStyle w:val="Text0"/>
          </w:rPr>
          <w:t> 180–181</w:t>
        </w:r>
      </w:hyperlink>
    </w:p>
    <w:p>
      <w:pPr>
        <w:pStyle w:val="Para 002"/>
      </w:pPr>
      <w:r>
        <w:t xml:space="preserve">Hollister, Rose,</w:t>
      </w:r>
      <w:hyperlink w:anchor="page_61_1">
        <w:r>
          <w:rPr>
            <w:rStyle w:val="Text0"/>
          </w:rPr>
          <w:t> 61–76</w:t>
        </w:r>
      </w:hyperlink>
    </w:p>
    <w:p>
      <w:pPr>
        <w:pStyle w:val="Para 002"/>
      </w:pPr>
      <w:r>
        <w:t xml:space="preserve">Holweg, Matthias,</w:t>
      </w:r>
      <w:hyperlink w:anchor="page_183_1">
        <w:r>
          <w:rPr>
            <w:rStyle w:val="Text0"/>
          </w:rPr>
          <w:t> 183–190</w:t>
        </w:r>
      </w:hyperlink>
    </w:p>
    <w:p>
      <w:pPr>
        <w:pStyle w:val="Para 002"/>
      </w:pPr>
      <w:r>
        <w:t xml:space="preserve">Horan, Simon,</w:t>
      </w:r>
      <w:hyperlink w:anchor="page_201_1">
        <w:r>
          <w:rPr>
            <w:rStyle w:val="Text0"/>
          </w:rPr>
          <w:t> 201–205</w:t>
        </w:r>
      </w:hyperlink>
    </w:p>
    <w:p>
      <w:pPr>
        <w:pStyle w:val="Para 016"/>
      </w:pPr>
      <w:r>
        <w:t xml:space="preserve">bệnh viện, cơ cấu nhân sự trong,</w:t>
      </w:r>
      <w:hyperlink w:anchor="page_133_1">
        <w:r>
          <w:rPr>
            <w:rStyle w:val="Text0"/>
          </w:rPr>
          <w:t> 133</w:t>
        </w:r>
      </w:hyperlink>
    </w:p>
    <w:p>
      <w:pPr>
        <w:pStyle w:val="Para 002"/>
      </w:pPr>
      <w:r>
        <w:t xml:space="preserve">tạo ý tưởng,</w:t>
      </w:r>
      <w:hyperlink w:anchor="page_3_1">
        <w:r>
          <w:rPr>
            <w:rStyle w:val="Text0"/>
          </w:rPr>
          <w:t> 3</w:t>
        </w:r>
      </w:hyperlink>
    </w:p>
    <w:p>
      <w:pPr>
        <w:pStyle w:val="Para 002"/>
      </w:pPr>
      <w:r>
        <w:t>ý tưởng</w:t>
      </w:r>
    </w:p>
    <w:p>
      <w:pPr>
        <w:pStyle w:val="Para 001"/>
      </w:pPr>
      <w:r>
        <w:t xml:space="preserve">người ủng hộ trong hội đồng đánh giá cho,</w:t>
      </w:r>
      <w:hyperlink w:anchor="page_20_1">
        <w:r>
          <w:rPr>
            <w:rStyle w:val="Text0"/>
          </w:rPr>
          <w:t> 20–21</w:t>
        </w:r>
      </w:hyperlink>
    </w:p>
    <w:p>
      <w:pPr>
        <w:pStyle w:val="Para 001"/>
      </w:pPr>
      <w:r>
        <w:t xml:space="preserve">khó khăn trong việc bắt đầu các sáng kiến mới với,</w:t>
      </w:r>
      <w:hyperlink w:anchor="page_14_1">
        <w:r>
          <w:rPr>
            <w:rStyle w:val="Text0"/>
          </w:rPr>
          <w:t> 14</w:t>
        </w:r>
      </w:hyperlink>
    </w:p>
    <w:p>
      <w:pPr>
        <w:pStyle w:val="Para 001"/>
      </w:pPr>
      <w:r>
        <w:t xml:space="preserve">nhận phản hồi không chính thức về,</w:t>
      </w:r>
      <w:hyperlink w:anchor="page_15_1">
        <w:r>
          <w:rPr>
            <w:rStyle w:val="Text0"/>
          </w:rPr>
          <w:t> 15</w:t>
        </w:r>
      </w:hyperlink>
    </w:p>
    <w:p>
      <w:pPr>
        <w:pStyle w:val="Para 001"/>
      </w:pPr>
      <w:r>
        <w:t xml:space="preserve">động lực để đề xuất,</w:t>
      </w:r>
      <w:hyperlink w:anchor="page_14_1">
        <w:r>
          <w:rPr>
            <w:rStyle w:val="Text0"/>
          </w:rPr>
          <w:t> 14,</w:t>
        </w:r>
      </w:hyperlink>
      <w:r>
        <w:t xml:space="preserve"> </w:t>
      </w:r>
      <w:hyperlink w:anchor="page_18_1">
        <w:r>
          <w:rPr>
            <w:rStyle w:val="Text0"/>
          </w:rPr>
          <w:t>18</w:t>
        </w:r>
      </w:hyperlink>
    </w:p>
    <w:p>
      <w:pPr>
        <w:pStyle w:val="Para 001"/>
      </w:pPr>
      <w:r>
        <w:t xml:space="preserve">kiên trì và tránh nản lòng với,</w:t>
      </w:r>
      <w:hyperlink w:anchor="page_18_1">
        <w:r>
          <w:rPr>
            <w:rStyle w:val="Text0"/>
          </w:rPr>
          <w:t> 18</w:t>
        </w:r>
      </w:hyperlink>
    </w:p>
    <w:p>
      <w:pPr>
        <w:pStyle w:val="Para 001"/>
      </w:pPr>
      <w:r>
        <w:t xml:space="preserve">thí điểm cho,</w:t>
      </w:r>
      <w:hyperlink w:anchor="page_17_1">
        <w:r>
          <w:rPr>
            <w:rStyle w:val="Text0"/>
          </w:rPr>
          <w:t> 17–18</w:t>
        </w:r>
      </w:hyperlink>
    </w:p>
    <w:p>
      <w:pPr>
        <w:pStyle w:val="Para 001"/>
      </w:pPr>
      <w:r>
        <w:t xml:space="preserve">xác định chính xác bằng cách làm cụ thể và nhỏ,</w:t>
      </w:r>
      <w:hyperlink w:anchor="page_15_1">
        <w:r>
          <w:rPr>
            <w:rStyle w:val="Text0"/>
          </w:rPr>
          <w:t> 15</w:t>
        </w:r>
      </w:hyperlink>
    </w:p>
    <w:p>
      <w:pPr>
        <w:pStyle w:val="Para 001"/>
      </w:pPr>
      <w:r>
        <w:t xml:space="preserve">gợi ý để làm ý tưởng tiến triển,</w:t>
      </w:r>
      <w:hyperlink w:anchor="page_14_1">
        <w:r>
          <w:rPr>
            <w:rStyle w:val="Text0"/>
          </w:rPr>
          <w:t> 14–18</w:t>
        </w:r>
      </w:hyperlink>
    </w:p>
    <w:p>
      <w:pPr>
        <w:pStyle w:val="Para 001"/>
      </w:pPr>
      <w:r>
        <w:t xml:space="preserve">nguyên tắc cần nhớ cho,</w:t>
      </w:r>
      <w:hyperlink w:anchor="page_18_1">
        <w:r>
          <w:rPr>
            <w:rStyle w:val="Text0"/>
          </w:rPr>
          <w:t> 18–19</w:t>
        </w:r>
      </w:hyperlink>
    </w:p>
    <w:p>
      <w:pPr>
        <w:pStyle w:val="Para 001"/>
      </w:pPr>
      <w:r>
        <w:t xml:space="preserve">chiến dịch bán ý tưởng cho,</w:t>
      </w:r>
      <w:hyperlink w:anchor="page_16">
        <w:r>
          <w:rPr>
            <w:rStyle w:val="Text0"/>
          </w:rPr>
          <w:t> 16–17</w:t>
        </w:r>
      </w:hyperlink>
    </w:p>
    <w:p>
      <w:pPr>
        <w:pStyle w:val="Para 001"/>
      </w:pPr>
      <w:r>
        <w:t xml:space="preserve">định hình câu chuyện cho khán giả,</w:t>
      </w:r>
      <w:hyperlink w:anchor="page_16">
        <w:r>
          <w:rPr>
            <w:rStyle w:val="Text0"/>
          </w:rPr>
          <w:t> 1</w:t>
        </w:r>
      </w:hyperlink>
      <w:r>
        <w:t xml:space="preserve">6,</w:t>
      </w:r>
      <w:hyperlink w:anchor="page_19_1">
        <w:r>
          <w:rPr>
            <w:rStyle w:val="Text0"/>
          </w:rPr>
          <w:t> 19–21</w:t>
        </w:r>
      </w:hyperlink>
    </w:p>
    <w:p>
      <w:pPr>
        <w:pStyle w:val="Para 001"/>
      </w:pPr>
      <w:r>
        <w:t xml:space="preserve">giành được sự ủng hộ cho,</w:t>
      </w:r>
      <w:hyperlink w:anchor="page_13_1">
        <w:r>
          <w:rPr>
            <w:rStyle w:val="Text0"/>
          </w:rPr>
          <w:t> 13–22</w:t>
        </w:r>
      </w:hyperlink>
    </w:p>
    <w:p>
      <w:pPr>
        <w:pStyle w:val="Para 002"/>
      </w:pPr>
      <w:r>
        <w:t xml:space="preserve">mù tác động, trong quá tải sáng kiến,</w:t>
      </w:r>
      <w:hyperlink w:anchor="page_63_1">
        <w:r>
          <w:rPr>
            <w:rStyle w:val="Text0"/>
          </w:rPr>
          <w:t> 63–64</w:t>
        </w:r>
      </w:hyperlink>
    </w:p>
    <w:p>
      <w:pPr>
        <w:pStyle w:val="Para 002"/>
      </w:pPr>
      <w:r>
        <w:t xml:space="preserve">triển khai,</w:t>
      </w:r>
      <w:hyperlink w:anchor="page_3_1">
        <w:r>
          <w:rPr>
            <w:rStyle w:val="Text0"/>
          </w:rPr>
          <w:t> 3</w:t>
        </w:r>
      </w:hyperlink>
    </w:p>
    <w:p>
      <w:pPr>
        <w:pStyle w:val="Para 001"/>
      </w:pPr>
      <w:r>
        <w:t xml:space="preserve">nghiên cứu điển hình về sự kiên nhẫn trong,</w:t>
      </w:r>
      <w:hyperlink w:anchor="page_21_1">
        <w:r>
          <w:rPr>
            <w:rStyle w:val="Text0"/>
          </w:rPr>
          <w:t> 21–22</w:t>
        </w:r>
      </w:hyperlink>
    </w:p>
    <w:p>
      <w:pPr>
        <w:pStyle w:val="Para 001"/>
      </w:pPr>
      <w:r>
        <w:t>đánh giá dự án cho</w:t>
      </w:r>
      <w:r>
        <w:rPr>
          <w:rStyle w:val="Text1"/>
        </w:rPr>
        <w:t> (xem</w:t>
      </w:r>
      <w:r>
        <w:t xml:space="preserve"> danh mục dự án tối ưu)</w:t>
      </w:r>
    </w:p>
    <w:p>
      <w:pPr>
        <w:pStyle w:val="Para 001"/>
      </w:pPr>
      <w:r>
        <w:t xml:space="preserve">chuyển từ phê duyệt dự án sang,</w:t>
      </w:r>
      <w:hyperlink w:anchor="page_36_1">
        <w:r>
          <w:rPr>
            <w:rStyle w:val="Text0"/>
          </w:rPr>
          <w:t> 36</w:t>
        </w:r>
      </w:hyperlink>
    </w:p>
    <w:p>
      <w:pPr>
        <w:pStyle w:val="Para 001"/>
      </w:pPr>
      <w:r>
        <w:rPr>
          <w:rStyle w:val="Text1"/>
        </w:rPr>
        <w:t>xem thêm</w:t>
      </w:r>
      <w:r>
        <w:t xml:space="preserve"> khởi động và triển khai các sáng kiến</w:t>
      </w:r>
    </w:p>
    <w:p>
      <w:pPr>
        <w:pStyle w:val="Para 002"/>
      </w:pPr>
      <w:r>
        <w:t xml:space="preserve">ưu tiên quan trọng,</w:t>
      </w:r>
      <w:hyperlink w:anchor="page_55_1">
        <w:r>
          <w:rPr>
            <w:rStyle w:val="Text0"/>
          </w:rPr>
          <w:t> 55</w:t>
        </w:r>
      </w:hyperlink>
    </w:p>
    <w:p>
      <w:pPr>
        <w:pStyle w:val="Para 002"/>
      </w:pPr>
      <w:r>
        <w:rPr>
          <w:rStyle w:val="Text17"/>
        </w:rPr>
        <w:bookmarkStart w:id="629" w:name="page_227_1"/>
        <w:t/>
        <w:bookmarkEnd w:id="629"/>
      </w:r>
      <w:r>
        <w:t xml:space="preserve">giao tiếp có ảnh hưởng, trong nhóm,</w:t>
      </w:r>
      <w:hyperlink w:anchor="page_123_1">
        <w:r>
          <w:rPr>
            <w:rStyle w:val="Text0"/>
          </w:rPr>
          <w:t> 123</w:t>
        </w:r>
      </w:hyperlink>
    </w:p>
    <w:p>
      <w:pPr>
        <w:pStyle w:val="Para 002"/>
      </w:pPr>
      <w:r>
        <w:t xml:space="preserve">mệt mỏi với sáng kiến, và cải tiến quy trình,</w:t>
      </w:r>
      <w:hyperlink w:anchor="page_189_1">
        <w:r>
          <w:rPr>
            <w:rStyle w:val="Text0"/>
          </w:rPr>
          <w:t> 189–190</w:t>
        </w:r>
      </w:hyperlink>
    </w:p>
    <w:p>
      <w:pPr>
        <w:pStyle w:val="Para 002"/>
      </w:pPr>
      <w:r>
        <w:t xml:space="preserve">quán tính sáng kiến, trong quá tải sáng kiến,</w:t>
      </w:r>
      <w:hyperlink w:anchor="page_66_1">
        <w:r>
          <w:rPr>
            <w:rStyle w:val="Text0"/>
          </w:rPr>
          <w:t> 66–67</w:t>
        </w:r>
      </w:hyperlink>
    </w:p>
    <w:p>
      <w:pPr>
        <w:pStyle w:val="Para 002"/>
      </w:pPr>
      <w:r>
        <w:t xml:space="preserve">quá tải sáng kiến,</w:t>
      </w:r>
      <w:hyperlink w:anchor="page_61_1">
        <w:r>
          <w:rPr>
            <w:rStyle w:val="Text0"/>
          </w:rPr>
          <w:t> 61–76</w:t>
        </w:r>
      </w:hyperlink>
    </w:p>
    <w:p>
      <w:pPr>
        <w:pStyle w:val="Para 001"/>
      </w:pPr>
      <w:r>
        <w:t xml:space="preserve">cắt giảm sáng kiến đồng loạt trong,</w:t>
      </w:r>
      <w:hyperlink w:anchor="page_71_1">
        <w:r>
          <w:rPr>
            <w:rStyle w:val="Text0"/>
          </w:rPr>
          <w:t> 71</w:t>
        </w:r>
      </w:hyperlink>
    </w:p>
    <w:p>
      <w:pPr>
        <w:pStyle w:val="Para 001"/>
      </w:pPr>
      <w:r>
        <w:t xml:space="preserve">sáng kiến vá víu trong,</w:t>
      </w:r>
      <w:hyperlink w:anchor="page_65_1">
        <w:r>
          <w:rPr>
            <w:rStyle w:val="Text0"/>
          </w:rPr>
          <w:t> 65–66</w:t>
        </w:r>
      </w:hyperlink>
    </w:p>
    <w:p>
      <w:pPr>
        <w:pStyle w:val="Para 001"/>
      </w:pPr>
      <w:r>
        <w:t xml:space="preserve">nguyên nhân của,</w:t>
      </w:r>
      <w:hyperlink w:anchor="page_63_1">
        <w:r>
          <w:rPr>
            <w:rStyle w:val="Text0"/>
          </w:rPr>
          <w:t> 63–67</w:t>
        </w:r>
      </w:hyperlink>
    </w:p>
    <w:p>
      <w:pPr>
        <w:pStyle w:val="Para 001"/>
      </w:pPr>
      <w:r>
        <w:t xml:space="preserve">thiển cận về chi phí trong,</w:t>
      </w:r>
      <w:hyperlink w:anchor="page_66_1">
        <w:r>
          <w:rPr>
            <w:rStyle w:val="Text0"/>
          </w:rPr>
          <w:t> 66</w:t>
        </w:r>
      </w:hyperlink>
    </w:p>
    <w:p>
      <w:pPr>
        <w:pStyle w:val="Para 001"/>
      </w:pPr>
      <w:r>
        <w:t xml:space="preserve">quyết định các đánh đổi và cắt giảm cần thiết trong,</w:t>
      </w:r>
      <w:hyperlink w:anchor="id_3">
        <w:r>
          <w:rPr>
            <w:rStyle w:val="Text0"/>
          </w:rPr>
          <w:t> 70–71</w:t>
        </w:r>
      </w:hyperlink>
    </w:p>
    <w:p>
      <w:pPr>
        <w:pStyle w:val="Para 001"/>
      </w:pPr>
      <w:r>
        <w:t xml:space="preserve">ví dụ về các cách tiếp cận để chống lại,</w:t>
      </w:r>
      <w:hyperlink w:anchor="page_71_1">
        <w:r>
          <w:rPr>
            <w:rStyle w:val="Text0"/>
          </w:rPr>
          <w:t> 71–75</w:t>
        </w:r>
      </w:hyperlink>
    </w:p>
    <w:p>
      <w:pPr>
        <w:pStyle w:val="Para 001"/>
      </w:pPr>
      <w:r>
        <w:t xml:space="preserve">mù quáng về tác động trong,</w:t>
      </w:r>
      <w:hyperlink w:anchor="page_63_1">
        <w:r>
          <w:rPr>
            <w:rStyle w:val="Text0"/>
          </w:rPr>
          <w:t> 63–64</w:t>
        </w:r>
      </w:hyperlink>
    </w:p>
    <w:p>
      <w:pPr>
        <w:pStyle w:val="Para 001"/>
      </w:pPr>
      <w:r>
        <w:t xml:space="preserve">các chiến lược không hiệu quả để khắc phục,</w:t>
      </w:r>
      <w:hyperlink w:anchor="page_67_1">
        <w:r>
          <w:rPr>
            <w:rStyle w:val="Text0"/>
          </w:rPr>
          <w:t> 67–71</w:t>
        </w:r>
      </w:hyperlink>
    </w:p>
    <w:p>
      <w:pPr>
        <w:pStyle w:val="Para 001"/>
      </w:pPr>
      <w:r>
        <w:t xml:space="preserve">quán tính sáng kiến trong,</w:t>
      </w:r>
      <w:hyperlink w:anchor="page_66_1">
        <w:r>
          <w:rPr>
            <w:rStyle w:val="Text0"/>
          </w:rPr>
          <w:t> 66–67</w:t>
        </w:r>
      </w:hyperlink>
    </w:p>
    <w:p>
      <w:pPr>
        <w:pStyle w:val="Para 001"/>
      </w:pPr>
      <w:r>
        <w:t xml:space="preserve">hiệu ứng số nhân trong,</w:t>
      </w:r>
      <w:hyperlink w:anchor="page_64_1">
        <w:r>
          <w:rPr>
            <w:rStyle w:val="Text0"/>
          </w:rPr>
          <w:t> 64</w:t>
        </w:r>
      </w:hyperlink>
    </w:p>
    <w:p>
      <w:pPr>
        <w:pStyle w:val="Para 001"/>
      </w:pPr>
      <w:r>
        <w:t xml:space="preserve">sự đổi chác chính trị trong,</w:t>
      </w:r>
      <w:hyperlink w:anchor="page_64_1">
        <w:r>
          <w:rPr>
            <w:rStyle w:val="Text0"/>
          </w:rPr>
          <w:t> 64–65</w:t>
        </w:r>
      </w:hyperlink>
    </w:p>
    <w:p>
      <w:pPr>
        <w:pStyle w:val="Para 001"/>
      </w:pPr>
      <w:r>
        <w:t xml:space="preserve">ưu tiên theo chức năng hoặc bộ phận trong,</w:t>
      </w:r>
      <w:hyperlink w:anchor="page_67_1">
        <w:r>
          <w:rPr>
            <w:rStyle w:val="Text0"/>
          </w:rPr>
          <w:t> 67–70</w:t>
        </w:r>
      </w:hyperlink>
    </w:p>
    <w:p>
      <w:pPr>
        <w:pStyle w:val="Para 001"/>
      </w:pPr>
      <w:r>
        <w:t xml:space="preserve">các câu hỏi cần đặt ra trước khi triển khai sáng kiến để phòng ngừa,</w:t>
      </w:r>
      <w:hyperlink w:anchor="page_74_1">
        <w:r>
          <w:rPr>
            <w:rStyle w:val="Text0"/>
          </w:rPr>
          <w:t> 74–75</w:t>
        </w:r>
      </w:hyperlink>
    </w:p>
    <w:p>
      <w:pPr>
        <w:pStyle w:val="Para 001"/>
      </w:pPr>
      <w:r>
        <w:t xml:space="preserve">ví dụ về công ty bán lẻ,</w:t>
      </w:r>
      <w:hyperlink w:anchor="page_62_1">
        <w:r>
          <w:rPr>
            <w:rStyle w:val="Text0"/>
          </w:rPr>
          <w:t> 62–63</w:t>
        </w:r>
      </w:hyperlink>
    </w:p>
    <w:p>
      <w:pPr>
        <w:pStyle w:val="Para 001"/>
      </w:pPr>
      <w:r>
        <w:t xml:space="preserve">các câu hỏi tự đánh giá cho,</w:t>
      </w:r>
      <w:hyperlink w:anchor="page_68">
        <w:r>
          <w:rPr>
            <w:rStyle w:val="Text0"/>
          </w:rPr>
          <w:t> 68–69</w:t>
        </w:r>
      </w:hyperlink>
    </w:p>
    <w:p>
      <w:pPr>
        <w:pStyle w:val="Para 001"/>
      </w:pPr>
      <w:r>
        <w:t xml:space="preserve">quy trình từng bước để chống lại,</w:t>
      </w:r>
      <w:hyperlink w:anchor="page_73_1">
        <w:r>
          <w:rPr>
            <w:rStyle w:val="Text0"/>
          </w:rPr>
          <w:t> 73–76</w:t>
        </w:r>
      </w:hyperlink>
    </w:p>
    <w:p>
      <w:pPr>
        <w:pStyle w:val="Para 001"/>
      </w:pPr>
      <w:r>
        <w:t xml:space="preserve">các nhiệm vụ không được tài trợ trong,</w:t>
      </w:r>
      <w:hyperlink w:anchor="page_65_1">
        <w:r>
          <w:rPr>
            <w:rStyle w:val="Text0"/>
          </w:rPr>
          <w:t> 65</w:t>
        </w:r>
      </w:hyperlink>
    </w:p>
    <w:p>
      <w:pPr>
        <w:pStyle w:val="Para 002"/>
      </w:pPr>
      <w:r>
        <w:t xml:space="preserve">đánh giá hiệu suất sáng kiến (IPR),</w:t>
      </w:r>
      <w:hyperlink w:anchor="page_80_1">
        <w:r>
          <w:rPr>
            <w:rStyle w:val="Text0"/>
          </w:rPr>
          <w:t> 80,</w:t>
        </w:r>
      </w:hyperlink>
      <w:r>
        <w:t xml:space="preserve"> </w:t>
      </w:r>
      <w:hyperlink w:anchor="page_82_1">
        <w:r>
          <w:rPr>
            <w:rStyle w:val="Text0"/>
          </w:rPr>
          <w:t>82–84</w:t>
        </w:r>
      </w:hyperlink>
    </w:p>
    <w:p>
      <w:pPr>
        <w:pStyle w:val="Para 002"/>
      </w:pPr>
      <w:r>
        <w:t xml:space="preserve">tài liệu phân tích danh mục sáng kiến (IPA),</w:t>
      </w:r>
      <w:hyperlink w:anchor="page_79_1">
        <w:r>
          <w:rPr>
            <w:rStyle w:val="Text0"/>
          </w:rPr>
          <w:t> 79,</w:t>
        </w:r>
      </w:hyperlink>
      <w:r>
        <w:t xml:space="preserve"> </w:t>
      </w:r>
      <w:hyperlink w:anchor="page_80_1">
        <w:r>
          <w:rPr>
            <w:rStyle w:val="Text0"/>
          </w:rPr>
          <w:t>80–82</w:t>
        </w:r>
      </w:hyperlink>
    </w:p>
    <w:p>
      <w:pPr>
        <w:pStyle w:val="Para 002"/>
      </w:pPr>
      <w:r>
        <w:t>quản lý danh mục sáng kiến</w:t>
      </w:r>
    </w:p>
    <w:p>
      <w:pPr>
        <w:pStyle w:val="Para 001"/>
      </w:pPr>
      <w:r>
        <w:t xml:space="preserve">sự tương đồng với quản lý danh mục đầu tư,</w:t>
      </w:r>
      <w:hyperlink w:anchor="page_87_1">
        <w:r>
          <w:rPr>
            <w:rStyle w:val="Text0"/>
          </w:rPr>
          <w:t> 87–89</w:t>
        </w:r>
      </w:hyperlink>
    </w:p>
    <w:p>
      <w:pPr>
        <w:pStyle w:val="Para 001"/>
      </w:pPr>
      <w:r>
        <w:t xml:space="preserve">phương pháp tái cân bằng</w:t>
      </w:r>
      <w:hyperlink w:anchor="page_88_1">
        <w:r>
          <w:rPr>
            <w:rStyle w:val="Text0"/>
          </w:rPr>
          <w:t> trong,</w:t>
        </w:r>
      </w:hyperlink>
      <w:r>
        <w:t xml:space="preserve"> 88</w:t>
      </w:r>
      <w:r>
        <w:rPr>
          <w:rStyle w:val="Text1"/>
        </w:rPr>
        <w:t>–89 (xem</w:t>
      </w:r>
      <w:r>
        <w:t xml:space="preserve"> thêm tái cân bằng danh mục sáng kiến)</w:t>
      </w:r>
    </w:p>
    <w:p>
      <w:pPr>
        <w:pStyle w:val="Para 002"/>
      </w:pPr>
      <w:r>
        <w:t xml:space="preserve">quy trình xem xét danh mục sáng kiến,</w:t>
      </w:r>
      <w:hyperlink w:anchor="page_77_1">
        <w:r>
          <w:rPr>
            <w:rStyle w:val="Text0"/>
          </w:rPr>
          <w:t> 77–86</w:t>
        </w:r>
      </w:hyperlink>
    </w:p>
    <w:p>
      <w:pPr>
        <w:pStyle w:val="Para 001"/>
      </w:pPr>
      <w:r>
        <w:t xml:space="preserve">lợi ích của,</w:t>
      </w:r>
      <w:hyperlink w:anchor="page_78">
        <w:r>
          <w:rPr>
            <w:rStyle w:val="Text0"/>
          </w:rPr>
          <w:t> 78–79</w:t>
        </w:r>
      </w:hyperlink>
    </w:p>
    <w:p>
      <w:pPr>
        <w:pStyle w:val="Para 001"/>
      </w:pPr>
      <w:r>
        <w:t xml:space="preserve">bốn bước trong,</w:t>
      </w:r>
      <w:hyperlink w:anchor="page_79_1">
        <w:r>
          <w:rPr>
            <w:rStyle w:val="Text0"/>
          </w:rPr>
          <w:t> 79</w:t>
        </w:r>
      </w:hyperlink>
    </w:p>
    <w:p>
      <w:pPr>
        <w:pStyle w:val="Para 001"/>
      </w:pPr>
      <w:r>
        <w:t xml:space="preserve">tần suất và lịch trình của,</w:t>
      </w:r>
      <w:hyperlink w:anchor="page_84_1">
        <w:r>
          <w:rPr>
            <w:rStyle w:val="Text0"/>
          </w:rPr>
          <w:t> 84–85</w:t>
        </w:r>
      </w:hyperlink>
    </w:p>
    <w:p>
      <w:pPr>
        <w:pStyle w:val="Para 001"/>
      </w:pPr>
      <w:r>
        <w:t xml:space="preserve">chức năng của,</w:t>
      </w:r>
      <w:hyperlink w:anchor="page_77_1">
        <w:r>
          <w:rPr>
            <w:rStyle w:val="Text0"/>
          </w:rPr>
          <w:t> 77–78</w:t>
        </w:r>
      </w:hyperlink>
    </w:p>
    <w:p>
      <w:pPr>
        <w:pStyle w:val="Para 001"/>
      </w:pPr>
      <w:r>
        <w:t xml:space="preserve">đánh giá hiệu suất sáng kiến (IPR) trong,</w:t>
      </w:r>
      <w:hyperlink w:anchor="page_80_1">
        <w:r>
          <w:rPr>
            <w:rStyle w:val="Text0"/>
          </w:rPr>
          <w:t> 8</w:t>
        </w:r>
      </w:hyperlink>
      <w:r>
        <w:t xml:space="preserve">0,</w:t>
      </w:r>
      <w:hyperlink w:anchor="page_82_1">
        <w:r>
          <w:rPr>
            <w:rStyle w:val="Text0"/>
          </w:rPr>
          <w:t> 82–84</w:t>
        </w:r>
      </w:hyperlink>
    </w:p>
    <w:p>
      <w:pPr>
        <w:pStyle w:val="Para 001"/>
      </w:pPr>
      <w:r>
        <w:t xml:space="preserve">tài liệu phân tích danh mục sáng kiến (IPA) trong,</w:t>
      </w:r>
      <w:hyperlink w:anchor="page_79_1">
        <w:r>
          <w:rPr>
            <w:rStyle w:val="Text0"/>
          </w:rPr>
          <w:t> 7</w:t>
        </w:r>
      </w:hyperlink>
      <w:r>
        <w:t xml:space="preserve">9,</w:t>
      </w:r>
      <w:hyperlink w:anchor="page_80_1">
        <w:r>
          <w:rPr>
            <w:rStyle w:val="Text0"/>
          </w:rPr>
          <w:t> 80–82</w:t>
        </w:r>
      </w:hyperlink>
    </w:p>
    <w:p>
      <w:pPr>
        <w:pStyle w:val="Para 001"/>
      </w:pPr>
      <w:r>
        <w:t xml:space="preserve">như một quy trình liên tục,</w:t>
      </w:r>
      <w:hyperlink w:anchor="page_4_1">
        <w:r>
          <w:rPr>
            <w:rStyle w:val="Text0"/>
          </w:rPr>
          <w:t> 4</w:t>
        </w:r>
      </w:hyperlink>
    </w:p>
    <w:p>
      <w:pPr>
        <w:pStyle w:val="Para 001"/>
      </w:pPr>
      <w:r>
        <w:t xml:space="preserve">vai trò và trách nhiệm trong,</w:t>
      </w:r>
      <w:hyperlink w:anchor="page_85_1">
        <w:r>
          <w:rPr>
            <w:rStyle w:val="Text0"/>
          </w:rPr>
          <w:t> 85–86</w:t>
        </w:r>
      </w:hyperlink>
    </w:p>
    <w:p>
      <w:pPr>
        <w:pStyle w:val="Para 001"/>
      </w:pPr>
      <w:r>
        <w:t xml:space="preserve">mẫu báo cáo tiêu chuẩn hóa trong,</w:t>
      </w:r>
      <w:hyperlink w:anchor="page_79_1">
        <w:r>
          <w:rPr>
            <w:rStyle w:val="Text0"/>
          </w:rPr>
          <w:t> 79</w:t>
        </w:r>
      </w:hyperlink>
    </w:p>
    <w:p>
      <w:pPr>
        <w:pStyle w:val="Para 002"/>
      </w:pPr>
      <w:r>
        <w:t xml:space="preserve">các danh mục sáng kiến,</w:t>
      </w:r>
      <w:hyperlink w:anchor="page_39_1">
        <w:r>
          <w:rPr>
            <w:rStyle w:val="Text0"/>
          </w:rPr>
          <w:t> 39–95</w:t>
        </w:r>
      </w:hyperlink>
    </w:p>
    <w:p>
      <w:pPr>
        <w:pStyle w:val="Para 001"/>
      </w:pPr>
      <w:r>
        <w:t xml:space="preserve">sự liên kết giữa chiến lược và thực thi trong,</w:t>
      </w:r>
      <w:hyperlink w:anchor="page_4_1">
        <w:r>
          <w:rPr>
            <w:rStyle w:val="Text0"/>
          </w:rPr>
          <w:t> 4</w:t>
        </w:r>
      </w:hyperlink>
      <w:r>
        <w:t xml:space="preserve">–5,</w:t>
      </w:r>
      <w:hyperlink w:anchor="page_199_1">
        <w:r>
          <w:rPr>
            <w:rStyle w:val="Text0"/>
          </w:rPr>
          <w:t> 199–221</w:t>
        </w:r>
      </w:hyperlink>
    </w:p>
    <w:p>
      <w:pPr>
        <w:pStyle w:val="Para 001"/>
      </w:pPr>
      <w:r>
        <w:t xml:space="preserve">quy trình ưu tiên bốn bước trong,</w:t>
      </w:r>
      <w:hyperlink w:anchor="page_56_1">
        <w:r>
          <w:rPr>
            <w:rStyle w:val="Text0"/>
          </w:rPr>
          <w:t> 56–60</w:t>
        </w:r>
      </w:hyperlink>
    </w:p>
    <w:p>
      <w:pPr>
        <w:pStyle w:val="Para 001"/>
      </w:pPr>
      <w:r>
        <w:t xml:space="preserve">sự quá tải của các sáng kiến tron</w:t>
      </w:r>
      <w:hyperlink w:anchor="page_61_1">
        <w:r>
          <w:rPr>
            <w:rStyle w:val="Text0"/>
          </w:rPr>
          <w:t>g, 61–76</w:t>
        </w:r>
      </w:hyperlink>
    </w:p>
    <w:p>
      <w:pPr>
        <w:pStyle w:val="Para 001"/>
      </w:pPr>
      <w:r>
        <w:t xml:space="preserve">quy trình rà soát danh mục sáng kiến trong,</w:t>
      </w:r>
      <w:hyperlink w:anchor="page_77_1">
        <w:r>
          <w:rPr>
            <w:rStyle w:val="Text0"/>
          </w:rPr>
          <w:t> 77–86</w:t>
        </w:r>
      </w:hyperlink>
    </w:p>
    <w:p>
      <w:pPr>
        <w:pStyle w:val="Para 001"/>
      </w:pPr>
      <w:r>
        <w:t xml:space="preserve">phương pháp luận danh mục dự án tối ưu (OPP) trong,</w:t>
      </w:r>
      <w:hyperlink w:anchor="page_41_1">
        <w:r>
          <w:rPr>
            <w:rStyle w:val="Text0"/>
          </w:rPr>
          <w:t> 41–52</w:t>
        </w:r>
      </w:hyperlink>
    </w:p>
    <w:p>
      <w:pPr>
        <w:pStyle w:val="Para 001"/>
      </w:pPr>
      <w:r>
        <w:t xml:space="preserve">tái cân bằng,</w:t>
      </w:r>
      <w:hyperlink w:anchor="page_87_1">
        <w:r>
          <w:rPr>
            <w:rStyle w:val="Text0"/>
          </w:rPr>
          <w:t> 87–95</w:t>
        </w:r>
      </w:hyperlink>
    </w:p>
    <w:p>
      <w:pPr>
        <w:pStyle w:val="Para 001"/>
      </w:pPr>
      <w:r>
        <w:t xml:space="preserve">việc rà soát, như một quy trình liên tục,</w:t>
      </w:r>
      <w:hyperlink w:anchor="page_4_1">
        <w:r>
          <w:rPr>
            <w:rStyle w:val="Text0"/>
          </w:rPr>
          <w:t> 4</w:t>
        </w:r>
      </w:hyperlink>
    </w:p>
    <w:p>
      <w:pPr>
        <w:pStyle w:val="Para 001"/>
      </w:pPr>
      <w:r>
        <w:t xml:space="preserve">các loại sáng kiến và dự án trong,</w:t>
      </w:r>
      <w:hyperlink w:anchor="page_43_1">
        <w:r>
          <w:rPr>
            <w:rStyle w:val="Text0"/>
          </w:rPr>
          <w:t> 43</w:t>
        </w:r>
      </w:hyperlink>
    </w:p>
    <w:p>
      <w:pPr>
        <w:pStyle w:val="Para 001"/>
      </w:pPr>
      <w:r>
        <w:t xml:space="preserve">các loại ưu tiên chiến lược trong,</w:t>
      </w:r>
      <w:hyperlink w:anchor="page_54_1">
        <w:r>
          <w:rPr>
            <w:rStyle w:val="Text0"/>
          </w:rPr>
          <w:t> 54–55</w:t>
        </w:r>
      </w:hyperlink>
    </w:p>
    <w:p>
      <w:pPr>
        <w:pStyle w:val="Para 002"/>
      </w:pPr>
      <w:r>
        <w:t>các sáng kiến</w:t>
      </w:r>
    </w:p>
    <w:p>
      <w:pPr>
        <w:pStyle w:val="Para 001"/>
      </w:pPr>
      <w:r>
        <w:t xml:space="preserve">việc nộp đơn lại hằng năm để xin tài trợ và nguồn lực,</w:t>
      </w:r>
      <w:hyperlink w:anchor="page_73_1">
        <w:r>
          <w:rPr>
            <w:rStyle w:val="Text0"/>
          </w:rPr>
          <w:t> 73</w:t>
        </w:r>
      </w:hyperlink>
    </w:p>
    <w:p>
      <w:pPr>
        <w:pStyle w:val="Para 001"/>
      </w:pPr>
      <w:r>
        <w:t xml:space="preserve">định nghĩa của,</w:t>
      </w:r>
      <w:hyperlink w:anchor="page_2_1">
        <w:r>
          <w:rPr>
            <w:rStyle w:val="Text0"/>
          </w:rPr>
          <w:t> 2</w:t>
        </w:r>
      </w:hyperlink>
    </w:p>
    <w:p>
      <w:pPr>
        <w:pStyle w:val="Para 001"/>
      </w:pPr>
      <w:r>
        <w:rPr>
          <w:rStyle w:val="Text17"/>
        </w:rPr>
        <w:bookmarkStart w:id="630" w:name="page_228_1"/>
        <w:t/>
        <w:bookmarkEnd w:id="630"/>
      </w:r>
      <w:r>
        <w:t xml:space="preserve">việc triển khai của,</w:t>
      </w:r>
      <w:hyperlink w:anchor="page_3_1">
        <w:r>
          <w:rPr>
            <w:rStyle w:val="Text0"/>
          </w:rPr>
          <w:t> 3</w:t>
        </w:r>
      </w:hyperlink>
    </w:p>
    <w:p>
      <w:pPr>
        <w:pStyle w:val="Para 001"/>
      </w:pPr>
      <w:r>
        <w:t xml:space="preserve">khởi động,</w:t>
      </w:r>
      <w:hyperlink w:anchor="page_3_1">
        <w:r>
          <w:rPr>
            <w:rStyle w:val="Text0"/>
          </w:rPr>
          <w:t> 3</w:t>
        </w:r>
      </w:hyperlink>
    </w:p>
    <w:p>
      <w:pPr>
        <w:pStyle w:val="Para 001"/>
      </w:pPr>
      <w:r>
        <w:t xml:space="preserve">tìm hiểu về,</w:t>
      </w:r>
      <w:hyperlink w:anchor="page_3_1">
        <w:r>
          <w:rPr>
            <w:rStyle w:val="Text0"/>
          </w:rPr>
          <w:t> 3–4</w:t>
        </w:r>
      </w:hyperlink>
    </w:p>
    <w:p>
      <w:pPr>
        <w:pStyle w:val="Para 001"/>
      </w:pPr>
      <w:r>
        <w:t xml:space="preserve">những gợi ý để thúc đẩy ý tưởng trong,</w:t>
      </w:r>
      <w:hyperlink w:anchor="page_14_1">
        <w:r>
          <w:rPr>
            <w:rStyle w:val="Text0"/>
          </w:rPr>
          <w:t> 14–18</w:t>
        </w:r>
      </w:hyperlink>
    </w:p>
    <w:p>
      <w:pPr>
        <w:pStyle w:val="Para 001"/>
      </w:pPr>
      <w:r>
        <w:t xml:space="preserve">những nguyên tắc cần nhớ cho,</w:t>
      </w:r>
      <w:hyperlink w:anchor="page_18_1">
        <w:r>
          <w:rPr>
            <w:rStyle w:val="Text0"/>
          </w:rPr>
          <w:t> 18–19</w:t>
        </w:r>
      </w:hyperlink>
    </w:p>
    <w:p>
      <w:pPr>
        <w:pStyle w:val="Para 001"/>
      </w:pPr>
      <w:r>
        <w:t xml:space="preserve">những lý do thất bại của,</w:t>
      </w:r>
      <w:hyperlink w:anchor="page_50_1">
        <w:r>
          <w:rPr>
            <w:rStyle w:val="Text0"/>
          </w:rPr>
          <w:t> 50–51</w:t>
        </w:r>
      </w:hyperlink>
    </w:p>
    <w:p>
      <w:pPr>
        <w:pStyle w:val="Para 001"/>
      </w:pPr>
      <w:r>
        <w:t xml:space="preserve">các điều khoản chấm dứt hiệu lực cho,</w:t>
      </w:r>
      <w:hyperlink w:anchor="page_73_1">
        <w:r>
          <w:rPr>
            <w:rStyle w:val="Text0"/>
          </w:rPr>
          <w:t> 73</w:t>
        </w:r>
      </w:hyperlink>
    </w:p>
    <w:p>
      <w:pPr>
        <w:pStyle w:val="Para 001"/>
      </w:pPr>
      <w:r>
        <w:t xml:space="preserve">giành được sự ủng hộ cho,</w:t>
      </w:r>
      <w:hyperlink w:anchor="page_13_1">
        <w:r>
          <w:rPr>
            <w:rStyle w:val="Text0"/>
          </w:rPr>
          <w:t> 13–22</w:t>
        </w:r>
      </w:hyperlink>
    </w:p>
    <w:p>
      <w:pPr>
        <w:pStyle w:val="Para 001"/>
      </w:pPr>
      <w:r>
        <w:rPr>
          <w:rStyle w:val="Text1"/>
        </w:rPr>
        <w:t>Xem thêm</w:t>
      </w:r>
      <w:r>
        <w:t xml:space="preserve"> các sáng kiến chiến lược</w:t>
      </w:r>
    </w:p>
    <w:p>
      <w:pPr>
        <w:pStyle w:val="Para 002"/>
      </w:pPr>
      <w:r>
        <w:t xml:space="preserve">các dự án đổi mới sáng tạo,</w:t>
      </w:r>
      <w:hyperlink w:anchor="page_177_1">
        <w:r>
          <w:rPr>
            <w:rStyle w:val="Text0"/>
          </w:rPr>
          <w:t> 177–181</w:t>
        </w:r>
      </w:hyperlink>
    </w:p>
    <w:p>
      <w:pPr>
        <w:pStyle w:val="Para 001"/>
      </w:pPr>
      <w:r>
        <w:t xml:space="preserve">bốn mô hình bàn giao cho,</w:t>
      </w:r>
      <w:hyperlink w:anchor="page_179_1">
        <w:r>
          <w:rPr>
            <w:rStyle w:val="Text0"/>
          </w:rPr>
          <w:t> 179–181</w:t>
        </w:r>
      </w:hyperlink>
    </w:p>
    <w:p>
      <w:pPr>
        <w:pStyle w:val="Para 001"/>
      </w:pPr>
      <w:r>
        <w:t xml:space="preserve">các loại nhóm trong,</w:t>
      </w:r>
      <w:hyperlink w:anchor="page_178_1">
        <w:r>
          <w:rPr>
            <w:rStyle w:val="Text0"/>
          </w:rPr>
          <w:t> 178–179</w:t>
        </w:r>
      </w:hyperlink>
    </w:p>
    <w:p>
      <w:pPr>
        <w:pStyle w:val="Para 002"/>
      </w:pPr>
      <w:r>
        <w:t xml:space="preserve">rủi ro tích hợp,</w:t>
      </w:r>
      <w:hyperlink w:anchor="page_146_1">
        <w:r>
          <w:rPr>
            <w:rStyle w:val="Text0"/>
          </w:rPr>
          <w:t> 146,</w:t>
        </w:r>
      </w:hyperlink>
      <w:r>
        <w:t xml:space="preserve"> </w:t>
      </w:r>
      <w:hyperlink w:anchor="page_151_1">
        <w:r>
          <w:rPr>
            <w:rStyle w:val="Text0"/>
          </w:rPr>
          <w:t>151,</w:t>
        </w:r>
      </w:hyperlink>
      <w:r>
        <w:t xml:space="preserve"> </w:t>
      </w:r>
      <w:hyperlink w:anchor="page_152_1">
        <w:r>
          <w:rPr>
            <w:rStyle w:val="Text0"/>
          </w:rPr>
          <w:t>152,</w:t>
        </w:r>
      </w:hyperlink>
      <w:r>
        <w:t xml:space="preserve"> </w:t>
      </w:r>
      <w:hyperlink w:anchor="page_156_1">
        <w:r>
          <w:rPr>
            <w:rStyle w:val="Text0"/>
          </w:rPr>
          <w:t>156</w:t>
        </w:r>
      </w:hyperlink>
    </w:p>
    <w:p>
      <w:pPr>
        <w:pStyle w:val="Para 002"/>
      </w:pPr>
      <w:r>
        <w:t xml:space="preserve">sự phụ thuộc lẫn nhau của các nhó</w:t>
      </w:r>
      <w:hyperlink w:anchor="page_133_1">
        <w:r>
          <w:rPr>
            <w:rStyle w:val="Text0"/>
          </w:rPr>
          <w:t>m, 133–135</w:t>
        </w:r>
      </w:hyperlink>
    </w:p>
    <w:p>
      <w:pPr>
        <w:pStyle w:val="Para 002"/>
      </w:pPr>
      <w:r>
        <w:t>quản lý danh mục đầu tư</w:t>
      </w:r>
    </w:p>
    <w:p>
      <w:pPr>
        <w:pStyle w:val="Para 001"/>
      </w:pPr>
      <w:r>
        <w:t xml:space="preserve">thực hành đầu tư sử dụng,</w:t>
      </w:r>
      <w:hyperlink w:anchor="page_87_1">
        <w:r>
          <w:rPr>
            <w:rStyle w:val="Text0"/>
          </w:rPr>
          <w:t> 87–89</w:t>
        </w:r>
      </w:hyperlink>
    </w:p>
    <w:p>
      <w:pPr>
        <w:pStyle w:val="Para 001"/>
      </w:pPr>
      <w:r>
        <w:t xml:space="preserve">phương pháp tái cân bằng</w:t>
      </w:r>
      <w:hyperlink w:anchor="page_88_1">
        <w:r>
          <w:rPr>
            <w:rStyle w:val="Text0"/>
          </w:rPr>
          <w:t> trong,</w:t>
        </w:r>
      </w:hyperlink>
      <w:r>
        <w:t xml:space="preserve"> 88</w:t>
      </w:r>
      <w:r>
        <w:rPr>
          <w:rStyle w:val="Text1"/>
        </w:rPr>
        <w:t>–89 (xem</w:t>
      </w:r>
      <w:r>
        <w:t xml:space="preserve"> thêm tái cân bằng danh mục sáng kiến)</w:t>
      </w:r>
    </w:p>
    <w:p>
      <w:pPr>
        <w:pStyle w:val="Para 002"/>
      </w:pPr>
      <w:r>
        <w:t xml:space="preserve">Jellicoe, Roger,</w:t>
      </w:r>
      <w:hyperlink w:anchor="page_133_1">
        <w:r>
          <w:rPr>
            <w:rStyle w:val="Text0"/>
          </w:rPr>
          <w:t> 133,</w:t>
        </w:r>
      </w:hyperlink>
      <w:r>
        <w:t xml:space="preserve"> </w:t>
      </w:r>
      <w:hyperlink w:anchor="page_138_1">
        <w:r>
          <w:rPr>
            <w:rStyle w:val="Text0"/>
          </w:rPr>
          <w:t>138</w:t>
        </w:r>
      </w:hyperlink>
    </w:p>
    <w:p>
      <w:pPr>
        <w:pStyle w:val="Para 016"/>
      </w:pPr>
      <w:r>
        <w:t xml:space="preserve">Johnson &amp; Johnson,</w:t>
      </w:r>
      <w:hyperlink w:anchor="page_160_1">
        <w:r>
          <w:rPr>
            <w:rStyle w:val="Text0"/>
          </w:rPr>
          <w:t> 160</w:t>
        </w:r>
      </w:hyperlink>
    </w:p>
    <w:p>
      <w:pPr>
        <w:pStyle w:val="Para 002"/>
      </w:pPr>
      <w:r>
        <w:t xml:space="preserve">Kanter, Rosabeth Moss,</w:t>
      </w:r>
      <w:hyperlink w:anchor="page_109_1">
        <w:r>
          <w:rPr>
            <w:rStyle w:val="Text0"/>
          </w:rPr>
          <w:t> 109</w:t>
        </w:r>
      </w:hyperlink>
    </w:p>
    <w:p>
      <w:pPr>
        <w:pStyle w:val="Para 002"/>
      </w:pPr>
      <w:r>
        <w:t xml:space="preserve">Kaospilot,</w:t>
      </w:r>
      <w:hyperlink w:anchor="page_121_1">
        <w:r>
          <w:rPr>
            <w:rStyle w:val="Text0"/>
          </w:rPr>
          <w:t> 121–122</w:t>
        </w:r>
      </w:hyperlink>
    </w:p>
    <w:p>
      <w:pPr>
        <w:pStyle w:val="Para 002"/>
      </w:pPr>
      <w:r>
        <w:t xml:space="preserve">Katz, Keith,</w:t>
      </w:r>
      <w:hyperlink w:anchor="page_77_1">
        <w:r>
          <w:rPr>
            <w:rStyle w:val="Text0"/>
          </w:rPr>
          <w:t> 77–86</w:t>
        </w:r>
      </w:hyperlink>
    </w:p>
    <w:p>
      <w:pPr>
        <w:pStyle w:val="Para 002"/>
      </w:pPr>
      <w:r>
        <w:t xml:space="preserve">Kiefer, Charles F.,</w:t>
      </w:r>
      <w:hyperlink w:anchor="page_99_1">
        <w:r>
          <w:rPr>
            <w:rStyle w:val="Text0"/>
          </w:rPr>
          <w:t> 99–110</w:t>
        </w:r>
      </w:hyperlink>
    </w:p>
    <w:p>
      <w:pPr>
        <w:pStyle w:val="Para 016"/>
      </w:pPr>
      <w:r>
        <w:t xml:space="preserve">Knight, Rebecca,</w:t>
      </w:r>
      <w:hyperlink w:anchor="page_13_1">
        <w:r>
          <w:rPr>
            <w:rStyle w:val="Text0"/>
          </w:rPr>
          <w:t> 13–22</w:t>
        </w:r>
      </w:hyperlink>
    </w:p>
    <w:p>
      <w:pPr>
        <w:pStyle w:val="Para 002"/>
      </w:pPr>
      <w:r>
        <w:t xml:space="preserve">LaCasse, Peter,</w:t>
      </w:r>
      <w:hyperlink w:anchor="page_50_1">
        <w:r>
          <w:rPr>
            <w:rStyle w:val="Text0"/>
          </w:rPr>
          <w:t> 50–51,</w:t>
        </w:r>
      </w:hyperlink>
      <w:r>
        <w:t xml:space="preserve"> </w:t>
      </w:r>
      <w:hyperlink w:anchor="page_87_1">
        <w:r>
          <w:rPr>
            <w:rStyle w:val="Text0"/>
          </w:rPr>
          <w:t>87–95</w:t>
        </w:r>
      </w:hyperlink>
    </w:p>
    <w:p>
      <w:pPr>
        <w:pStyle w:val="Para 002"/>
      </w:pPr>
      <w:r>
        <w:t xml:space="preserve">Lafarge,</w:t>
      </w:r>
      <w:hyperlink w:anchor="page_193_1">
        <w:r>
          <w:rPr>
            <w:rStyle w:val="Text0"/>
          </w:rPr>
          <w:t> 193,</w:t>
        </w:r>
      </w:hyperlink>
      <w:r>
        <w:t xml:space="preserve"> </w:t>
      </w:r>
      <w:hyperlink w:anchor="page_194">
        <w:r>
          <w:rPr>
            <w:rStyle w:val="Text0"/>
          </w:rPr>
          <w:t>194</w:t>
        </w:r>
      </w:hyperlink>
    </w:p>
    <w:p>
      <w:pPr>
        <w:pStyle w:val="Para 002"/>
      </w:pPr>
      <w:r>
        <w:t xml:space="preserve">khởi động và triển khai các sáng kiến,</w:t>
      </w:r>
      <w:hyperlink w:anchor="page_3_1">
        <w:r>
          <w:rPr>
            <w:rStyle w:val="Text0"/>
          </w:rPr>
          <w:t> 3,</w:t>
        </w:r>
      </w:hyperlink>
      <w:r>
        <w:t xml:space="preserve"> </w:t>
      </w:r>
      <w:hyperlink w:anchor="page_97_1">
        <w:r>
          <w:rPr>
            <w:rStyle w:val="Text0"/>
          </w:rPr>
          <w:t>97–162</w:t>
        </w:r>
      </w:hyperlink>
    </w:p>
    <w:p>
      <w:pPr>
        <w:pStyle w:val="Para 001"/>
      </w:pPr>
      <w:r>
        <w:t xml:space="preserve">mô hình hành động-học hỏi-xây dựng</w:t>
      </w:r>
      <w:hyperlink w:anchor="page_101_1">
        <w:r>
          <w:rPr>
            <w:rStyle w:val="Text0"/>
          </w:rPr>
          <w:t> trong, 101–</w:t>
        </w:r>
      </w:hyperlink>
      <w:r>
        <w:t xml:space="preserve">102,</w:t>
      </w:r>
      <w:hyperlink w:anchor="page_110_1">
        <w:r>
          <w:rPr>
            <w:rStyle w:val="Text0"/>
          </w:rPr>
          <w:t> 110</w:t>
        </w:r>
      </w:hyperlink>
    </w:p>
    <w:p>
      <w:pPr>
        <w:pStyle w:val="Para 001"/>
      </w:pPr>
      <w:r>
        <w:t xml:space="preserve">xây dựng một nhóm chuyển đổi cho,</w:t>
      </w:r>
      <w:hyperlink w:anchor="page_119_1">
        <w:r>
          <w:rPr>
            <w:rStyle w:val="Text0"/>
          </w:rPr>
          <w:t> 119–124</w:t>
        </w:r>
      </w:hyperlink>
    </w:p>
    <w:p>
      <w:pPr>
        <w:pStyle w:val="Para 001"/>
      </w:pPr>
      <w:r>
        <w:t xml:space="preserve">ví dụ về Clorox trong,</w:t>
      </w:r>
      <w:hyperlink w:anchor="page_104">
        <w:r>
          <w:rPr>
            <w:rStyle w:val="Text0"/>
          </w:rPr>
          <w:t> 104–108</w:t>
        </w:r>
      </w:hyperlink>
    </w:p>
    <w:p>
      <w:pPr>
        <w:pStyle w:val="Para 001"/>
      </w:pPr>
      <w:r>
        <w:t xml:space="preserve">khát khao làm động lực trong,</w:t>
      </w:r>
      <w:hyperlink w:anchor="page_106_1">
        <w:r>
          <w:rPr>
            <w:rStyle w:val="Text0"/>
          </w:rPr>
          <w:t> 106</w:t>
        </w:r>
      </w:hyperlink>
    </w:p>
    <w:p>
      <w:pPr>
        <w:pStyle w:val="Para 001"/>
      </w:pPr>
      <w:r>
        <w:t xml:space="preserve">doanh nhân và sự không chắc chắn trong,</w:t>
      </w:r>
      <w:hyperlink w:anchor="page_99_1">
        <w:r>
          <w:rPr>
            <w:rStyle w:val="Text0"/>
          </w:rPr>
          <w:t> 99–101</w:t>
        </w:r>
      </w:hyperlink>
    </w:p>
    <w:p>
      <w:pPr>
        <w:pStyle w:val="Para 001"/>
      </w:pPr>
      <w:r>
        <w:t xml:space="preserve">những bước đầu tiên của doanh nhân trong,</w:t>
      </w:r>
      <w:hyperlink w:anchor="page_102_1">
        <w:r>
          <w:rPr>
            <w:rStyle w:val="Text0"/>
          </w:rPr>
          <w:t> 102–104</w:t>
        </w:r>
      </w:hyperlink>
    </w:p>
    <w:p>
      <w:pPr>
        <w:pStyle w:val="Para 001"/>
      </w:pPr>
      <w:r>
        <w:t xml:space="preserve">liên kết với mệnh lệnh kinh doanh trong,</w:t>
      </w:r>
      <w:hyperlink w:anchor="page_104">
        <w:r>
          <w:rPr>
            <w:rStyle w:val="Text0"/>
          </w:rPr>
          <w:t> 104</w:t>
        </w:r>
      </w:hyperlink>
    </w:p>
    <w:p>
      <w:pPr>
        <w:pStyle w:val="Para 001"/>
      </w:pPr>
      <w:r>
        <w:t xml:space="preserve">quản lý kỳ vọng trong,</w:t>
      </w:r>
      <w:hyperlink w:anchor="page_104">
        <w:r>
          <w:rPr>
            <w:rStyle w:val="Text0"/>
          </w:rPr>
          <w:t> 104–108</w:t>
        </w:r>
      </w:hyperlink>
    </w:p>
    <w:p>
      <w:pPr>
        <w:pStyle w:val="Para 001"/>
      </w:pPr>
      <w:r>
        <w:t xml:space="preserve">tạo đà trong,</w:t>
      </w:r>
      <w:hyperlink w:anchor="page_108_1">
        <w:r>
          <w:rPr>
            <w:rStyle w:val="Text0"/>
          </w:rPr>
          <w:t> 108–110</w:t>
        </w:r>
      </w:hyperlink>
    </w:p>
    <w:p>
      <w:pPr>
        <w:pStyle w:val="Para 001"/>
      </w:pPr>
      <w:r>
        <w:t xml:space="preserve">giám sát và kiểm soát dự án của bạn trong,</w:t>
      </w:r>
      <w:hyperlink w:anchor="page_111_1">
        <w:r>
          <w:rPr>
            <w:rStyle w:val="Text0"/>
          </w:rPr>
          <w:t> 111–118</w:t>
        </w:r>
      </w:hyperlink>
    </w:p>
    <w:p>
      <w:pPr>
        <w:pStyle w:val="Para 001"/>
      </w:pPr>
      <w:r>
        <w:t xml:space="preserve">sáng kiến kết quả nhanh và,</w:t>
      </w:r>
      <w:hyperlink w:anchor="page_147_1">
        <w:r>
          <w:rPr>
            <w:rStyle w:val="Text0"/>
          </w:rPr>
          <w:t> 147–161</w:t>
        </w:r>
      </w:hyperlink>
    </w:p>
    <w:p>
      <w:pPr>
        <w:pStyle w:val="Para 001"/>
      </w:pPr>
      <w:r>
        <w:t xml:space="preserve">lý do thất bại trong,</w:t>
      </w:r>
      <w:hyperlink w:anchor="page_145_1">
        <w:r>
          <w:rPr>
            <w:rStyle w:val="Text0"/>
          </w:rPr>
          <w:t> 145–162</w:t>
        </w:r>
      </w:hyperlink>
    </w:p>
    <w:p>
      <w:pPr>
        <w:pStyle w:val="Para 001"/>
      </w:pPr>
      <w:r>
        <w:t xml:space="preserve">đảm bảo cam kết chỉ cho bước tiếp theo trong,</w:t>
      </w:r>
      <w:hyperlink w:anchor="page_103_1">
        <w:r>
          <w:rPr>
            <w:rStyle w:val="Text0"/>
          </w:rPr>
          <w:t> 103</w:t>
        </w:r>
      </w:hyperlink>
    </w:p>
    <w:p>
      <w:pPr>
        <w:pStyle w:val="Para 001"/>
      </w:pPr>
      <w:r>
        <w:t xml:space="preserve">câu hỏi tự đánh giá trong,</w:t>
      </w:r>
      <w:hyperlink w:anchor="page_74_1">
        <w:r>
          <w:rPr>
            <w:rStyle w:val="Text0"/>
          </w:rPr>
          <w:t> 74–75</w:t>
        </w:r>
      </w:hyperlink>
    </w:p>
    <w:p>
      <w:pPr>
        <w:pStyle w:val="Para 001"/>
      </w:pPr>
      <w:r>
        <w:t xml:space="preserve">duy trì trong giới hạn tổn thất chấp nhận được trong,</w:t>
      </w:r>
      <w:hyperlink w:anchor="page_102_1">
        <w:r>
          <w:rPr>
            <w:rStyle w:val="Text0"/>
          </w:rPr>
          <w:t> 102–103</w:t>
        </w:r>
      </w:hyperlink>
    </w:p>
    <w:p>
      <w:pPr>
        <w:pStyle w:val="Para 001"/>
      </w:pPr>
      <w:r>
        <w:t xml:space="preserve">teaming (hợp tác linh hoạt) trong,</w:t>
      </w:r>
      <w:hyperlink w:anchor="page_125_1">
        <w:r>
          <w:rPr>
            <w:rStyle w:val="Text0"/>
          </w:rPr>
          <w:t> 125–144</w:t>
        </w:r>
      </w:hyperlink>
    </w:p>
    <w:p>
      <w:pPr>
        <w:pStyle w:val="Para 001"/>
      </w:pPr>
      <w:r>
        <w:t xml:space="preserve">sử dụng các phương tiện sẵn có trong,</w:t>
      </w:r>
      <w:hyperlink w:anchor="page_102_1">
        <w:r>
          <w:rPr>
            <w:rStyle w:val="Text0"/>
          </w:rPr>
          <w:t> 102</w:t>
        </w:r>
      </w:hyperlink>
    </w:p>
    <w:p>
      <w:pPr>
        <w:pStyle w:val="Para 001"/>
      </w:pPr>
      <w:r>
        <w:t xml:space="preserve">tình nguyện viên như đội tron</w:t>
      </w:r>
      <w:hyperlink w:anchor="page_103_1">
        <w:r>
          <w:rPr>
            <w:rStyle w:val="Text0"/>
          </w:rPr>
          <w:t>g, 103–104</w:t>
        </w:r>
      </w:hyperlink>
    </w:p>
    <w:p>
      <w:pPr>
        <w:pStyle w:val="Para 001"/>
      </w:pPr>
      <w:r>
        <w:rPr>
          <w:rStyle w:val="Text1"/>
        </w:rPr>
        <w:t>Xem th</w:t>
      </w:r>
      <w:r>
        <w:t xml:space="preserve">êm triển khai</w:t>
      </w:r>
    </w:p>
    <w:p>
      <w:pPr>
        <w:pStyle w:val="Para 048"/>
      </w:pPr>
      <w:r>
        <w:t>Leading Transformation: How to Take Charge of Your Company’s Future</w:t>
      </w:r>
      <w:r>
        <w:rPr>
          <w:rStyle w:val="Text6"/>
        </w:rPr>
        <w:t xml:space="preserve"> (Furr, Nel, and Ramsøy),</w:t>
      </w:r>
      <w:hyperlink w:anchor="page_120_1">
        <w:r>
          <w:rPr>
            <w:rStyle w:val="Text15"/>
          </w:rPr>
          <w:t> 120</w:t>
        </w:r>
      </w:hyperlink>
    </w:p>
    <w:p>
      <w:pPr>
        <w:pStyle w:val="Para 002"/>
      </w:pPr>
      <w:r>
        <w:t xml:space="preserve">phương pháp tinh gọn,</w:t>
      </w:r>
      <w:hyperlink w:anchor="page_179_1">
        <w:r>
          <w:rPr>
            <w:rStyle w:val="Text0"/>
          </w:rPr>
          <w:t> 1</w:t>
        </w:r>
      </w:hyperlink>
      <w:r>
        <w:t xml:space="preserve">79,</w:t>
      </w:r>
      <w:hyperlink w:anchor="page_184_1">
        <w:r>
          <w:rPr>
            <w:rStyle w:val="Text0"/>
          </w:rPr>
          <w:t> 184–18</w:t>
        </w:r>
      </w:hyperlink>
      <w:r>
        <w:t xml:space="preserve">5,</w:t>
      </w:r>
      <w:hyperlink w:anchor="page_188_1">
        <w:r>
          <w:rPr>
            <w:rStyle w:val="Text0"/>
          </w:rPr>
          <w:t> 188</w:t>
        </w:r>
      </w:hyperlink>
    </w:p>
    <w:p>
      <w:pPr>
        <w:pStyle w:val="Para 016"/>
      </w:pPr>
      <w:r>
        <w:t xml:space="preserve">Lidow, Derek,</w:t>
      </w:r>
      <w:hyperlink w:anchor="page_53_1">
        <w:r>
          <w:rPr>
            <w:rStyle w:val="Text0"/>
          </w:rPr>
          <w:t> 53–60</w:t>
        </w:r>
      </w:hyperlink>
    </w:p>
    <w:p>
      <w:pPr>
        <w:pStyle w:val="Para 002"/>
      </w:pPr>
      <w:r>
        <w:rPr>
          <w:rStyle w:val="Text17"/>
        </w:rPr>
        <w:bookmarkStart w:id="631" w:name="page_229_1"/>
        <w:t/>
        <w:bookmarkEnd w:id="631"/>
      </w:r>
      <w:r>
        <w:t xml:space="preserve">đánh giá quản lý, trong quá trình giám sát,</w:t>
      </w:r>
      <w:hyperlink w:anchor="page_115_1">
        <w:r>
          <w:rPr>
            <w:rStyle w:val="Text0"/>
          </w:rPr>
          <w:t> 115–116</w:t>
        </w:r>
      </w:hyperlink>
    </w:p>
    <w:p>
      <w:pPr>
        <w:pStyle w:val="Para 002"/>
      </w:pPr>
      <w:r>
        <w:t xml:space="preserve">Mankins, Michael,</w:t>
      </w:r>
      <w:hyperlink w:anchor="page_207_1">
        <w:r>
          <w:rPr>
            <w:rStyle w:val="Text0"/>
          </w:rPr>
          <w:t> 207–213</w:t>
        </w:r>
      </w:hyperlink>
    </w:p>
    <w:p>
      <w:pPr>
        <w:pStyle w:val="Para 002"/>
      </w:pPr>
      <w:r>
        <w:t xml:space="preserve">Manzione, Travis,</w:t>
      </w:r>
      <w:hyperlink w:anchor="page_50_1">
        <w:r>
          <w:rPr>
            <w:rStyle w:val="Text0"/>
          </w:rPr>
          <w:t> 50–51,</w:t>
        </w:r>
      </w:hyperlink>
      <w:r>
        <w:t xml:space="preserve"> </w:t>
      </w:r>
      <w:hyperlink w:anchor="page_77_1">
        <w:r>
          <w:rPr>
            <w:rStyle w:val="Text0"/>
          </w:rPr>
          <w:t>77–86</w:t>
        </w:r>
      </w:hyperlink>
    </w:p>
    <w:p>
      <w:pPr>
        <w:pStyle w:val="Para 002"/>
      </w:pPr>
      <w:r>
        <w:t xml:space="preserve">Matta, Nadim F.,</w:t>
      </w:r>
      <w:hyperlink w:anchor="page_145_1">
        <w:r>
          <w:rPr>
            <w:rStyle w:val="Text0"/>
          </w:rPr>
          <w:t> 145–162</w:t>
        </w:r>
      </w:hyperlink>
    </w:p>
    <w:p>
      <w:pPr>
        <w:pStyle w:val="Para 002"/>
      </w:pPr>
      <w:r>
        <w:t xml:space="preserve">tạo đà, trong lúc khởi động,</w:t>
      </w:r>
      <w:hyperlink w:anchor="page_108_1">
        <w:r>
          <w:rPr>
            <w:rStyle w:val="Text0"/>
          </w:rPr>
          <w:t> 108–110</w:t>
        </w:r>
      </w:hyperlink>
    </w:p>
    <w:p>
      <w:pPr>
        <w:pStyle w:val="Para 002"/>
      </w:pPr>
      <w:r>
        <w:t xml:space="preserve">giám sát các dự án,</w:t>
      </w:r>
      <w:hyperlink w:anchor="page_111_1">
        <w:r>
          <w:rPr>
            <w:rStyle w:val="Text0"/>
          </w:rPr>
          <w:t> 111–118</w:t>
        </w:r>
      </w:hyperlink>
    </w:p>
    <w:p>
      <w:pPr>
        <w:pStyle w:val="Para 001"/>
      </w:pPr>
      <w:r>
        <w:t xml:space="preserve">phân tích hiệu suất so với kế hoạch trong,</w:t>
      </w:r>
      <w:hyperlink w:anchor="page_114_1">
        <w:r>
          <w:rPr>
            <w:rStyle w:val="Text0"/>
          </w:rPr>
          <w:t> 114–115</w:t>
        </w:r>
      </w:hyperlink>
    </w:p>
    <w:p>
      <w:pPr>
        <w:pStyle w:val="Para 001"/>
      </w:pPr>
      <w:r>
        <w:t xml:space="preserve">thu thập dữ liệu hiệu suất trong,</w:t>
      </w:r>
      <w:hyperlink w:anchor="page_113_1">
        <w:r>
          <w:rPr>
            <w:rStyle w:val="Text0"/>
          </w:rPr>
          <w:t> 113–114</w:t>
        </w:r>
      </w:hyperlink>
    </w:p>
    <w:p>
      <w:pPr>
        <w:pStyle w:val="Para 001"/>
      </w:pPr>
      <w:r>
        <w:t xml:space="preserve">năm bước trong,</w:t>
      </w:r>
      <w:hyperlink w:anchor="page_112_1">
        <w:r>
          <w:rPr>
            <w:rStyle w:val="Text0"/>
          </w:rPr>
          <w:t> 112</w:t>
        </w:r>
      </w:hyperlink>
    </w:p>
    <w:p>
      <w:pPr>
        <w:pStyle w:val="Para 001"/>
      </w:pPr>
      <w:r>
        <w:t xml:space="preserve">quản lý thay đổi kế hoạch trong,</w:t>
      </w:r>
      <w:hyperlink w:anchor="page_117_1">
        <w:r>
          <w:rPr>
            <w:rStyle w:val="Text0"/>
          </w:rPr>
          <w:t> 117–118</w:t>
        </w:r>
      </w:hyperlink>
    </w:p>
    <w:p>
      <w:pPr>
        <w:pStyle w:val="Para 001"/>
      </w:pPr>
      <w:r>
        <w:t xml:space="preserve">mục tiêu cuộc họp trong,</w:t>
      </w:r>
      <w:hyperlink w:anchor="page_111_1">
        <w:r>
          <w:rPr>
            <w:rStyle w:val="Text0"/>
          </w:rPr>
          <w:t> 11</w:t>
        </w:r>
      </w:hyperlink>
      <w:r>
        <w:t xml:space="preserve">1,</w:t>
      </w:r>
      <w:hyperlink w:anchor="page_118_1">
        <w:r>
          <w:rPr>
            <w:rStyle w:val="Text0"/>
          </w:rPr>
          <w:t> 118</w:t>
        </w:r>
      </w:hyperlink>
    </w:p>
    <w:p>
      <w:pPr>
        <w:pStyle w:val="Para 001"/>
      </w:pPr>
      <w:r>
        <w:t xml:space="preserve">báo cáo tiến độ cho các bên liên quan trong,</w:t>
      </w:r>
      <w:hyperlink w:anchor="page_115_1">
        <w:r>
          <w:rPr>
            <w:rStyle w:val="Text0"/>
          </w:rPr>
          <w:t> 115–117</w:t>
        </w:r>
      </w:hyperlink>
    </w:p>
    <w:p>
      <w:pPr>
        <w:pStyle w:val="Para 001"/>
      </w:pPr>
      <w:r>
        <w:t xml:space="preserve">theo dõi các hoạt động dự án trong,</w:t>
      </w:r>
      <w:hyperlink w:anchor="page_112_1">
        <w:r>
          <w:rPr>
            <w:rStyle w:val="Text0"/>
          </w:rPr>
          <w:t> 112–113</w:t>
        </w:r>
      </w:hyperlink>
    </w:p>
    <w:p>
      <w:pPr>
        <w:pStyle w:val="Para 002"/>
      </w:pPr>
      <w:r>
        <w:t xml:space="preserve">Moore, Joseph,</w:t>
      </w:r>
      <w:hyperlink w:anchor="page_171_1">
        <w:r>
          <w:rPr>
            <w:rStyle w:val="Text0"/>
          </w:rPr>
          <w:t> 171–176</w:t>
        </w:r>
      </w:hyperlink>
    </w:p>
    <w:p>
      <w:pPr>
        <w:pStyle w:val="Para 002"/>
      </w:pPr>
      <w:r>
        <w:t>động lực</w:t>
      </w:r>
    </w:p>
    <w:p>
      <w:pPr>
        <w:pStyle w:val="Para 001"/>
      </w:pPr>
      <w:r>
        <w:t xml:space="preserve">thực thi và,</w:t>
      </w:r>
      <w:hyperlink w:anchor="page_168_1">
        <w:r>
          <w:rPr>
            <w:rStyle w:val="Text0"/>
          </w:rPr>
          <w:t> 168</w:t>
        </w:r>
      </w:hyperlink>
    </w:p>
    <w:p>
      <w:pPr>
        <w:pStyle w:val="Para 001"/>
      </w:pPr>
      <w:r>
        <w:t xml:space="preserve">ý tưởng hoặc dự án mới và,</w:t>
      </w:r>
      <w:hyperlink w:anchor="page_14_1">
        <w:r>
          <w:rPr>
            <w:rStyle w:val="Text0"/>
          </w:rPr>
          <w:t> 1</w:t>
        </w:r>
      </w:hyperlink>
      <w:r>
        <w:t xml:space="preserve">4,</w:t>
      </w:r>
      <w:hyperlink w:anchor="page_18_1">
        <w:r>
          <w:rPr>
            <w:rStyle w:val="Text0"/>
          </w:rPr>
          <w:t> 18</w:t>
        </w:r>
      </w:hyperlink>
    </w:p>
    <w:p>
      <w:pPr>
        <w:pStyle w:val="Para 002"/>
      </w:pPr>
      <w:r>
        <w:t>Motorola</w:t>
      </w:r>
    </w:p>
    <w:p>
      <w:pPr>
        <w:pStyle w:val="Para 001"/>
      </w:pPr>
      <w:r>
        <w:t xml:space="preserve">Google và,</w:t>
      </w:r>
      <w:hyperlink w:anchor="page_210_1">
        <w:r>
          <w:rPr>
            <w:rStyle w:val="Text0"/>
          </w:rPr>
          <w:t> 210,</w:t>
        </w:r>
      </w:hyperlink>
      <w:r>
        <w:t xml:space="preserve"> </w:t>
      </w:r>
      <w:hyperlink w:anchor="page_211_1">
        <w:r>
          <w:rPr>
            <w:rStyle w:val="Text0"/>
          </w:rPr>
          <w:t>211</w:t>
        </w:r>
      </w:hyperlink>
    </w:p>
    <w:p>
      <w:pPr>
        <w:pStyle w:val="Para 001"/>
      </w:pPr>
      <w:r>
        <w:t xml:space="preserve">nhóm RAZR tại,</w:t>
      </w:r>
      <w:hyperlink w:anchor="page_133_1">
        <w:r>
          <w:rPr>
            <w:rStyle w:val="Text0"/>
          </w:rPr>
          <w:t> 13</w:t>
        </w:r>
      </w:hyperlink>
      <w:r>
        <w:t xml:space="preserve">3,</w:t>
      </w:r>
      <w:hyperlink w:anchor="page_138_1">
        <w:r>
          <w:rPr>
            <w:rStyle w:val="Text0"/>
          </w:rPr>
          <w:t> 13</w:t>
        </w:r>
      </w:hyperlink>
      <w:r>
        <w:t xml:space="preserve">8,</w:t>
      </w:r>
      <w:hyperlink w:anchor="page_139_1">
        <w:r>
          <w:rPr>
            <w:rStyle w:val="Text0"/>
          </w:rPr>
          <w:t> 13</w:t>
        </w:r>
      </w:hyperlink>
      <w:r>
        <w:t xml:space="preserve">9,</w:t>
      </w:r>
      <w:hyperlink w:anchor="page_141_1">
        <w:r>
          <w:rPr>
            <w:rStyle w:val="Text0"/>
          </w:rPr>
          <w:t> 141</w:t>
        </w:r>
      </w:hyperlink>
    </w:p>
    <w:p>
      <w:pPr>
        <w:pStyle w:val="Para 016"/>
      </w:pPr>
      <w:r>
        <w:t xml:space="preserve">hiệu ứng số nhân, trong tình trạng quá tải sáng kiến,</w:t>
      </w:r>
      <w:hyperlink w:anchor="page_64_1">
        <w:r>
          <w:rPr>
            <w:rStyle w:val="Text0"/>
          </w:rPr>
          <w:t> 64</w:t>
        </w:r>
      </w:hyperlink>
    </w:p>
    <w:p>
      <w:pPr>
        <w:pStyle w:val="Para 002"/>
      </w:pPr>
      <w:r>
        <w:t xml:space="preserve">National Health Service (Vương quốc Anh),</w:t>
      </w:r>
      <w:hyperlink w:anchor="page_187_1">
        <w:r>
          <w:rPr>
            <w:rStyle w:val="Text0"/>
          </w:rPr>
          <w:t> 187–189</w:t>
        </w:r>
      </w:hyperlink>
    </w:p>
    <w:p>
      <w:pPr>
        <w:pStyle w:val="Para 002"/>
      </w:pPr>
      <w:r>
        <w:t xml:space="preserve">năng lực tiêu cực (negative capability), của các</w:t>
      </w:r>
      <w:hyperlink w:anchor="page_119_1">
        <w:r>
          <w:rPr>
            <w:rStyle w:val="Text0"/>
          </w:rPr>
          <w:t> nhóm, 119–121</w:t>
        </w:r>
      </w:hyperlink>
    </w:p>
    <w:p>
      <w:pPr>
        <w:pStyle w:val="Para 002"/>
      </w:pPr>
      <w:r>
        <w:t xml:space="preserve">Nel, Kyle,</w:t>
      </w:r>
      <w:hyperlink w:anchor="page_119_1">
        <w:r>
          <w:rPr>
            <w:rStyle w:val="Text0"/>
          </w:rPr>
          <w:t> 119–124</w:t>
        </w:r>
      </w:hyperlink>
    </w:p>
    <w:p>
      <w:pPr>
        <w:pStyle w:val="Para 002"/>
      </w:pPr>
      <w:r>
        <w:t xml:space="preserve">chương trình Networking Attitude,</w:t>
      </w:r>
      <w:hyperlink w:anchor="page_143_1">
        <w:r>
          <w:rPr>
            <w:rStyle w:val="Text0"/>
          </w:rPr>
          <w:t> 143</w:t>
        </w:r>
      </w:hyperlink>
    </w:p>
    <w:p>
      <w:pPr>
        <w:pStyle w:val="Para 002"/>
      </w:pPr>
      <w:r>
        <w:t xml:space="preserve">kinh doanh mới hoặc thâm nhập thị trường, và đánh giá sau hành động (AARs),</w:t>
      </w:r>
      <w:hyperlink w:anchor="page_176_1">
        <w:r>
          <w:rPr>
            <w:rStyle w:val="Text0"/>
          </w:rPr>
          <w:t> 176</w:t>
        </w:r>
      </w:hyperlink>
    </w:p>
    <w:p>
      <w:pPr>
        <w:pStyle w:val="Para 016"/>
      </w:pPr>
      <w:r>
        <w:t xml:space="preserve">quyết định “không” sau khi trình bày luận chứng kinh doanh,</w:t>
      </w:r>
      <w:hyperlink w:anchor="page_30">
        <w:r>
          <w:rPr>
            <w:rStyle w:val="Text0"/>
          </w:rPr>
          <w:t> 30–31</w:t>
        </w:r>
      </w:hyperlink>
    </w:p>
    <w:p>
      <w:pPr>
        <w:pStyle w:val="Para 002"/>
      </w:pPr>
      <w:r>
        <w:t>mục tiêu</w:t>
      </w:r>
    </w:p>
    <w:p>
      <w:pPr>
        <w:pStyle w:val="Para 001"/>
      </w:pPr>
      <w:r>
        <w:t xml:space="preserve">giám sát tiến độ của nhóm hướng tới,</w:t>
      </w:r>
      <w:hyperlink w:anchor="page_111_1">
        <w:r>
          <w:rPr>
            <w:rStyle w:val="Text0"/>
          </w:rPr>
          <w:t> 111,</w:t>
        </w:r>
      </w:hyperlink>
      <w:r>
        <w:t xml:space="preserve"> </w:t>
      </w:r>
      <w:hyperlink w:anchor="page_118_1">
        <w:r>
          <w:rPr>
            <w:rStyle w:val="Text0"/>
          </w:rPr>
          <w:t>118</w:t>
        </w:r>
      </w:hyperlink>
    </w:p>
    <w:p>
      <w:pPr>
        <w:pStyle w:val="Para 001"/>
      </w:pPr>
      <w:r>
        <w:t xml:space="preserve">các ưu tiên chiến lược và,</w:t>
      </w:r>
      <w:hyperlink w:anchor="page_54_1">
        <w:r>
          <w:rPr>
            <w:rStyle w:val="Text0"/>
          </w:rPr>
          <w:t> 5</w:t>
        </w:r>
      </w:hyperlink>
      <w:r>
        <w:t xml:space="preserve">4,</w:t>
      </w:r>
      <w:hyperlink w:anchor="page_56_1">
        <w:r>
          <w:rPr>
            <w:rStyle w:val="Text0"/>
          </w:rPr>
          <w:t> 5</w:t>
        </w:r>
      </w:hyperlink>
      <w:r>
        <w:t xml:space="preserve">6,</w:t>
      </w:r>
      <w:hyperlink w:anchor="page_57_1">
        <w:r>
          <w:rPr>
            <w:rStyle w:val="Text0"/>
          </w:rPr>
          <w:t> 57</w:t>
        </w:r>
      </w:hyperlink>
    </w:p>
    <w:p>
      <w:pPr>
        <w:pStyle w:val="Para 002"/>
      </w:pPr>
      <w:r>
        <w:t xml:space="preserve">danh mục dự án tối ưu (OPP),</w:t>
      </w:r>
      <w:hyperlink w:anchor="page_41_1">
        <w:r>
          <w:rPr>
            <w:rStyle w:val="Text0"/>
          </w:rPr>
          <w:t> 41–52</w:t>
        </w:r>
      </w:hyperlink>
    </w:p>
    <w:p>
      <w:pPr>
        <w:pStyle w:val="Para 001"/>
      </w:pPr>
      <w:r>
        <w:t xml:space="preserve">đánh giá danh mục dự án trong,</w:t>
      </w:r>
      <w:hyperlink w:anchor="page_47_1">
        <w:r>
          <w:rPr>
            <w:rStyle w:val="Text0"/>
          </w:rPr>
          <w:t> 47–49</w:t>
        </w:r>
      </w:hyperlink>
    </w:p>
    <w:p>
      <w:pPr>
        <w:pStyle w:val="Para 001"/>
      </w:pPr>
      <w:r>
        <w:t xml:space="preserve">ví dụ về tiêu chí ưu tiên của công ty trong,</w:t>
      </w:r>
      <w:hyperlink w:anchor="page_43_1">
        <w:r>
          <w:rPr>
            <w:rStyle w:val="Text0"/>
          </w:rPr>
          <w:t> 43–45</w:t>
        </w:r>
      </w:hyperlink>
    </w:p>
    <w:p>
      <w:pPr>
        <w:pStyle w:val="Para 001"/>
      </w:pPr>
      <w:r>
        <w:t xml:space="preserve">ví dụ về các hạng mục ưu tiên dự án trong,</w:t>
      </w:r>
      <w:hyperlink w:anchor="page_48_1">
        <w:r>
          <w:rPr>
            <w:rStyle w:val="Text0"/>
          </w:rPr>
          <w:t> 48–49</w:t>
        </w:r>
      </w:hyperlink>
    </w:p>
    <w:p>
      <w:pPr>
        <w:pStyle w:val="Para 001"/>
      </w:pPr>
      <w:r>
        <w:t xml:space="preserve">triển khai ở nhiều cấp trong tổ chức,</w:t>
      </w:r>
      <w:hyperlink w:anchor="page_42_1">
        <w:r>
          <w:rPr>
            <w:rStyle w:val="Text0"/>
          </w:rPr>
          <w:t> 42</w:t>
        </w:r>
      </w:hyperlink>
    </w:p>
    <w:p>
      <w:pPr>
        <w:pStyle w:val="Para 001"/>
      </w:pPr>
      <w:r>
        <w:t xml:space="preserve">thông tin về các dự án hiện tại và kế hoạch được thu thập và tổ chức,</w:t>
      </w:r>
      <w:hyperlink w:anchor="page_46_1">
        <w:r>
          <w:rPr>
            <w:rStyle w:val="Text0"/>
          </w:rPr>
          <w:t> 46–47</w:t>
        </w:r>
      </w:hyperlink>
    </w:p>
    <w:p>
      <w:pPr>
        <w:pStyle w:val="Para 001"/>
      </w:pPr>
      <w:r>
        <w:t xml:space="preserve">quy trình quản lý danh mục dự án liên tục trong,</w:t>
      </w:r>
      <w:hyperlink w:anchor="page_49_1">
        <w:r>
          <w:rPr>
            <w:rStyle w:val="Text0"/>
          </w:rPr>
          <w:t> 49–50</w:t>
        </w:r>
      </w:hyperlink>
    </w:p>
    <w:p>
      <w:pPr>
        <w:pStyle w:val="Para 001"/>
      </w:pPr>
      <w:r>
        <w:t xml:space="preserve">phát triển tiêu chí ưu tiên dự án trong,</w:t>
      </w:r>
      <w:hyperlink w:anchor="page_43_1">
        <w:r>
          <w:rPr>
            <w:rStyle w:val="Text0"/>
          </w:rPr>
          <w:t> 43–45</w:t>
        </w:r>
      </w:hyperlink>
    </w:p>
    <w:p>
      <w:pPr>
        <w:pStyle w:val="Para 001"/>
      </w:pPr>
      <w:r>
        <w:t xml:space="preserve">lý do thất bại của các sáng kiến và,</w:t>
      </w:r>
      <w:hyperlink w:anchor="page_50_1">
        <w:r>
          <w:rPr>
            <w:rStyle w:val="Text0"/>
          </w:rPr>
          <w:t> 50–51</w:t>
        </w:r>
      </w:hyperlink>
    </w:p>
    <w:p>
      <w:pPr>
        <w:pStyle w:val="Para 001"/>
      </w:pPr>
      <w:r>
        <w:t xml:space="preserve">phát triển năng lực nguồn lực trong,</w:t>
      </w:r>
      <w:hyperlink w:anchor="page_45_1">
        <w:r>
          <w:rPr>
            <w:rStyle w:val="Text0"/>
          </w:rPr>
          <w:t> 45–46</w:t>
        </w:r>
      </w:hyperlink>
    </w:p>
    <w:p>
      <w:pPr>
        <w:pStyle w:val="Para 001"/>
      </w:pPr>
      <w:r>
        <w:t xml:space="preserve">các bước trong,</w:t>
      </w:r>
      <w:hyperlink w:anchor="page_41_1">
        <w:r>
          <w:rPr>
            <w:rStyle w:val="Text0"/>
          </w:rPr>
          <w:t> 41–42</w:t>
        </w:r>
      </w:hyperlink>
    </w:p>
    <w:p>
      <w:pPr>
        <w:pStyle w:val="Para 002"/>
      </w:pPr>
      <w:r>
        <w:t xml:space="preserve">bộ tối ưu hóa, trong các nhóm đổi mới,</w:t>
      </w:r>
      <w:hyperlink w:anchor="page_178_1">
        <w:r>
          <w:rPr>
            <w:rStyle w:val="Text0"/>
          </w:rPr>
          <w:t> 178</w:t>
        </w:r>
      </w:hyperlink>
    </w:p>
    <w:p>
      <w:pPr>
        <w:pStyle w:val="Para 016"/>
      </w:pPr>
      <w:r>
        <w:t xml:space="preserve">mô hình bàn giao sổ tay chủ sở hữu, trong các dự án đổi mới,</w:t>
      </w:r>
      <w:hyperlink w:anchor="page_179_1">
        <w:r>
          <w:rPr>
            <w:rStyle w:val="Text0"/>
          </w:rPr>
          <w:t> 179</w:t>
        </w:r>
      </w:hyperlink>
    </w:p>
    <w:p>
      <w:pPr>
        <w:pStyle w:val="Para 002"/>
      </w:pPr>
      <w:r>
        <w:rPr>
          <w:rStyle w:val="Text17"/>
        </w:rPr>
        <w:bookmarkStart w:id="632" w:name="page_230_1"/>
        <w:t/>
        <w:bookmarkEnd w:id="632"/>
      </w:r>
      <w:r>
        <w:t xml:space="preserve">Parry, Charles,</w:t>
      </w:r>
      <w:hyperlink w:anchor="page_171_1">
        <w:r>
          <w:rPr>
            <w:rStyle w:val="Text0"/>
          </w:rPr>
          <w:t> 171–176</w:t>
        </w:r>
      </w:hyperlink>
    </w:p>
    <w:p>
      <w:pPr>
        <w:pStyle w:val="Para 002"/>
      </w:pPr>
      <w:r>
        <w:t>dữ liệu hiệu suất</w:t>
      </w:r>
    </w:p>
    <w:p>
      <w:pPr>
        <w:pStyle w:val="Para 001"/>
      </w:pPr>
      <w:r>
        <w:t xml:space="preserve">phân tích,</w:t>
      </w:r>
      <w:hyperlink w:anchor="page_114_1">
        <w:r>
          <w:rPr>
            <w:rStyle w:val="Text0"/>
          </w:rPr>
          <w:t> 114–115</w:t>
        </w:r>
      </w:hyperlink>
    </w:p>
    <w:p>
      <w:pPr>
        <w:pStyle w:val="Para 001"/>
      </w:pPr>
      <w:r>
        <w:t xml:space="preserve">thu thập,</w:t>
      </w:r>
      <w:hyperlink w:anchor="page_113_1">
        <w:r>
          <w:rPr>
            <w:rStyle w:val="Text0"/>
          </w:rPr>
          <w:t> 113–114</w:t>
        </w:r>
      </w:hyperlink>
    </w:p>
    <w:p>
      <w:pPr>
        <w:pStyle w:val="Para 002"/>
      </w:pPr>
      <w:r>
        <w:t xml:space="preserve">đánh giá cổng giai đoạn, trong quá trình giám sát,</w:t>
      </w:r>
      <w:hyperlink w:anchor="page_116_1">
        <w:r>
          <w:rPr>
            <w:rStyle w:val="Text0"/>
          </w:rPr>
          <w:t> 116–117</w:t>
        </w:r>
      </w:hyperlink>
    </w:p>
    <w:p>
      <w:pPr>
        <w:pStyle w:val="Para 002"/>
      </w:pPr>
      <w:r>
        <w:t xml:space="preserve">dự án thí điểm,</w:t>
      </w:r>
      <w:hyperlink w:anchor="page_30">
        <w:r>
          <w:rPr>
            <w:rStyle w:val="Text0"/>
          </w:rPr>
          <w:t> 30</w:t>
        </w:r>
      </w:hyperlink>
    </w:p>
    <w:p>
      <w:pPr>
        <w:pStyle w:val="Para 001"/>
      </w:pPr>
      <w:r>
        <w:t xml:space="preserve">sử dụng để thúc đẩy ý tưởng,</w:t>
      </w:r>
      <w:hyperlink w:anchor="page_17_1">
        <w:r>
          <w:rPr>
            <w:rStyle w:val="Text0"/>
          </w:rPr>
          <w:t> 17–18</w:t>
        </w:r>
      </w:hyperlink>
    </w:p>
    <w:p>
      <w:pPr>
        <w:pStyle w:val="Para 001"/>
      </w:pPr>
      <w:r>
        <w:t xml:space="preserve">các sáng kiến kết quả nhanh so với,</w:t>
      </w:r>
      <w:hyperlink w:anchor="page_151_1">
        <w:r>
          <w:rPr>
            <w:rStyle w:val="Text0"/>
          </w:rPr>
          <w:t> 151</w:t>
        </w:r>
      </w:hyperlink>
    </w:p>
    <w:p>
      <w:pPr>
        <w:pStyle w:val="Para 002"/>
      </w:pPr>
      <w:r>
        <w:t xml:space="preserve">điều chỉnh đề xuất cho phù hợp với đối tượng,</w:t>
      </w:r>
      <w:hyperlink w:anchor="page_16">
        <w:r>
          <w:rPr>
            <w:rStyle w:val="Text0"/>
          </w:rPr>
          <w:t> 16</w:t>
        </w:r>
      </w:hyperlink>
    </w:p>
    <w:p>
      <w:pPr>
        <w:pStyle w:val="Para 002"/>
      </w:pPr>
      <w:r>
        <w:t xml:space="preserve">các dự án được lên kế hoạch, trong danh mục dự án tối ưu,</w:t>
      </w:r>
      <w:hyperlink w:anchor="page_42_1">
        <w:r>
          <w:rPr>
            <w:rStyle w:val="Text0"/>
          </w:rPr>
          <w:t> </w:t>
        </w:r>
      </w:hyperlink>
      <w:r>
        <w:t xml:space="preserve">42,</w:t>
      </w:r>
      <w:hyperlink w:anchor="page_46_1">
        <w:r>
          <w:rPr>
            <w:rStyle w:val="Text0"/>
          </w:rPr>
          <w:t> 46–47</w:t>
        </w:r>
      </w:hyperlink>
    </w:p>
    <w:p>
      <w:pPr>
        <w:pStyle w:val="Para 002"/>
      </w:pPr>
      <w:r>
        <w:t xml:space="preserve">kế hoạch.</w:t>
      </w:r>
      <w:r>
        <w:rPr>
          <w:rStyle w:val="Text1"/>
        </w:rPr>
        <w:t> X</w:t>
      </w:r>
      <w:r>
        <w:t xml:space="preserve">em kế hoạch dự án</w:t>
      </w:r>
    </w:p>
    <w:p>
      <w:pPr>
        <w:pStyle w:val="Para 002"/>
      </w:pPr>
      <w:r>
        <w:t xml:space="preserve">phương pháp lập kế hoạch rồi thực</w:t>
      </w:r>
      <w:hyperlink w:anchor="page_207_1">
        <w:r>
          <w:rPr>
            <w:rStyle w:val="Text0"/>
          </w:rPr>
          <w:t> hiện, 207–208</w:t>
        </w:r>
      </w:hyperlink>
    </w:p>
    <w:p>
      <w:pPr>
        <w:pStyle w:val="Para 002"/>
      </w:pPr>
      <w:r>
        <w:t xml:space="preserve">Polaroid,</w:t>
      </w:r>
      <w:hyperlink w:anchor="page_220_1">
        <w:r>
          <w:rPr>
            <w:rStyle w:val="Text0"/>
          </w:rPr>
          <w:t> 220</w:t>
        </w:r>
      </w:hyperlink>
    </w:p>
    <w:p>
      <w:pPr>
        <w:pStyle w:val="Para 002"/>
      </w:pPr>
      <w:r>
        <w:t xml:space="preserve">trao đổi chính trị, trong quá tải sáng kiến,</w:t>
      </w:r>
      <w:hyperlink w:anchor="page_64_1">
        <w:r>
          <w:rPr>
            <w:rStyle w:val="Text0"/>
          </w:rPr>
          <w:t> 64–65</w:t>
        </w:r>
      </w:hyperlink>
    </w:p>
    <w:p>
      <w:pPr>
        <w:pStyle w:val="Para 002"/>
      </w:pPr>
      <w:r>
        <w:t xml:space="preserve">sự phụ thuộc lẫn nhau của các nhóm,</w:t>
      </w:r>
      <w:hyperlink w:anchor="page_133_1">
        <w:r>
          <w:rPr>
            <w:rStyle w:val="Text0"/>
          </w:rPr>
          <w:t> 133–134</w:t>
        </w:r>
      </w:hyperlink>
    </w:p>
    <w:p>
      <w:pPr>
        <w:pStyle w:val="Para 002"/>
      </w:pPr>
      <w:r>
        <w:t xml:space="preserve">Porter, Michael,</w:t>
      </w:r>
      <w:hyperlink w:anchor="page_61_1">
        <w:r>
          <w:rPr>
            <w:rStyle w:val="Text0"/>
          </w:rPr>
          <w:t> 61</w:t>
        </w:r>
      </w:hyperlink>
    </w:p>
    <w:p>
      <w:pPr>
        <w:pStyle w:val="Para 002"/>
      </w:pPr>
      <w:r>
        <w:t xml:space="preserve">quy trình quản lý danh mục đầu tư,</w:t>
      </w:r>
      <w:hyperlink w:anchor="page_42_1">
        <w:r>
          <w:rPr>
            <w:rStyle w:val="Text0"/>
          </w:rPr>
          <w:t> 4</w:t>
        </w:r>
      </w:hyperlink>
      <w:r>
        <w:t xml:space="preserve">2,</w:t>
      </w:r>
      <w:hyperlink w:anchor="page_49_1">
        <w:r>
          <w:rPr>
            <w:rStyle w:val="Text0"/>
          </w:rPr>
          <w:t> 49–50</w:t>
        </w:r>
      </w:hyperlink>
    </w:p>
    <w:p>
      <w:pPr>
        <w:pStyle w:val="Para 002"/>
      </w:pPr>
      <w:r>
        <w:t xml:space="preserve">quy trình đánh giá danh mục.</w:t>
      </w:r>
      <w:r>
        <w:rPr>
          <w:rStyle w:val="Text1"/>
        </w:rPr>
        <w:t> Xem</w:t>
      </w:r>
      <w:r>
        <w:t xml:space="preserve"> quy trình đánh giá danh mục sáng kiến</w:t>
      </w:r>
    </w:p>
    <w:p>
      <w:pPr>
        <w:pStyle w:val="Para 002"/>
      </w:pPr>
      <w:r>
        <w:t xml:space="preserve">các danh mục.</w:t>
      </w:r>
      <w:r>
        <w:rPr>
          <w:rStyle w:val="Text1"/>
        </w:rPr>
        <w:t> Xem</w:t>
      </w:r>
      <w:r>
        <w:t xml:space="preserve"> các danh mục sáng kiến</w:t>
      </w:r>
    </w:p>
    <w:p>
      <w:pPr>
        <w:pStyle w:val="Para 002"/>
      </w:pPr>
      <w:r>
        <w:t xml:space="preserve">phản hồi tích cực, trong quá trình thực hiện,</w:t>
      </w:r>
      <w:hyperlink w:anchor="page_168_1">
        <w:r>
          <w:rPr>
            <w:rStyle w:val="Text0"/>
          </w:rPr>
          <w:t> 168</w:t>
        </w:r>
      </w:hyperlink>
    </w:p>
    <w:p>
      <w:pPr>
        <w:pStyle w:val="Para 002"/>
      </w:pPr>
      <w:r>
        <w:t xml:space="preserve">bài thuyết trình, điều chỉnh theo khán giả,</w:t>
      </w:r>
      <w:hyperlink w:anchor="page_16">
        <w:r>
          <w:rPr>
            <w:rStyle w:val="Text0"/>
          </w:rPr>
          <w:t> 16</w:t>
        </w:r>
      </w:hyperlink>
    </w:p>
    <w:p>
      <w:pPr>
        <w:pStyle w:val="Para 002"/>
      </w:pPr>
      <w:r>
        <w:t>ưu tiên hóa</w:t>
      </w:r>
    </w:p>
    <w:p>
      <w:pPr>
        <w:pStyle w:val="Para 001"/>
      </w:pPr>
      <w:r>
        <w:t xml:space="preserve">quyết định các đánh đổi và cắt giảm cần thiết trong,</w:t>
      </w:r>
      <w:hyperlink w:anchor="id_3">
        <w:r>
          <w:rPr>
            <w:rStyle w:val="Text0"/>
          </w:rPr>
          <w:t> 70–71</w:t>
        </w:r>
      </w:hyperlink>
    </w:p>
    <w:p>
      <w:pPr>
        <w:pStyle w:val="Para 001"/>
      </w:pPr>
      <w:r>
        <w:t xml:space="preserve">ví dụ về các hạng mục ưu tiên của dự án trong,</w:t>
      </w:r>
      <w:hyperlink w:anchor="page_48_1">
        <w:r>
          <w:rPr>
            <w:rStyle w:val="Text0"/>
          </w:rPr>
          <w:t> 48–49</w:t>
        </w:r>
      </w:hyperlink>
    </w:p>
    <w:p>
      <w:pPr>
        <w:pStyle w:val="Para 001"/>
      </w:pPr>
      <w:r>
        <w:t xml:space="preserve">quy trình bốn bước trong,</w:t>
      </w:r>
      <w:hyperlink w:anchor="page_56_1">
        <w:r>
          <w:rPr>
            <w:rStyle w:val="Text0"/>
          </w:rPr>
          <w:t> 56–60</w:t>
        </w:r>
      </w:hyperlink>
    </w:p>
    <w:p>
      <w:pPr>
        <w:pStyle w:val="Para 001"/>
      </w:pPr>
      <w:r>
        <w:t xml:space="preserve">chức năng hoặc bộ phận được sử dụng cho,</w:t>
      </w:r>
      <w:hyperlink w:anchor="page_67_1">
        <w:r>
          <w:rPr>
            <w:rStyle w:val="Text0"/>
          </w:rPr>
          <w:t> 67–70</w:t>
        </w:r>
      </w:hyperlink>
    </w:p>
    <w:p>
      <w:pPr>
        <w:pStyle w:val="Para 001"/>
      </w:pPr>
      <w:r>
        <w:t xml:space="preserve">sự thất bại và bất lực của sáng kiến trong,</w:t>
      </w:r>
      <w:hyperlink w:anchor="page_51_1">
        <w:r>
          <w:rPr>
            <w:rStyle w:val="Text0"/>
          </w:rPr>
          <w:t> 51</w:t>
        </w:r>
      </w:hyperlink>
    </w:p>
    <w:p>
      <w:pPr>
        <w:pStyle w:val="Para 001"/>
      </w:pPr>
      <w:r>
        <w:t xml:space="preserve">quyết định “không” cho dự án do thiếu ưu tiên,</w:t>
      </w:r>
      <w:hyperlink w:anchor="page_30">
        <w:r>
          <w:rPr>
            <w:rStyle w:val="Text0"/>
          </w:rPr>
          <w:t> 30–31</w:t>
        </w:r>
      </w:hyperlink>
    </w:p>
    <w:p>
      <w:pPr>
        <w:pStyle w:val="Para 001"/>
      </w:pPr>
      <w:r>
        <w:t xml:space="preserve">danh mục dự án tối ưu với các tiêu chí cho,</w:t>
      </w:r>
      <w:hyperlink w:anchor="page_41_1">
        <w:r>
          <w:rPr>
            <w:rStyle w:val="Text0"/>
          </w:rPr>
          <w:t> 41–42,</w:t>
        </w:r>
      </w:hyperlink>
      <w:r>
        <w:t xml:space="preserve"> </w:t>
      </w:r>
      <w:hyperlink w:anchor="page_43_1">
        <w:r>
          <w:rPr>
            <w:rStyle w:val="Text0"/>
          </w:rPr>
          <w:t>43–45</w:t>
        </w:r>
      </w:hyperlink>
    </w:p>
    <w:p>
      <w:pPr>
        <w:pStyle w:val="Para 001"/>
      </w:pPr>
      <w:r>
        <w:t xml:space="preserve">đề xuất và,</w:t>
      </w:r>
      <w:hyperlink w:anchor="page_3_1">
        <w:r>
          <w:rPr>
            <w:rStyle w:val="Text0"/>
          </w:rPr>
          <w:t> 3</w:t>
        </w:r>
      </w:hyperlink>
    </w:p>
    <w:p>
      <w:pPr>
        <w:pStyle w:val="Para 001"/>
      </w:pPr>
      <w:r>
        <w:t xml:space="preserve">thứ tự xếp hạng và,</w:t>
      </w:r>
      <w:hyperlink w:anchor="page_53_1">
        <w:r>
          <w:rPr>
            <w:rStyle w:val="Text0"/>
          </w:rPr>
          <w:t> 53–54</w:t>
        </w:r>
      </w:hyperlink>
    </w:p>
    <w:p>
      <w:pPr>
        <w:pStyle w:val="Para 001"/>
      </w:pPr>
      <w:r>
        <w:t xml:space="preserve">phân loại nhiệm vụ để các nhóm thực hiện trong,</w:t>
      </w:r>
      <w:hyperlink w:anchor="page_130">
        <w:r>
          <w:rPr>
            <w:rStyle w:val="Text0"/>
          </w:rPr>
          <w:t> 130–131,</w:t>
        </w:r>
      </w:hyperlink>
      <w:r>
        <w:t xml:space="preserve"> </w:t>
      </w:r>
      <w:hyperlink w:anchor="page_133_1">
        <w:r>
          <w:rPr>
            <w:rStyle w:val="Text0"/>
          </w:rPr>
          <w:t>133–135</w:t>
        </w:r>
      </w:hyperlink>
    </w:p>
    <w:p>
      <w:pPr>
        <w:pStyle w:val="Para 001"/>
      </w:pPr>
      <w:r>
        <w:t xml:space="preserve">ban chỉ đạo trong đàm phán ngân sách cho,</w:t>
      </w:r>
      <w:hyperlink w:anchor="page_27_1">
        <w:r>
          <w:rPr>
            <w:rStyle w:val="Text0"/>
          </w:rPr>
          <w:t> 27</w:t>
        </w:r>
      </w:hyperlink>
    </w:p>
    <w:p>
      <w:pPr>
        <w:pStyle w:val="Para 001"/>
      </w:pPr>
      <w:r>
        <w:t xml:space="preserve">ba biến số phụ thuộc lẫn nhau trong,</w:t>
      </w:r>
      <w:hyperlink w:anchor="page_54_1">
        <w:r>
          <w:rPr>
            <w:rStyle w:val="Text0"/>
          </w:rPr>
          <w:t> 54</w:t>
        </w:r>
      </w:hyperlink>
    </w:p>
    <w:p>
      <w:pPr>
        <w:pStyle w:val="Para 001"/>
      </w:pPr>
      <w:r>
        <w:t xml:space="preserve">các loại ưu tiên chiến lược trong,</w:t>
      </w:r>
      <w:hyperlink w:anchor="page_54_1">
        <w:r>
          <w:rPr>
            <w:rStyle w:val="Text0"/>
          </w:rPr>
          <w:t> 54–55</w:t>
        </w:r>
      </w:hyperlink>
    </w:p>
    <w:p>
      <w:pPr>
        <w:pStyle w:val="Para 002"/>
      </w:pPr>
      <w:r>
        <w:t xml:space="preserve">cải tiến quy trình,</w:t>
      </w:r>
      <w:hyperlink w:anchor="page_183_1">
        <w:r>
          <w:rPr>
            <w:rStyle w:val="Text0"/>
          </w:rPr>
          <w:t> 183–190</w:t>
        </w:r>
      </w:hyperlink>
    </w:p>
    <w:p>
      <w:pPr>
        <w:pStyle w:val="Para 001"/>
      </w:pPr>
      <w:r>
        <w:t xml:space="preserve">sự mệt mỏi vì sáng kiến và,</w:t>
      </w:r>
      <w:hyperlink w:anchor="page_189_1">
        <w:r>
          <w:rPr>
            <w:rStyle w:val="Text0"/>
          </w:rPr>
          <w:t> 189–190</w:t>
        </w:r>
      </w:hyperlink>
    </w:p>
    <w:p>
      <w:pPr>
        <w:pStyle w:val="Para 001"/>
      </w:pPr>
      <w:r>
        <w:t xml:space="preserve">phỏng vấn với những người dẫn dắt trong,</w:t>
      </w:r>
      <w:hyperlink w:anchor="page_185_1">
        <w:r>
          <w:rPr>
            <w:rStyle w:val="Text0"/>
          </w:rPr>
          <w:t> 185–186</w:t>
        </w:r>
      </w:hyperlink>
    </w:p>
    <w:p>
      <w:pPr>
        <w:pStyle w:val="Para 001"/>
      </w:pPr>
      <w:r>
        <w:t xml:space="preserve">phỏng vấn với các giám đốc điều hành trong,</w:t>
      </w:r>
      <w:hyperlink w:anchor="page_186_1">
        <w:r>
          <w:rPr>
            <w:rStyle w:val="Text0"/>
          </w:rPr>
          <w:t> 186–188</w:t>
        </w:r>
      </w:hyperlink>
    </w:p>
    <w:p>
      <w:pPr>
        <w:pStyle w:val="Para 001"/>
      </w:pPr>
      <w:r>
        <w:t xml:space="preserve">nghiên cứu về các dự án tinh gọ</w:t>
      </w:r>
      <w:hyperlink w:anchor="page_184_1">
        <w:r>
          <w:rPr>
            <w:rStyle w:val="Text0"/>
          </w:rPr>
          <w:t>n, 184–185</w:t>
        </w:r>
      </w:hyperlink>
    </w:p>
    <w:p>
      <w:pPr>
        <w:pStyle w:val="Para 001"/>
      </w:pPr>
      <w:r>
        <w:t xml:space="preserve">kinh nghiệm của National Health Service với,</w:t>
      </w:r>
      <w:hyperlink w:anchor="page_187_1">
        <w:r>
          <w:rPr>
            <w:rStyle w:val="Text0"/>
          </w:rPr>
          <w:t> 187–189</w:t>
        </w:r>
      </w:hyperlink>
    </w:p>
    <w:p>
      <w:pPr>
        <w:pStyle w:val="Para 002"/>
      </w:pPr>
      <w:r>
        <w:t xml:space="preserve">phát triển sản phẩm, và đánh giá sau hành động (after-action reviews – AARs),</w:t>
      </w:r>
      <w:hyperlink w:anchor="page_176_1">
        <w:r>
          <w:rPr>
            <w:rStyle w:val="Text0"/>
          </w:rPr>
          <w:t> 176</w:t>
        </w:r>
      </w:hyperlink>
    </w:p>
    <w:p>
      <w:pPr>
        <w:pStyle w:val="Para 002"/>
      </w:pPr>
      <w:r>
        <w:t xml:space="preserve">báo cáo tiến độ, trong việc tái cân bằng danh mục sáng kiến,</w:t>
      </w:r>
      <w:hyperlink w:anchor="page_94_1">
        <w:r>
          <w:rPr>
            <w:rStyle w:val="Text0"/>
          </w:rPr>
          <w:t> 94</w:t>
        </w:r>
      </w:hyperlink>
    </w:p>
    <w:p>
      <w:pPr>
        <w:pStyle w:val="Para 002"/>
      </w:pPr>
      <w:r>
        <w:t xml:space="preserve">người bảo trợ dự án,</w:t>
      </w:r>
      <w:hyperlink w:anchor="page_195_1">
        <w:r>
          <w:rPr>
            <w:rStyle w:val="Text0"/>
          </w:rPr>
          <w:t> 195–196.</w:t>
        </w:r>
      </w:hyperlink>
      <w:r>
        <w:t xml:space="preserve"> Xem</w:t>
      </w:r>
      <w:r>
        <w:rPr>
          <w:rStyle w:val="Text1"/>
        </w:rPr>
        <w:t> thêm 'ng</w:t>
      </w:r>
      <w:r>
        <w:t xml:space="preserve">ười bảo trợ'</w:t>
      </w:r>
    </w:p>
    <w:p>
      <w:pPr>
        <w:pStyle w:val="Para 002"/>
      </w:pPr>
      <w:r>
        <w:t xml:space="preserve">bảng điều khiển dự án,</w:t>
      </w:r>
      <w:hyperlink w:anchor="page_116_1">
        <w:r>
          <w:rPr>
            <w:rStyle w:val="Text0"/>
          </w:rPr>
          <w:t> 116</w:t>
        </w:r>
      </w:hyperlink>
    </w:p>
    <w:p>
      <w:pPr>
        <w:pStyle w:val="Para 002"/>
      </w:pPr>
      <w:r>
        <w:t>quy trình quản lý dự án</w:t>
      </w:r>
    </w:p>
    <w:p>
      <w:pPr>
        <w:pStyle w:val="Para 001"/>
      </w:pPr>
      <w:r>
        <w:t xml:space="preserve">sự thất bại của sáng kiến và chất lượng kém của,</w:t>
      </w:r>
      <w:hyperlink w:anchor="page_51_1">
        <w:r>
          <w:rPr>
            <w:rStyle w:val="Text0"/>
          </w:rPr>
          <w:t> 51</w:t>
        </w:r>
      </w:hyperlink>
    </w:p>
    <w:p>
      <w:pPr>
        <w:pStyle w:val="Para 001"/>
      </w:pPr>
      <w:r>
        <w:t xml:space="preserve">phê duyệt dự án và thiết lập,</w:t>
      </w:r>
      <w:hyperlink w:anchor="page_36_1">
        <w:r>
          <w:rPr>
            <w:rStyle w:val="Text0"/>
          </w:rPr>
          <w:t> 36–37</w:t>
        </w:r>
      </w:hyperlink>
    </w:p>
    <w:p>
      <w:pPr>
        <w:pStyle w:val="Para 001"/>
      </w:pPr>
      <w:r>
        <w:t xml:space="preserve">sáng kiến kết quả nhanh so với cách tiếp cận truyền thống trong,</w:t>
      </w:r>
      <w:hyperlink w:anchor="page_147_1">
        <w:r>
          <w:rPr>
            <w:rStyle w:val="Text0"/>
          </w:rPr>
          <w:t> 147–148,</w:t>
        </w:r>
      </w:hyperlink>
      <w:r>
        <w:t xml:space="preserve"> </w:t>
      </w:r>
      <w:hyperlink w:anchor="page_149_1">
        <w:r>
          <w:rPr>
            <w:rStyle w:val="Text0"/>
          </w:rPr>
          <w:t>149</w:t>
        </w:r>
      </w:hyperlink>
    </w:p>
    <w:p>
      <w:pPr>
        <w:pStyle w:val="Para 001"/>
      </w:pPr>
      <w:r>
        <w:rPr>
          <w:rStyle w:val="Text17"/>
        </w:rPr>
        <w:bookmarkStart w:id="633" w:name="page_231_1"/>
        <w:t/>
        <w:bookmarkEnd w:id="633"/>
      </w:r>
      <w:r>
        <w:t xml:space="preserve">làm việc nhóm linh hoạt (làm việc nhóm tức thời) và,</w:t>
      </w:r>
      <w:hyperlink w:anchor="page_130">
        <w:r>
          <w:rPr>
            <w:rStyle w:val="Text0"/>
          </w:rPr>
          <w:t> 130</w:t>
        </w:r>
      </w:hyperlink>
    </w:p>
    <w:p>
      <w:pPr>
        <w:pStyle w:val="Para 002"/>
      </w:pPr>
      <w:r>
        <w:t xml:space="preserve">hệ thống quản lý dự án, thu thập dữ liệu trong,</w:t>
      </w:r>
      <w:hyperlink w:anchor="page_113_1">
        <w:r>
          <w:rPr>
            <w:rStyle w:val="Text0"/>
          </w:rPr>
          <w:t> 113</w:t>
        </w:r>
      </w:hyperlink>
    </w:p>
    <w:p>
      <w:pPr>
        <w:pStyle w:val="Para 002"/>
      </w:pPr>
      <w:r>
        <w:t>kế hoạch dự án</w:t>
      </w:r>
    </w:p>
    <w:p>
      <w:pPr>
        <w:pStyle w:val="Para 001"/>
      </w:pPr>
      <w:r>
        <w:t xml:space="preserve">phân tích hiệu suất so với,</w:t>
      </w:r>
      <w:hyperlink w:anchor="page_114_1">
        <w:r>
          <w:rPr>
            <w:rStyle w:val="Text0"/>
          </w:rPr>
          <w:t> 114–115</w:t>
        </w:r>
      </w:hyperlink>
    </w:p>
    <w:p>
      <w:pPr>
        <w:pStyle w:val="Para 001"/>
      </w:pPr>
      <w:r>
        <w:t xml:space="preserve">rủi ro thực hiện và,</w:t>
      </w:r>
      <w:hyperlink w:anchor="page_146_1">
        <w:r>
          <w:rPr>
            <w:rStyle w:val="Text0"/>
          </w:rPr>
          <w:t> 146</w:t>
        </w:r>
      </w:hyperlink>
    </w:p>
    <w:p>
      <w:pPr>
        <w:pStyle w:val="Para 001"/>
      </w:pPr>
      <w:r>
        <w:t xml:space="preserve">quản lý các thay đổi đối vớ</w:t>
      </w:r>
      <w:hyperlink w:anchor="page_117_1">
        <w:r>
          <w:rPr>
            <w:rStyle w:val="Text0"/>
          </w:rPr>
          <w:t>i, 117–118</w:t>
        </w:r>
      </w:hyperlink>
    </w:p>
    <w:p>
      <w:pPr>
        <w:pStyle w:val="Para 001"/>
      </w:pPr>
      <w:r>
        <w:t xml:space="preserve">sáng kiến kết quả nhanh và,</w:t>
      </w:r>
      <w:hyperlink w:anchor="page_147_1">
        <w:r>
          <w:rPr>
            <w:rStyle w:val="Text0"/>
          </w:rPr>
          <w:t> 147–161</w:t>
        </w:r>
      </w:hyperlink>
    </w:p>
    <w:p>
      <w:pPr>
        <w:pStyle w:val="Para 001"/>
      </w:pPr>
      <w:r>
        <w:t xml:space="preserve">khoảng cách chiến lược-thực thi và,</w:t>
      </w:r>
      <w:hyperlink w:anchor="page_207_1">
        <w:r>
          <w:rPr>
            <w:rStyle w:val="Text0"/>
          </w:rPr>
          <w:t> 207</w:t>
        </w:r>
      </w:hyperlink>
    </w:p>
    <w:p>
      <w:pPr>
        <w:pStyle w:val="Para 001"/>
      </w:pPr>
      <w:r>
        <w:t xml:space="preserve">rủi ro khoảng trống và,</w:t>
      </w:r>
      <w:hyperlink w:anchor="page_146_1">
        <w:r>
          <w:rPr>
            <w:rStyle w:val="Text0"/>
          </w:rPr>
          <w:t> 146,</w:t>
        </w:r>
      </w:hyperlink>
      <w:r>
        <w:t xml:space="preserve"> </w:t>
      </w:r>
      <w:hyperlink w:anchor="page_151_1">
        <w:r>
          <w:rPr>
            <w:rStyle w:val="Text0"/>
          </w:rPr>
          <w:t>151,</w:t>
        </w:r>
      </w:hyperlink>
      <w:r>
        <w:t xml:space="preserve"> </w:t>
      </w:r>
      <w:hyperlink w:anchor="page_154_1">
        <w:r>
          <w:rPr>
            <w:rStyle w:val="Text0"/>
          </w:rPr>
          <w:t>154,</w:t>
        </w:r>
      </w:hyperlink>
      <w:r>
        <w:t xml:space="preserve"> </w:t>
      </w:r>
      <w:hyperlink w:anchor="page_152_1">
        <w:r>
          <w:rPr>
            <w:rStyle w:val="Text0"/>
          </w:rPr>
          <w:t>152,</w:t>
        </w:r>
      </w:hyperlink>
      <w:r>
        <w:t xml:space="preserve"> </w:t>
      </w:r>
      <w:hyperlink w:anchor="page_153_1">
        <w:r>
          <w:rPr>
            <w:rStyle w:val="Text0"/>
          </w:rPr>
          <w:t>153,</w:t>
        </w:r>
      </w:hyperlink>
      <w:r>
        <w:t xml:space="preserve"> </w:t>
      </w:r>
      <w:hyperlink w:anchor="page_156_1">
        <w:r>
          <w:rPr>
            <w:rStyle w:val="Text0"/>
          </w:rPr>
          <w:t>156</w:t>
        </w:r>
      </w:hyperlink>
    </w:p>
    <w:p>
      <w:pPr>
        <w:pStyle w:val="Para 001"/>
      </w:pPr>
      <w:r>
        <w:t xml:space="preserve">ví dụ về dự án nông nghiệp Nicaragua của Ngân hàng Thế giới,</w:t>
      </w:r>
      <w:hyperlink w:anchor="page_152_1">
        <w:r>
          <w:rPr>
            <w:rStyle w:val="Text0"/>
          </w:rPr>
          <w:t> 152–155</w:t>
        </w:r>
      </w:hyperlink>
    </w:p>
    <w:p>
      <w:pPr>
        <w:pStyle w:val="Para 002"/>
      </w:pPr>
      <w:r>
        <w:t xml:space="preserve">danh mục dự án. Xem</w:t>
      </w:r>
      <w:r>
        <w:rPr>
          <w:rStyle w:val="Text1"/>
        </w:rPr>
        <w:t> mục</w:t>
      </w:r>
      <w:r>
        <w:t xml:space="preserve"> 'danh mục sáng kiến'</w:t>
      </w:r>
    </w:p>
    <w:p>
      <w:pPr>
        <w:pStyle w:val="Para 002"/>
      </w:pPr>
      <w:r>
        <w:t xml:space="preserve">đánh giá dự án, trong việc tái cân bằng danh mục sáng kiến,</w:t>
      </w:r>
      <w:hyperlink w:anchor="page_94_1">
        <w:r>
          <w:rPr>
            <w:rStyle w:val="Text0"/>
          </w:rPr>
          <w:t> 94</w:t>
        </w:r>
      </w:hyperlink>
    </w:p>
    <w:p>
      <w:pPr>
        <w:pStyle w:val="Para 002"/>
      </w:pPr>
      <w:r>
        <w:t>các dự án</w:t>
      </w:r>
    </w:p>
    <w:p>
      <w:pPr>
        <w:pStyle w:val="Para 001"/>
      </w:pPr>
      <w:r>
        <w:t xml:space="preserve">phê duyệt chỉ một phần của,</w:t>
      </w:r>
      <w:hyperlink w:anchor="page_34_1">
        <w:r>
          <w:rPr>
            <w:rStyle w:val="Text0"/>
          </w:rPr>
          <w:t> 34–36</w:t>
        </w:r>
      </w:hyperlink>
    </w:p>
    <w:p>
      <w:pPr>
        <w:pStyle w:val="Para 001"/>
      </w:pPr>
      <w:r>
        <w:t xml:space="preserve">người bảo trợ trong các ủy ban đánh giá cho,</w:t>
      </w:r>
      <w:hyperlink w:anchor="page_20_1">
        <w:r>
          <w:rPr>
            <w:rStyle w:val="Text0"/>
          </w:rPr>
          <w:t> 20–21</w:t>
        </w:r>
      </w:hyperlink>
    </w:p>
    <w:p>
      <w:pPr>
        <w:pStyle w:val="Para 001"/>
      </w:pPr>
      <w:r>
        <w:t xml:space="preserve">khó khăn trong việc bắt đầu các sáng kiến mới với,</w:t>
      </w:r>
      <w:hyperlink w:anchor="page_14_1">
        <w:r>
          <w:rPr>
            <w:rStyle w:val="Text0"/>
          </w:rPr>
          <w:t> 14</w:t>
        </w:r>
      </w:hyperlink>
    </w:p>
    <w:p>
      <w:pPr>
        <w:pStyle w:val="Para 001"/>
      </w:pPr>
      <w:r>
        <w:t xml:space="preserve">nhận phản hồi không chính thức về,</w:t>
      </w:r>
      <w:hyperlink w:anchor="page_15_1">
        <w:r>
          <w:rPr>
            <w:rStyle w:val="Text0"/>
          </w:rPr>
          <w:t> 15</w:t>
        </w:r>
      </w:hyperlink>
    </w:p>
    <w:p>
      <w:pPr>
        <w:pStyle w:val="Para 001"/>
      </w:pPr>
      <w:r>
        <w:t xml:space="preserve">giữ cho sự ủng hộ không bị mất đi đối với,</w:t>
      </w:r>
      <w:hyperlink w:anchor="page_23_1">
        <w:r>
          <w:rPr>
            <w:rStyle w:val="Text0"/>
          </w:rPr>
          <w:t> 23–27</w:t>
        </w:r>
      </w:hyperlink>
    </w:p>
    <w:p>
      <w:pPr>
        <w:pStyle w:val="Para 001"/>
      </w:pPr>
      <w:r>
        <w:t xml:space="preserve">động lực để đề xuất,</w:t>
      </w:r>
      <w:hyperlink w:anchor="page_14_1">
        <w:r>
          <w:rPr>
            <w:rStyle w:val="Text0"/>
          </w:rPr>
          <w:t> 14,</w:t>
        </w:r>
      </w:hyperlink>
      <w:r>
        <w:t xml:space="preserve"> </w:t>
      </w:r>
      <w:hyperlink w:anchor="page_18_1">
        <w:r>
          <w:rPr>
            <w:rStyle w:val="Text0"/>
          </w:rPr>
          <w:t>18</w:t>
        </w:r>
      </w:hyperlink>
    </w:p>
    <w:p>
      <w:pPr>
        <w:pStyle w:val="Para 001"/>
      </w:pPr>
      <w:r>
        <w:t xml:space="preserve">đặt tên và xây dựng thương hiệu, chỉ sau khi được phê duyệt,</w:t>
      </w:r>
      <w:hyperlink w:anchor="page_26_1">
        <w:r>
          <w:rPr>
            <w:rStyle w:val="Text0"/>
          </w:rPr>
          <w:t> 26</w:t>
        </w:r>
      </w:hyperlink>
    </w:p>
    <w:p>
      <w:pPr>
        <w:pStyle w:val="Para 001"/>
      </w:pPr>
      <w:r>
        <w:t xml:space="preserve">danh mục dự án tối ưu và thu thập thông tin về,</w:t>
      </w:r>
      <w:hyperlink w:anchor="page_42_1">
        <w:r>
          <w:rPr>
            <w:rStyle w:val="Text0"/>
          </w:rPr>
          <w:t> 42,</w:t>
        </w:r>
      </w:hyperlink>
      <w:r>
        <w:t xml:space="preserve"> </w:t>
      </w:r>
      <w:hyperlink w:anchor="page_46_1">
        <w:r>
          <w:rPr>
            <w:rStyle w:val="Text0"/>
          </w:rPr>
          <w:t>46–47</w:t>
        </w:r>
      </w:hyperlink>
    </w:p>
    <w:p>
      <w:pPr>
        <w:pStyle w:val="Para 001"/>
      </w:pPr>
      <w:r>
        <w:t xml:space="preserve">kiên trì và tránh nản lòng với,</w:t>
      </w:r>
      <w:hyperlink w:anchor="page_18_1">
        <w:r>
          <w:rPr>
            <w:rStyle w:val="Text0"/>
          </w:rPr>
          <w:t> 18</w:t>
        </w:r>
      </w:hyperlink>
    </w:p>
    <w:p>
      <w:pPr>
        <w:pStyle w:val="Para 001"/>
      </w:pPr>
      <w:r>
        <w:t xml:space="preserve">thí điểm cho,</w:t>
      </w:r>
      <w:hyperlink w:anchor="page_17_1">
        <w:r>
          <w:rPr>
            <w:rStyle w:val="Text0"/>
          </w:rPr>
          <w:t> 17–18</w:t>
        </w:r>
      </w:hyperlink>
    </w:p>
    <w:p>
      <w:pPr>
        <w:pStyle w:val="Para 001"/>
      </w:pPr>
      <w:r>
        <w:t xml:space="preserve">xác định ý tưởng bằng cách cụ thể hóa và thu nhỏ trong,</w:t>
      </w:r>
      <w:hyperlink w:anchor="page_15_1">
        <w:r>
          <w:rPr>
            <w:rStyle w:val="Text0"/>
          </w:rPr>
          <w:t> 15</w:t>
        </w:r>
      </w:hyperlink>
    </w:p>
    <w:p>
      <w:pPr>
        <w:pStyle w:val="Para 001"/>
      </w:pPr>
      <w:r>
        <w:t xml:space="preserve">những gợi ý để thúc đẩy ý tưởng trong,</w:t>
      </w:r>
      <w:hyperlink w:anchor="page_14_1">
        <w:r>
          <w:rPr>
            <w:rStyle w:val="Text0"/>
          </w:rPr>
          <w:t> 14–18</w:t>
        </w:r>
      </w:hyperlink>
    </w:p>
    <w:p>
      <w:pPr>
        <w:pStyle w:val="Para 001"/>
      </w:pPr>
      <w:r>
        <w:t xml:space="preserve">các nguyên tắc cần nhớ cho,</w:t>
      </w:r>
      <w:hyperlink w:anchor="page_18_1">
        <w:r>
          <w:rPr>
            <w:rStyle w:val="Text0"/>
          </w:rPr>
          <w:t> 18–19</w:t>
        </w:r>
      </w:hyperlink>
    </w:p>
    <w:p>
      <w:pPr>
        <w:pStyle w:val="Para 001"/>
      </w:pPr>
      <w:r>
        <w:t xml:space="preserve">chiến dịch thuyết phục cho,</w:t>
      </w:r>
      <w:hyperlink w:anchor="page_16">
        <w:r>
          <w:rPr>
            <w:rStyle w:val="Text0"/>
          </w:rPr>
          <w:t> 16–17</w:t>
        </w:r>
      </w:hyperlink>
    </w:p>
    <w:p>
      <w:pPr>
        <w:pStyle w:val="Para 001"/>
      </w:pPr>
      <w:r>
        <w:t xml:space="preserve">định hình câu chuyện cho đối tượng,</w:t>
      </w:r>
      <w:hyperlink w:anchor="page_16">
        <w:r>
          <w:rPr>
            <w:rStyle w:val="Text0"/>
          </w:rPr>
          <w:t> 1</w:t>
        </w:r>
      </w:hyperlink>
      <w:r>
        <w:t xml:space="preserve">6,</w:t>
      </w:r>
      <w:hyperlink w:anchor="page_19_1">
        <w:r>
          <w:rPr>
            <w:rStyle w:val="Text0"/>
          </w:rPr>
          <w:t> 19–21</w:t>
        </w:r>
      </w:hyperlink>
    </w:p>
    <w:p>
      <w:pPr>
        <w:pStyle w:val="Para 001"/>
      </w:pPr>
      <w:r>
        <w:t xml:space="preserve">ví dụ về cuộc họp thẩm định với những thay đổi bỏ phiếu vào phút chót,</w:t>
      </w:r>
      <w:hyperlink w:anchor="page_23_1">
        <w:r>
          <w:rPr>
            <w:rStyle w:val="Text0"/>
          </w:rPr>
          <w:t> 23–27</w:t>
        </w:r>
      </w:hyperlink>
    </w:p>
    <w:p>
      <w:pPr>
        <w:pStyle w:val="Para 001"/>
      </w:pPr>
      <w:r>
        <w:t xml:space="preserve">giành được sự ủng hộ cho,</w:t>
      </w:r>
      <w:hyperlink w:anchor="page_13_1">
        <w:r>
          <w:rPr>
            <w:rStyle w:val="Text0"/>
          </w:rPr>
          <w:t> 13–22</w:t>
        </w:r>
      </w:hyperlink>
    </w:p>
    <w:p>
      <w:pPr>
        <w:pStyle w:val="Para 002"/>
      </w:pPr>
      <w:r>
        <w:t>các đề xuất</w:t>
      </w:r>
    </w:p>
    <w:p>
      <w:pPr>
        <w:pStyle w:val="Para 001"/>
      </w:pPr>
      <w:r>
        <w:t xml:space="preserve">sự phê duyệt của,</w:t>
      </w:r>
      <w:hyperlink w:anchor="page_3_1">
        <w:r>
          <w:rPr>
            <w:rStyle w:val="Text0"/>
          </w:rPr>
          <w:t> 3</w:t>
        </w:r>
      </w:hyperlink>
    </w:p>
    <w:p>
      <w:pPr>
        <w:pStyle w:val="Para 001"/>
      </w:pPr>
      <w:r>
        <w:t xml:space="preserve">sự đánh giá của,</w:t>
      </w:r>
      <w:hyperlink w:anchor="page_3_1">
        <w:r>
          <w:rPr>
            <w:rStyle w:val="Text0"/>
          </w:rPr>
          <w:t> 3</w:t>
        </w:r>
      </w:hyperlink>
    </w:p>
    <w:p>
      <w:pPr>
        <w:pStyle w:val="Para 001"/>
      </w:pPr>
      <w:r>
        <w:t xml:space="preserve">sự ưu tiên hóa của,</w:t>
      </w:r>
      <w:hyperlink w:anchor="page_3_1">
        <w:r>
          <w:rPr>
            <w:rStyle w:val="Text0"/>
          </w:rPr>
          <w:t> 3</w:t>
        </w:r>
      </w:hyperlink>
    </w:p>
    <w:p>
      <w:pPr>
        <w:pStyle w:val="Para 002"/>
      </w:pPr>
      <w:r>
        <w:t xml:space="preserve">các cuộc họp nhanh (pulse meetings), để thu thập dữ liệu hiệu suất,</w:t>
      </w:r>
      <w:hyperlink w:anchor="page_113_1">
        <w:r>
          <w:rPr>
            <w:rStyle w:val="Text0"/>
          </w:rPr>
          <w:t> 113–114</w:t>
        </w:r>
      </w:hyperlink>
    </w:p>
    <w:p>
      <w:pPr>
        <w:pStyle w:val="Para 002"/>
      </w:pPr>
      <w:r>
        <w:t>mục đích</w:t>
      </w:r>
    </w:p>
    <w:p>
      <w:pPr>
        <w:pStyle w:val="Para 001"/>
      </w:pPr>
      <w:r>
        <w:t xml:space="preserve">tầm quan trọng của việc truyền đạt rõ ràng về,</w:t>
      </w:r>
      <w:hyperlink w:anchor="page_186_1">
        <w:r>
          <w:rPr>
            <w:rStyle w:val="Text0"/>
          </w:rPr>
          <w:t> 1</w:t>
        </w:r>
      </w:hyperlink>
      <w:r>
        <w:t xml:space="preserve">86,</w:t>
      </w:r>
      <w:hyperlink w:anchor="page_187_1">
        <w:r>
          <w:rPr>
            <w:rStyle w:val="Text0"/>
          </w:rPr>
          <w:t> 187–188</w:t>
        </w:r>
      </w:hyperlink>
    </w:p>
    <w:p>
      <w:pPr>
        <w:pStyle w:val="Para 001"/>
      </w:pPr>
      <w:r>
        <w:t xml:space="preserve">thất bại của sáng kiến do xung đột trong,</w:t>
      </w:r>
      <w:hyperlink w:anchor="page_51_1">
        <w:r>
          <w:rPr>
            <w:rStyle w:val="Text0"/>
          </w:rPr>
          <w:t> 51</w:t>
        </w:r>
      </w:hyperlink>
    </w:p>
    <w:p>
      <w:pPr>
        <w:pStyle w:val="Para 001"/>
      </w:pPr>
      <w:r>
        <w:t xml:space="preserve">thất bại của sáng kiến do thiếu mục đích thuyết phục,</w:t>
      </w:r>
      <w:hyperlink w:anchor="page_202_1">
        <w:r>
          <w:rPr>
            <w:rStyle w:val="Text0"/>
          </w:rPr>
          <w:t> 202</w:t>
        </w:r>
      </w:hyperlink>
    </w:p>
    <w:p>
      <w:pPr>
        <w:pStyle w:val="Para 001"/>
      </w:pPr>
      <w:r>
        <w:t xml:space="preserve">kỹ năng lãnh đạo với trọng tâm vào,</w:t>
      </w:r>
      <w:hyperlink w:anchor="page_136_1">
        <w:r>
          <w:rPr>
            <w:rStyle w:val="Text0"/>
          </w:rPr>
          <w:t> 136</w:t>
        </w:r>
      </w:hyperlink>
    </w:p>
    <w:p>
      <w:pPr>
        <w:pStyle w:val="Para 001"/>
      </w:pPr>
      <w:r>
        <w:t xml:space="preserve">lưới chín ô để đánh giá danh mục chủ đề bằng cách sử dụng,</w:t>
      </w:r>
      <w:hyperlink w:anchor="page_92_1">
        <w:r>
          <w:rPr>
            <w:rStyle w:val="Text0"/>
          </w:rPr>
          <w:t> 92–93</w:t>
        </w:r>
      </w:hyperlink>
    </w:p>
    <w:p>
      <w:pPr>
        <w:pStyle w:val="Para 054"/>
      </w:pPr>
      <w:r>
        <w:t xml:space="preserve">danh mục dự án tối ưu và,</w:t>
      </w:r>
      <w:hyperlink w:anchor="page_41_1">
        <w:r>
          <w:rPr>
            <w:rStyle w:val="Text0"/>
          </w:rPr>
          <w:t> 41</w:t>
        </w:r>
      </w:hyperlink>
    </w:p>
    <w:p>
      <w:pPr>
        <w:pStyle w:val="Para 002"/>
      </w:pPr>
      <w:r>
        <w:t xml:space="preserve">Ramsøy, Thomas Zoëga,</w:t>
      </w:r>
      <w:hyperlink w:anchor="page_119_1">
        <w:r>
          <w:rPr>
            <w:rStyle w:val="Text0"/>
          </w:rPr>
          <w:t> 119–124</w:t>
        </w:r>
      </w:hyperlink>
    </w:p>
    <w:p>
      <w:pPr>
        <w:pStyle w:val="Para 002"/>
      </w:pPr>
      <w:r>
        <w:t xml:space="preserve">thứ tự xếp hạng,</w:t>
      </w:r>
      <w:hyperlink w:anchor="page_53_1">
        <w:r>
          <w:rPr>
            <w:rStyle w:val="Text0"/>
          </w:rPr>
          <w:t> 53–54</w:t>
        </w:r>
      </w:hyperlink>
    </w:p>
    <w:p>
      <w:pPr>
        <w:pStyle w:val="Para 002"/>
      </w:pPr>
      <w:r>
        <w:rPr>
          <w:rStyle w:val="Text17"/>
        </w:rPr>
        <w:bookmarkStart w:id="634" w:name="page_232_1"/>
        <w:t/>
        <w:bookmarkEnd w:id="634"/>
      </w:r>
      <w:r>
        <w:t xml:space="preserve">các sáng kiến kết quả nhanh,</w:t>
      </w:r>
      <w:hyperlink w:anchor="page_147_1">
        <w:r>
          <w:rPr>
            <w:rStyle w:val="Text0"/>
          </w:rPr>
          <w:t> 147–161</w:t>
        </w:r>
      </w:hyperlink>
    </w:p>
    <w:p>
      <w:pPr>
        <w:pStyle w:val="Para 001"/>
      </w:pPr>
      <w:r>
        <w:t xml:space="preserve">ví dụ về Avery Dennison,</w:t>
      </w:r>
      <w:hyperlink w:anchor="page_158_1">
        <w:r>
          <w:rPr>
            <w:rStyle w:val="Text0"/>
          </w:rPr>
          <w:t> 158–159</w:t>
        </w:r>
      </w:hyperlink>
    </w:p>
    <w:p>
      <w:pPr>
        <w:pStyle w:val="Para 001"/>
      </w:pPr>
      <w:r>
        <w:t xml:space="preserve">ví dụ về Johnson &amp; Johnson,</w:t>
      </w:r>
      <w:hyperlink w:anchor="page_160_1">
        <w:r>
          <w:rPr>
            <w:rStyle w:val="Text0"/>
          </w:rPr>
          <w:t> 160</w:t>
        </w:r>
      </w:hyperlink>
    </w:p>
    <w:p>
      <w:pPr>
        <w:pStyle w:val="Para 001"/>
      </w:pPr>
      <w:r>
        <w:t xml:space="preserve">những thách thức lãnh đạo trong,</w:t>
      </w:r>
      <w:hyperlink w:anchor="page_157_1">
        <w:r>
          <w:rPr>
            <w:rStyle w:val="Text0"/>
          </w:rPr>
          <w:t> 157–158</w:t>
        </w:r>
      </w:hyperlink>
    </w:p>
    <w:p>
      <w:pPr>
        <w:pStyle w:val="Para 001"/>
      </w:pPr>
      <w:r>
        <w:t xml:space="preserve">mô hình blueprint của các nhà quản lý so với,</w:t>
      </w:r>
      <w:hyperlink w:anchor="page_161_1">
        <w:r>
          <w:rPr>
            <w:rStyle w:val="Text0"/>
          </w:rPr>
          <w:t> 161–162</w:t>
        </w:r>
      </w:hyperlink>
    </w:p>
    <w:p>
      <w:pPr>
        <w:pStyle w:val="Para 001"/>
      </w:pPr>
      <w:r>
        <w:t xml:space="preserve">so với các dự án thí điểm,</w:t>
      </w:r>
      <w:hyperlink w:anchor="page_151_1">
        <w:r>
          <w:rPr>
            <w:rStyle w:val="Text0"/>
          </w:rPr>
          <w:t> 151</w:t>
        </w:r>
      </w:hyperlink>
    </w:p>
    <w:p>
      <w:pPr>
        <w:pStyle w:val="Para 001"/>
      </w:pPr>
      <w:r>
        <w:t xml:space="preserve">định hướng kết quả của,</w:t>
      </w:r>
      <w:hyperlink w:anchor="page_150">
        <w:r>
          <w:rPr>
            <w:rStyle w:val="Text0"/>
          </w:rPr>
          <w:t> 150–151</w:t>
        </w:r>
      </w:hyperlink>
    </w:p>
    <w:p>
      <w:pPr>
        <w:pStyle w:val="Para 001"/>
      </w:pPr>
      <w:r>
        <w:t xml:space="preserve">sự chuyển dịch trách nhiệm sang các nhóm trong,</w:t>
      </w:r>
      <w:hyperlink w:anchor="page_153_1">
        <w:r>
          <w:rPr>
            <w:rStyle w:val="Text0"/>
          </w:rPr>
          <w:t> 153–158</w:t>
        </w:r>
      </w:hyperlink>
    </w:p>
    <w:p>
      <w:pPr>
        <w:pStyle w:val="Para 001"/>
      </w:pPr>
      <w:r>
        <w:t xml:space="preserve">các thành viên nhóm và khung thời gian ngắn trong,</w:t>
      </w:r>
      <w:hyperlink w:anchor="page_153_1">
        <w:r>
          <w:rPr>
            <w:rStyle w:val="Text0"/>
          </w:rPr>
          <w:t> 153</w:t>
        </w:r>
      </w:hyperlink>
    </w:p>
    <w:p>
      <w:pPr>
        <w:pStyle w:val="Para 001"/>
      </w:pPr>
      <w:r>
        <w:t xml:space="preserve">so với phương pháp quản lý dự án truyền thống,</w:t>
      </w:r>
      <w:hyperlink w:anchor="page_147_1">
        <w:r>
          <w:rPr>
            <w:rStyle w:val="Text0"/>
          </w:rPr>
          <w:t> 147–148,</w:t>
        </w:r>
      </w:hyperlink>
      <w:r>
        <w:t xml:space="preserve"> </w:t>
      </w:r>
      <w:hyperlink w:anchor="page_149_1">
        <w:r>
          <w:rPr>
            <w:rStyle w:val="Text0"/>
          </w:rPr>
          <w:t>149</w:t>
        </w:r>
      </w:hyperlink>
    </w:p>
    <w:p>
      <w:pPr>
        <w:pStyle w:val="Para 001"/>
      </w:pPr>
      <w:r>
        <w:t xml:space="preserve">khía cạnh dọc của,</w:t>
      </w:r>
      <w:hyperlink w:anchor="page_151_1">
        <w:r>
          <w:rPr>
            <w:rStyle w:val="Text0"/>
          </w:rPr>
          <w:t> 151–153</w:t>
        </w:r>
      </w:hyperlink>
    </w:p>
    <w:p>
      <w:pPr>
        <w:pStyle w:val="Para 001"/>
      </w:pPr>
      <w:r>
        <w:t xml:space="preserve">ví dụ về dự án nông nghiệp Nicaragua của Ngân hàng Thế giới,</w:t>
      </w:r>
      <w:hyperlink w:anchor="page_148">
        <w:r>
          <w:rPr>
            <w:rStyle w:val="Text0"/>
          </w:rPr>
          <w:t> 148–151,</w:t>
        </w:r>
      </w:hyperlink>
      <w:r>
        <w:t xml:space="preserve"> </w:t>
      </w:r>
      <w:hyperlink w:anchor="page_152_1">
        <w:r>
          <w:rPr>
            <w:rStyle w:val="Text0"/>
          </w:rPr>
          <w:t>152–155,</w:t>
        </w:r>
      </w:hyperlink>
      <w:r>
        <w:t xml:space="preserve"> </w:t>
      </w:r>
      <w:hyperlink w:anchor="page_156_1">
        <w:r>
          <w:rPr>
            <w:rStyle w:val="Text0"/>
          </w:rPr>
          <w:t>156–157,</w:t>
        </w:r>
      </w:hyperlink>
      <w:r>
        <w:t xml:space="preserve"> </w:t>
      </w:r>
      <w:hyperlink w:anchor="page_158_1">
        <w:r>
          <w:rPr>
            <w:rStyle w:val="Text0"/>
          </w:rPr>
          <w:t>158</w:t>
        </w:r>
      </w:hyperlink>
    </w:p>
    <w:p>
      <w:pPr>
        <w:pStyle w:val="Para 001"/>
      </w:pPr>
      <w:r>
        <w:t xml:space="preserve">ví dụ về Zurich North America,</w:t>
      </w:r>
      <w:hyperlink w:anchor="page_159_1">
        <w:r>
          <w:rPr>
            <w:rStyle w:val="Text0"/>
          </w:rPr>
          <w:t> 159,</w:t>
        </w:r>
      </w:hyperlink>
      <w:r>
        <w:t xml:space="preserve"> </w:t>
      </w:r>
      <w:hyperlink w:anchor="page_161_1">
        <w:r>
          <w:rPr>
            <w:rStyle w:val="Text0"/>
          </w:rPr>
          <w:t>161</w:t>
        </w:r>
      </w:hyperlink>
    </w:p>
    <w:p>
      <w:pPr>
        <w:pStyle w:val="Para 002"/>
      </w:pPr>
      <w:r>
        <w:t xml:space="preserve">nhóm RAZR, Motorola,</w:t>
      </w:r>
      <w:hyperlink w:anchor="page_133_1">
        <w:r>
          <w:rPr>
            <w:rStyle w:val="Text0"/>
          </w:rPr>
          <w:t> 133,</w:t>
        </w:r>
      </w:hyperlink>
      <w:r>
        <w:t xml:space="preserve"> </w:t>
      </w:r>
      <w:hyperlink w:anchor="page_138_1">
        <w:r>
          <w:rPr>
            <w:rStyle w:val="Text0"/>
          </w:rPr>
          <w:t>138,</w:t>
        </w:r>
      </w:hyperlink>
      <w:r>
        <w:t xml:space="preserve"> </w:t>
      </w:r>
      <w:hyperlink w:anchor="page_139_1">
        <w:r>
          <w:rPr>
            <w:rStyle w:val="Text0"/>
          </w:rPr>
          <w:t>139,</w:t>
        </w:r>
      </w:hyperlink>
      <w:r>
        <w:t xml:space="preserve"> </w:t>
      </w:r>
      <w:hyperlink w:anchor="page_141_1">
        <w:r>
          <w:rPr>
            <w:rStyle w:val="Text0"/>
          </w:rPr>
          <w:t>141</w:t>
        </w:r>
      </w:hyperlink>
    </w:p>
    <w:p>
      <w:pPr>
        <w:pStyle w:val="Para 002"/>
      </w:pPr>
      <w:r>
        <w:t xml:space="preserve">sản phẩm RCA SelectaVision,</w:t>
      </w:r>
      <w:hyperlink w:anchor="page_191_1">
        <w:r>
          <w:rPr>
            <w:rStyle w:val="Text0"/>
          </w:rPr>
          <w:t> 191–192</w:t>
        </w:r>
      </w:hyperlink>
    </w:p>
    <w:p>
      <w:pPr>
        <w:pStyle w:val="Para 002"/>
      </w:pPr>
      <w:r>
        <w:t xml:space="preserve">tái cân bằng danh mục sáng kiến,</w:t>
      </w:r>
      <w:hyperlink w:anchor="page_87_1">
        <w:r>
          <w:rPr>
            <w:rStyle w:val="Text0"/>
          </w:rPr>
          <w:t> 87–95</w:t>
        </w:r>
      </w:hyperlink>
    </w:p>
    <w:p>
      <w:pPr>
        <w:pStyle w:val="Para 001"/>
      </w:pPr>
      <w:r>
        <w:t xml:space="preserve">thông tin hồ sơ kinh doanh trong,</w:t>
      </w:r>
      <w:hyperlink w:anchor="page_90_1">
        <w:r>
          <w:rPr>
            <w:rStyle w:val="Text0"/>
          </w:rPr>
          <w:t> 90–91</w:t>
        </w:r>
      </w:hyperlink>
    </w:p>
    <w:p>
      <w:pPr>
        <w:pStyle w:val="Para 001"/>
      </w:pPr>
      <w:r>
        <w:t xml:space="preserve">ví dụ điển hình của,</w:t>
      </w:r>
      <w:hyperlink w:anchor="page_89_1">
        <w:r>
          <w:rPr>
            <w:rStyle w:val="Text0"/>
          </w:rPr>
          <w:t> 89–90</w:t>
        </w:r>
      </w:hyperlink>
    </w:p>
    <w:p>
      <w:pPr>
        <w:pStyle w:val="Para 001"/>
      </w:pPr>
      <w:r>
        <w:t xml:space="preserve">quy trình phát triển cho,</w:t>
      </w:r>
      <w:hyperlink w:anchor="page_94_1">
        <w:r>
          <w:rPr>
            <w:rStyle w:val="Text0"/>
          </w:rPr>
          <w:t> 94–95</w:t>
        </w:r>
      </w:hyperlink>
    </w:p>
    <w:p>
      <w:pPr>
        <w:pStyle w:val="Para 001"/>
      </w:pPr>
      <w:r>
        <w:t xml:space="preserve">sự tương đồng với quản lý danh mục đầu tư,</w:t>
      </w:r>
      <w:hyperlink w:anchor="page_87_1">
        <w:r>
          <w:rPr>
            <w:rStyle w:val="Text0"/>
          </w:rPr>
          <w:t> 87–89</w:t>
        </w:r>
      </w:hyperlink>
    </w:p>
    <w:p>
      <w:pPr>
        <w:pStyle w:val="Para 001"/>
      </w:pPr>
      <w:r>
        <w:t xml:space="preserve">lưới chín ô để đánh giá danh mục chủ đề trong,</w:t>
      </w:r>
      <w:hyperlink w:anchor="page_91_1">
        <w:r>
          <w:rPr>
            <w:rStyle w:val="Text0"/>
          </w:rPr>
          <w:t> 91–94</w:t>
        </w:r>
      </w:hyperlink>
    </w:p>
    <w:p>
      <w:pPr>
        <w:pStyle w:val="Para 001"/>
      </w:pPr>
      <w:r>
        <w:t xml:space="preserve">phân tích danh mục là bước đầu tiên trong,</w:t>
      </w:r>
      <w:hyperlink w:anchor="page_91_1">
        <w:r>
          <w:rPr>
            <w:rStyle w:val="Text0"/>
          </w:rPr>
          <w:t> 91</w:t>
        </w:r>
      </w:hyperlink>
    </w:p>
    <w:p>
      <w:pPr>
        <w:pStyle w:val="Para 001"/>
      </w:pPr>
      <w:r>
        <w:t xml:space="preserve">các đánh giá dự án định kỳ, lặp lại và báo cáo tiến độ trong,</w:t>
      </w:r>
      <w:hyperlink w:anchor="page_94_1">
        <w:r>
          <w:rPr>
            <w:rStyle w:val="Text0"/>
          </w:rPr>
          <w:t> 94</w:t>
        </w:r>
      </w:hyperlink>
    </w:p>
    <w:p>
      <w:pPr>
        <w:pStyle w:val="Para 002"/>
      </w:pPr>
      <w:r>
        <w:t xml:space="preserve">sự phụ thuộc lẫn nhau qua lại của các nhóm,</w:t>
      </w:r>
      <w:hyperlink w:anchor="page_134_1">
        <w:r>
          <w:rPr>
            <w:rStyle w:val="Text0"/>
          </w:rPr>
          <w:t> 134–135</w:t>
        </w:r>
      </w:hyperlink>
    </w:p>
    <w:p>
      <w:pPr>
        <w:pStyle w:val="Para 002"/>
      </w:pPr>
      <w:r>
        <w:t xml:space="preserve">Reeves, Martin,</w:t>
      </w:r>
      <w:hyperlink w:anchor="page_215_1">
        <w:r>
          <w:rPr>
            <w:rStyle w:val="Text0"/>
          </w:rPr>
          <w:t> 215–221</w:t>
        </w:r>
      </w:hyperlink>
    </w:p>
    <w:p>
      <w:pPr>
        <w:pStyle w:val="Para 002"/>
      </w:pPr>
      <w:r>
        <w:t>phân bổ nguồn lực</w:t>
      </w:r>
    </w:p>
    <w:p>
      <w:pPr>
        <w:pStyle w:val="Para 001"/>
      </w:pPr>
      <w:r>
        <w:t xml:space="preserve">tái đề xuất hàng năm,</w:t>
      </w:r>
      <w:hyperlink w:anchor="page_73_1">
        <w:r>
          <w:rPr>
            <w:rStyle w:val="Text0"/>
          </w:rPr>
          <w:t> 73</w:t>
        </w:r>
      </w:hyperlink>
    </w:p>
    <w:p>
      <w:pPr>
        <w:pStyle w:val="Para 001"/>
      </w:pPr>
      <w:r>
        <w:t xml:space="preserve">ví dụ về các hạng mục ưu tiên dự án được sử dụng,</w:t>
      </w:r>
      <w:hyperlink w:anchor="page_48_1">
        <w:r>
          <w:rPr>
            <w:rStyle w:val="Text0"/>
          </w:rPr>
          <w:t> 48–49</w:t>
        </w:r>
      </w:hyperlink>
    </w:p>
    <w:p>
      <w:pPr>
        <w:pStyle w:val="Para 001"/>
      </w:pPr>
      <w:r>
        <w:t xml:space="preserve">đánh giá danh mục sáng kiến cho,</w:t>
      </w:r>
      <w:hyperlink w:anchor="page_78">
        <w:r>
          <w:rPr>
            <w:rStyle w:val="Text0"/>
          </w:rPr>
          <w:t> 78</w:t>
        </w:r>
      </w:hyperlink>
    </w:p>
    <w:p>
      <w:pPr>
        <w:pStyle w:val="Para 001"/>
      </w:pPr>
      <w:r>
        <w:t xml:space="preserve">các ưu tiên chiến lược và,</w:t>
      </w:r>
      <w:hyperlink w:anchor="page_54_1">
        <w:r>
          <w:rPr>
            <w:rStyle w:val="Text0"/>
          </w:rPr>
          <w:t> 5</w:t>
        </w:r>
      </w:hyperlink>
      <w:r>
        <w:t xml:space="preserve">4,</w:t>
      </w:r>
      <w:hyperlink w:anchor="page_56_1">
        <w:r>
          <w:rPr>
            <w:rStyle w:val="Text0"/>
          </w:rPr>
          <w:t> 5</w:t>
        </w:r>
      </w:hyperlink>
      <w:r>
        <w:t xml:space="preserve">6,</w:t>
      </w:r>
      <w:hyperlink w:anchor="page_57_1">
        <w:r>
          <w:rPr>
            <w:rStyle w:val="Text0"/>
          </w:rPr>
          <w:t> 57–60</w:t>
        </w:r>
      </w:hyperlink>
    </w:p>
    <w:p>
      <w:pPr>
        <w:pStyle w:val="Para 002"/>
      </w:pPr>
      <w:r>
        <w:t>năng lực nguồn lực</w:t>
      </w:r>
    </w:p>
    <w:p>
      <w:pPr>
        <w:pStyle w:val="Para 001"/>
      </w:pPr>
      <w:r>
        <w:t xml:space="preserve">các doanh nhân sử dụng phương tiện sẵn có trong các dự án mới và,</w:t>
      </w:r>
      <w:hyperlink w:anchor="page_102_1">
        <w:r>
          <w:rPr>
            <w:rStyle w:val="Text0"/>
          </w:rPr>
          <w:t> 102</w:t>
        </w:r>
      </w:hyperlink>
    </w:p>
    <w:p>
      <w:pPr>
        <w:pStyle w:val="Para 001"/>
      </w:pPr>
      <w:r>
        <w:t xml:space="preserve">sự thất bại của sáng kiến và thiếu hụt,</w:t>
      </w:r>
      <w:hyperlink w:anchor="page_51_1">
        <w:r>
          <w:rPr>
            <w:rStyle w:val="Text0"/>
          </w:rPr>
          <w:t> 51</w:t>
        </w:r>
      </w:hyperlink>
    </w:p>
    <w:p>
      <w:pPr>
        <w:pStyle w:val="Para 001"/>
      </w:pPr>
      <w:r>
        <w:t xml:space="preserve">quyết định “không” sau khi trình bày trường hợp kinh doanh do thiếu hụt,</w:t>
      </w:r>
      <w:hyperlink w:anchor="page_31_1">
        <w:r>
          <w:rPr>
            <w:rStyle w:val="Text0"/>
          </w:rPr>
          <w:t> 31</w:t>
        </w:r>
      </w:hyperlink>
    </w:p>
    <w:p>
      <w:pPr>
        <w:pStyle w:val="Para 001"/>
      </w:pPr>
      <w:r>
        <w:t xml:space="preserve">danh mục dự án tối ưu và,</w:t>
      </w:r>
      <w:hyperlink w:anchor="page_42_1">
        <w:r>
          <w:rPr>
            <w:rStyle w:val="Text0"/>
          </w:rPr>
          <w:t> 42,</w:t>
        </w:r>
      </w:hyperlink>
      <w:r>
        <w:t xml:space="preserve"> </w:t>
      </w:r>
      <w:hyperlink w:anchor="page_45_1">
        <w:r>
          <w:rPr>
            <w:rStyle w:val="Text0"/>
          </w:rPr>
          <w:t>45–46</w:t>
        </w:r>
      </w:hyperlink>
    </w:p>
    <w:p>
      <w:pPr>
        <w:pStyle w:val="Para 002"/>
      </w:pPr>
      <w:r>
        <w:t xml:space="preserve">lợi tức từ sáng kiến (ROI),</w:t>
      </w:r>
      <w:hyperlink w:anchor="page_77_1">
        <w:r>
          <w:rPr>
            <w:rStyle w:val="Text0"/>
          </w:rPr>
          <w:t> 77</w:t>
        </w:r>
      </w:hyperlink>
    </w:p>
    <w:p>
      <w:pPr>
        <w:pStyle w:val="Para 002"/>
      </w:pPr>
      <w:r>
        <w:t xml:space="preserve">các ủy ban đánh giá, và những người ủng hộ ý tưởng mới,</w:t>
      </w:r>
      <w:hyperlink w:anchor="page_20_1">
        <w:r>
          <w:rPr>
            <w:rStyle w:val="Text0"/>
          </w:rPr>
          <w:t> 20–21</w:t>
        </w:r>
      </w:hyperlink>
    </w:p>
    <w:p>
      <w:pPr>
        <w:pStyle w:val="Para 002"/>
      </w:pPr>
      <w:r>
        <w:t xml:space="preserve">đánh giá danh mục. Xem</w:t>
      </w:r>
      <w:r>
        <w:rPr>
          <w:rStyle w:val="Text1"/>
        </w:rPr>
        <w:t> q</w:t>
      </w:r>
      <w:r>
        <w:t xml:space="preserve">uy trình đánh giá danh mục sáng kiến</w:t>
      </w:r>
    </w:p>
    <w:p>
      <w:pPr>
        <w:pStyle w:val="Para 002"/>
      </w:pPr>
      <w:r>
        <w:t>quy trình đánh giá</w:t>
      </w:r>
    </w:p>
    <w:p>
      <w:pPr>
        <w:pStyle w:val="Para 001"/>
      </w:pPr>
      <w:r>
        <w:t xml:space="preserve">như một quy trình liên tục,</w:t>
      </w:r>
      <w:hyperlink w:anchor="page_4_1">
        <w:r>
          <w:rPr>
            <w:rStyle w:val="Text0"/>
          </w:rPr>
          <w:t> 4</w:t>
        </w:r>
      </w:hyperlink>
    </w:p>
    <w:p>
      <w:pPr>
        <w:pStyle w:val="Para 001"/>
      </w:pPr>
      <w:r>
        <w:t xml:space="preserve">cho các thất bại dự án,</w:t>
      </w:r>
      <w:hyperlink w:anchor="page_193_1">
        <w:r>
          <w:rPr>
            <w:rStyle w:val="Text0"/>
          </w:rPr>
          <w:t> 193</w:t>
        </w:r>
      </w:hyperlink>
    </w:p>
    <w:p>
      <w:pPr>
        <w:pStyle w:val="Para 002"/>
      </w:pPr>
      <w:r>
        <w:t xml:space="preserve">Rimm, Allison,</w:t>
      </w:r>
      <w:hyperlink w:anchor="page_23_1">
        <w:r>
          <w:rPr>
            <w:rStyle w:val="Text0"/>
          </w:rPr>
          <w:t> 23–27</w:t>
        </w:r>
      </w:hyperlink>
    </w:p>
    <w:p>
      <w:pPr>
        <w:pStyle w:val="Para 016"/>
      </w:pPr>
      <w:r>
        <w:t xml:space="preserve">Royer, Isabelle,</w:t>
      </w:r>
      <w:hyperlink w:anchor="page_191_1">
        <w:r>
          <w:rPr>
            <w:rStyle w:val="Text0"/>
          </w:rPr>
          <w:t> 191–198</w:t>
        </w:r>
      </w:hyperlink>
    </w:p>
    <w:p>
      <w:pPr>
        <w:pStyle w:val="Para 002"/>
      </w:pPr>
      <w:r>
        <w:t xml:space="preserve">doanh số, và đánh giá sau hành động (AARs),</w:t>
      </w:r>
      <w:hyperlink w:anchor="page_176_1">
        <w:r>
          <w:rPr>
            <w:rStyle w:val="Text0"/>
          </w:rPr>
          <w:t> 176</w:t>
        </w:r>
      </w:hyperlink>
    </w:p>
    <w:p>
      <w:pPr>
        <w:pStyle w:val="Para 002"/>
      </w:pPr>
      <w:r>
        <w:t xml:space="preserve">Sarasvathy, Saras D.,</w:t>
      </w:r>
      <w:hyperlink w:anchor="page_100_1">
        <w:r>
          <w:rPr>
            <w:rStyle w:val="Text0"/>
          </w:rPr>
          <w:t> 100,</w:t>
        </w:r>
      </w:hyperlink>
      <w:r>
        <w:t xml:space="preserve"> </w:t>
      </w:r>
      <w:hyperlink w:anchor="page_102_1">
        <w:r>
          <w:rPr>
            <w:rStyle w:val="Text0"/>
          </w:rPr>
          <w:t>102</w:t>
        </w:r>
      </w:hyperlink>
    </w:p>
    <w:p>
      <w:pPr>
        <w:pStyle w:val="Para 002"/>
      </w:pPr>
      <w:r>
        <w:t xml:space="preserve">những người mở rộng quy mô, trong các đội ngũ đổi</w:t>
      </w:r>
      <w:hyperlink w:anchor="page_178_1">
        <w:r>
          <w:rPr>
            <w:rStyle w:val="Text0"/>
          </w:rPr>
          <w:t> mới, 178–179</w:t>
        </w:r>
      </w:hyperlink>
    </w:p>
    <w:p>
      <w:pPr>
        <w:pStyle w:val="Para 002"/>
      </w:pPr>
      <w:r>
        <w:rPr>
          <w:rStyle w:val="Text17"/>
        </w:rPr>
        <w:bookmarkStart w:id="635" w:name="page_233_1"/>
        <w:t/>
        <w:bookmarkEnd w:id="635"/>
      </w:r>
      <w:r>
        <w:t xml:space="preserve">Schlesinger, Leonard A.,</w:t>
      </w:r>
      <w:hyperlink w:anchor="page_99_1">
        <w:r>
          <w:rPr>
            <w:rStyle w:val="Text0"/>
          </w:rPr>
          <w:t> 99–110</w:t>
        </w:r>
      </w:hyperlink>
    </w:p>
    <w:p>
      <w:pPr>
        <w:pStyle w:val="Para 002"/>
      </w:pPr>
      <w:r>
        <w:t xml:space="preserve">Sản phẩm SelectaVision, RCA,</w:t>
      </w:r>
      <w:hyperlink w:anchor="page_191_1">
        <w:r>
          <w:rPr>
            <w:rStyle w:val="Text0"/>
          </w:rPr>
          <w:t> 191–192</w:t>
        </w:r>
      </w:hyperlink>
    </w:p>
    <w:p>
      <w:pPr>
        <w:pStyle w:val="Para 002"/>
      </w:pPr>
      <w:r>
        <w:t xml:space="preserve">các chiến dịch bán hàng, cho ý tưởng và dự án mới,</w:t>
      </w:r>
      <w:hyperlink w:anchor="page_16">
        <w:r>
          <w:rPr>
            <w:rStyle w:val="Text0"/>
          </w:rPr>
          <w:t> 16–17</w:t>
        </w:r>
      </w:hyperlink>
    </w:p>
    <w:p>
      <w:pPr>
        <w:pStyle w:val="Para 002"/>
      </w:pPr>
      <w:r>
        <w:t xml:space="preserve">Sengelmann, Suzanne,</w:t>
      </w:r>
      <w:hyperlink w:anchor="page_104">
        <w:r>
          <w:rPr>
            <w:rStyle w:val="Text0"/>
          </w:rPr>
          <w:t> 104–108</w:t>
        </w:r>
      </w:hyperlink>
    </w:p>
    <w:p>
      <w:pPr>
        <w:pStyle w:val="Para 002"/>
      </w:pPr>
      <w:r>
        <w:t xml:space="preserve">sự phụ thuộc tuần tự của các nhóm (sequential interdependence of</w:t>
      </w:r>
      <w:hyperlink w:anchor="page_134_1">
        <w:r>
          <w:rPr>
            <w:rStyle w:val="Text0"/>
          </w:rPr>
          <w:t> teams), 134–135</w:t>
        </w:r>
      </w:hyperlink>
    </w:p>
    <w:p>
      <w:pPr>
        <w:pStyle w:val="Para 002"/>
      </w:pPr>
      <w:r>
        <w:t xml:space="preserve">Sheen, Raymond,</w:t>
      </w:r>
      <w:hyperlink w:anchor="page_20_1">
        <w:r>
          <w:rPr>
            <w:rStyle w:val="Text0"/>
          </w:rPr>
          <w:t> 20–21,</w:t>
        </w:r>
      </w:hyperlink>
      <w:r>
        <w:t xml:space="preserve"> </w:t>
      </w:r>
      <w:hyperlink w:anchor="page_29_1">
        <w:r>
          <w:rPr>
            <w:rStyle w:val="Text0"/>
          </w:rPr>
          <w:t>29–37,</w:t>
        </w:r>
      </w:hyperlink>
      <w:r>
        <w:t xml:space="preserve"> </w:t>
      </w:r>
      <w:hyperlink w:anchor="page_111_1">
        <w:r>
          <w:rPr>
            <w:rStyle w:val="Text0"/>
          </w:rPr>
          <w:t>111–118</w:t>
        </w:r>
      </w:hyperlink>
    </w:p>
    <w:p>
      <w:pPr>
        <w:pStyle w:val="Para 002"/>
      </w:pPr>
      <w:r>
        <w:t xml:space="preserve">Simmons Bedding Company,</w:t>
      </w:r>
      <w:hyperlink w:anchor="page_128_1">
        <w:r>
          <w:rPr>
            <w:rStyle w:val="Text0"/>
          </w:rPr>
          <w:t> 128</w:t>
        </w:r>
      </w:hyperlink>
    </w:p>
    <w:p>
      <w:pPr>
        <w:pStyle w:val="Para 002"/>
      </w:pPr>
      <w:r>
        <w:t xml:space="preserve">Sougarret, Andre,</w:t>
      </w:r>
      <w:hyperlink w:anchor="page_136_1">
        <w:r>
          <w:rPr>
            <w:rStyle w:val="Text0"/>
          </w:rPr>
          <w:t> 136,</w:t>
        </w:r>
      </w:hyperlink>
      <w:r>
        <w:t xml:space="preserve"> </w:t>
      </w:r>
      <w:hyperlink w:anchor="page_138_1">
        <w:r>
          <w:rPr>
            <w:rStyle w:val="Text0"/>
          </w:rPr>
          <w:t>138–139</w:t>
        </w:r>
      </w:hyperlink>
    </w:p>
    <w:p>
      <w:pPr>
        <w:pStyle w:val="Para 002"/>
      </w:pPr>
      <w:r>
        <w:t xml:space="preserve">tính cụ thể của ý tưởng (specificity of ideas),</w:t>
      </w:r>
      <w:hyperlink w:anchor="page_15_1">
        <w:r>
          <w:rPr>
            <w:rStyle w:val="Text0"/>
          </w:rPr>
          <w:t> 15</w:t>
        </w:r>
      </w:hyperlink>
    </w:p>
    <w:p>
      <w:pPr>
        <w:pStyle w:val="Para 002"/>
      </w:pPr>
      <w:r>
        <w:t xml:space="preserve">Staats, Bradley,</w:t>
      </w:r>
      <w:hyperlink w:anchor="page_183_1">
        <w:r>
          <w:rPr>
            <w:rStyle w:val="Text0"/>
          </w:rPr>
          <w:t> 183–190</w:t>
        </w:r>
      </w:hyperlink>
    </w:p>
    <w:p>
      <w:pPr>
        <w:pStyle w:val="Para 002"/>
      </w:pPr>
      <w:r>
        <w:t xml:space="preserve">đánh giá theo giai đoạn (stage-gate reviews), trong quá trình giám</w:t>
      </w:r>
      <w:hyperlink w:anchor="page_116_1">
        <w:r>
          <w:rPr>
            <w:rStyle w:val="Text0"/>
          </w:rPr>
          <w:t> sát, 116–117</w:t>
        </w:r>
      </w:hyperlink>
    </w:p>
    <w:p>
      <w:pPr>
        <w:pStyle w:val="Para 002"/>
      </w:pPr>
      <w:r>
        <w:t>các bên liên quan (stakeholders)</w:t>
      </w:r>
    </w:p>
    <w:p>
      <w:pPr>
        <w:pStyle w:val="Para 001"/>
      </w:pPr>
      <w:r>
        <w:t xml:space="preserve">quản lý thay đổi (change management)</w:t>
      </w:r>
      <w:hyperlink w:anchor="page_117_1">
        <w:r>
          <w:rPr>
            <w:rStyle w:val="Text0"/>
          </w:rPr>
          <w:t> và, 117–118</w:t>
        </w:r>
      </w:hyperlink>
    </w:p>
    <w:p>
      <w:pPr>
        <w:pStyle w:val="Para 001"/>
      </w:pPr>
      <w:r>
        <w:t xml:space="preserve">đánh giá cho,</w:t>
      </w:r>
      <w:hyperlink w:anchor="page_115_1">
        <w:r>
          <w:rPr>
            <w:rStyle w:val="Text0"/>
          </w:rPr>
          <w:t> 115–117</w:t>
        </w:r>
      </w:hyperlink>
    </w:p>
    <w:p>
      <w:pPr>
        <w:pStyle w:val="Para 002"/>
      </w:pPr>
      <w:r>
        <w:t xml:space="preserve">Starbucks,</w:t>
      </w:r>
      <w:hyperlink w:anchor="page_100_1">
        <w:r>
          <w:rPr>
            <w:rStyle w:val="Text0"/>
          </w:rPr>
          <w:t> 100–101</w:t>
        </w:r>
      </w:hyperlink>
    </w:p>
    <w:p>
      <w:pPr>
        <w:pStyle w:val="Para 002"/>
      </w:pPr>
      <w:r>
        <w:t xml:space="preserve">ủy ban chỉ đạo (steering committee), trong đàm phán ngân sách,</w:t>
      </w:r>
      <w:hyperlink w:anchor="page_27_1">
        <w:r>
          <w:rPr>
            <w:rStyle w:val="Text0"/>
          </w:rPr>
          <w:t> 27</w:t>
        </w:r>
      </w:hyperlink>
    </w:p>
    <w:p>
      <w:pPr>
        <w:pStyle w:val="Para 002"/>
      </w:pPr>
      <w:r>
        <w:t xml:space="preserve">biểu đồ đèn giao thông (stoplight chart</w:t>
      </w:r>
      <w:hyperlink w:anchor="page_116_1">
        <w:r>
          <w:rPr>
            <w:rStyle w:val="Text0"/>
          </w:rPr>
          <w:t>s), 116</w:t>
        </w:r>
      </w:hyperlink>
    </w:p>
    <w:p>
      <w:pPr>
        <w:pStyle w:val="Para 002"/>
      </w:pPr>
      <w:r>
        <w:t>câu chuyện</w:t>
      </w:r>
    </w:p>
    <w:p>
      <w:pPr>
        <w:pStyle w:val="Para 001"/>
      </w:pPr>
      <w:r>
        <w:t xml:space="preserve">nghiên cứu tình huống về việc sử dụ</w:t>
      </w:r>
      <w:hyperlink w:anchor="page_19_1">
        <w:r>
          <w:rPr>
            <w:rStyle w:val="Text0"/>
          </w:rPr>
          <w:t>ng, 19–21</w:t>
        </w:r>
      </w:hyperlink>
    </w:p>
    <w:p>
      <w:pPr>
        <w:pStyle w:val="Para 001"/>
      </w:pPr>
      <w:r>
        <w:t xml:space="preserve">điều chỉnh cho đối tượng,</w:t>
      </w:r>
      <w:hyperlink w:anchor="page_16">
        <w:r>
          <w:rPr>
            <w:rStyle w:val="Text0"/>
          </w:rPr>
          <w:t> 16</w:t>
        </w:r>
      </w:hyperlink>
    </w:p>
    <w:p>
      <w:pPr>
        <w:pStyle w:val="Para 002"/>
      </w:pPr>
      <w:r>
        <w:t>các sáng kiến chiến lược (strategic initiatives)</w:t>
      </w:r>
    </w:p>
    <w:p>
      <w:pPr>
        <w:pStyle w:val="Para 001"/>
      </w:pPr>
      <w:r>
        <w:t xml:space="preserve">thách thức trong,</w:t>
      </w:r>
      <w:hyperlink w:anchor="page_6_1">
        <w:r>
          <w:rPr>
            <w:rStyle w:val="Text0"/>
          </w:rPr>
          <w:t> 6–7</w:t>
        </w:r>
      </w:hyperlink>
    </w:p>
    <w:p>
      <w:pPr>
        <w:pStyle w:val="Para 001"/>
      </w:pPr>
      <w:r>
        <w:t xml:space="preserve">định nghĩa về,</w:t>
      </w:r>
      <w:hyperlink w:anchor="page_2_1">
        <w:r>
          <w:rPr>
            <w:rStyle w:val="Text0"/>
          </w:rPr>
          <w:t> 2</w:t>
        </w:r>
      </w:hyperlink>
    </w:p>
    <w:p>
      <w:pPr>
        <w:pStyle w:val="Para 001"/>
      </w:pPr>
      <w:r>
        <w:t xml:space="preserve">đánh giá và ưu tiên danh mục chiến lược trong,</w:t>
      </w:r>
      <w:hyperlink w:anchor="page_39_1">
        <w:r>
          <w:rPr>
            <w:rStyle w:val="Text0"/>
          </w:rPr>
          <w:t> 39–95</w:t>
        </w:r>
      </w:hyperlink>
    </w:p>
    <w:p>
      <w:pPr>
        <w:pStyle w:val="Para 001"/>
      </w:pPr>
      <w:r>
        <w:t xml:space="preserve">ví dụ về,</w:t>
      </w:r>
      <w:hyperlink w:anchor="page_1_1">
        <w:r>
          <w:rPr>
            <w:rStyle w:val="Text0"/>
          </w:rPr>
          <w:t> 1–2</w:t>
        </w:r>
      </w:hyperlink>
    </w:p>
    <w:p>
      <w:pPr>
        <w:pStyle w:val="Para 001"/>
      </w:pPr>
      <w:r>
        <w:t xml:space="preserve">từ ý tưởng đến thuyết trình (pitch) tro</w:t>
      </w:r>
      <w:hyperlink w:anchor="page_11_1">
        <w:r>
          <w:rPr>
            <w:rStyle w:val="Text0"/>
          </w:rPr>
          <w:t>ng, 11–37</w:t>
        </w:r>
      </w:hyperlink>
    </w:p>
    <w:p>
      <w:pPr>
        <w:pStyle w:val="Para 001"/>
      </w:pPr>
      <w:r>
        <w:t xml:space="preserve">cách sử dụng cuốn sách này về,</w:t>
      </w:r>
      <w:hyperlink w:anchor="page_6_1">
        <w:r>
          <w:rPr>
            <w:rStyle w:val="Text0"/>
          </w:rPr>
          <w:t> 6–10</w:t>
        </w:r>
      </w:hyperlink>
    </w:p>
    <w:p>
      <w:pPr>
        <w:pStyle w:val="Para 001"/>
      </w:pPr>
      <w:r>
        <w:t xml:space="preserve">duy trì sự liên kết giữa chiến lược và thực thi trong,</w:t>
      </w:r>
      <w:hyperlink w:anchor="page_4_1">
        <w:r>
          <w:rPr>
            <w:rStyle w:val="Text0"/>
          </w:rPr>
          <w:t> 4</w:t>
        </w:r>
      </w:hyperlink>
      <w:r>
        <w:t xml:space="preserve">–5,</w:t>
      </w:r>
      <w:hyperlink w:anchor="page_199_1">
        <w:r>
          <w:rPr>
            <w:rStyle w:val="Text0"/>
          </w:rPr>
          <w:t> 199–221</w:t>
        </w:r>
      </w:hyperlink>
    </w:p>
    <w:p>
      <w:pPr>
        <w:pStyle w:val="Para 001"/>
      </w:pPr>
      <w:r>
        <w:t xml:space="preserve">khởi động và triển khai các sáng kiến,</w:t>
      </w:r>
      <w:hyperlink w:anchor="page_97_1">
        <w:r>
          <w:rPr>
            <w:rStyle w:val="Text0"/>
          </w:rPr>
          <w:t> 97–162</w:t>
        </w:r>
      </w:hyperlink>
    </w:p>
    <w:p>
      <w:pPr>
        <w:pStyle w:val="Para 001"/>
      </w:pPr>
      <w:r>
        <w:t xml:space="preserve">duy trì đà tiến và vượt qua thách thức,</w:t>
      </w:r>
      <w:hyperlink w:anchor="page_163_1">
        <w:r>
          <w:rPr>
            <w:rStyle w:val="Text0"/>
          </w:rPr>
          <w:t> 163–198</w:t>
        </w:r>
      </w:hyperlink>
    </w:p>
    <w:p>
      <w:pPr>
        <w:pStyle w:val="Para 001"/>
      </w:pPr>
      <w:r>
        <w:t xml:space="preserve">các quy trình diễn ra với,</w:t>
      </w:r>
      <w:hyperlink w:anchor="page_4_1">
        <w:r>
          <w:rPr>
            <w:rStyle w:val="Text0"/>
          </w:rPr>
          <w:t> 4–6</w:t>
        </w:r>
      </w:hyperlink>
    </w:p>
    <w:p>
      <w:pPr>
        <w:pStyle w:val="Para 001"/>
      </w:pPr>
      <w:r>
        <w:t xml:space="preserve">cơ chế phản hồi trong,</w:t>
      </w:r>
      <w:hyperlink w:anchor="page_211_1">
        <w:r>
          <w:rPr>
            <w:rStyle w:val="Text0"/>
          </w:rPr>
          <w:t> 211–212</w:t>
        </w:r>
      </w:hyperlink>
    </w:p>
    <w:p>
      <w:pPr>
        <w:pStyle w:val="Para 001"/>
      </w:pPr>
      <w:r>
        <w:t xml:space="preserve">các bước trong,</w:t>
      </w:r>
      <w:hyperlink w:anchor="page_3_1">
        <w:r>
          <w:rPr>
            <w:rStyle w:val="Text0"/>
          </w:rPr>
          <w:t> 3–4</w:t>
        </w:r>
      </w:hyperlink>
    </w:p>
    <w:p>
      <w:pPr>
        <w:pStyle w:val="Para 001"/>
      </w:pPr>
      <w:r>
        <w:t xml:space="preserve">thử nghiệm, học hỏi và thử nghiệm thêm,</w:t>
      </w:r>
      <w:hyperlink w:anchor="page_212_1">
        <w:r>
          <w:rPr>
            <w:rStyle w:val="Text0"/>
          </w:rPr>
          <w:t> 212–213</w:t>
        </w:r>
      </w:hyperlink>
    </w:p>
    <w:p>
      <w:pPr>
        <w:pStyle w:val="Para 001"/>
      </w:pPr>
      <w:r>
        <w:t xml:space="preserve">giành được sự ủng hộ cho ý tưởng hoặc dự án mới,</w:t>
      </w:r>
      <w:hyperlink w:anchor="page_13_1">
        <w:r>
          <w:rPr>
            <w:rStyle w:val="Text0"/>
          </w:rPr>
          <w:t> 13–22</w:t>
        </w:r>
      </w:hyperlink>
    </w:p>
    <w:p>
      <w:pPr>
        <w:pStyle w:val="Para 002"/>
      </w:pPr>
      <w:r>
        <w:t xml:space="preserve">danh mục chiến lược.</w:t>
      </w:r>
      <w:r>
        <w:rPr>
          <w:rStyle w:val="Text1"/>
        </w:rPr>
        <w:t> X</w:t>
      </w:r>
      <w:r>
        <w:t xml:space="preserve">em danh mục sáng kiến</w:t>
      </w:r>
    </w:p>
    <w:p>
      <w:pPr>
        <w:pStyle w:val="Para 002"/>
      </w:pPr>
      <w:r>
        <w:t>chiến lược</w:t>
      </w:r>
    </w:p>
    <w:p>
      <w:pPr>
        <w:pStyle w:val="Para 001"/>
      </w:pPr>
      <w:r>
        <w:t xml:space="preserve">sự liên kết giữa thực thi và,</w:t>
      </w:r>
      <w:hyperlink w:anchor="page_4_1">
        <w:r>
          <w:rPr>
            <w:rStyle w:val="Text0"/>
          </w:rPr>
          <w:t> 4–</w:t>
        </w:r>
      </w:hyperlink>
      <w:r>
        <w:t xml:space="preserve">5,</w:t>
      </w:r>
      <w:hyperlink w:anchor="page_199_1">
        <w:r>
          <w:rPr>
            <w:rStyle w:val="Text0"/>
          </w:rPr>
          <w:t> 199–221</w:t>
        </w:r>
      </w:hyperlink>
    </w:p>
    <w:p>
      <w:pPr>
        <w:pStyle w:val="Para 001"/>
      </w:pPr>
      <w:r>
        <w:t xml:space="preserve">thu hẹp khoảng cách giữa chiến lược và thực thi,</w:t>
      </w:r>
      <w:hyperlink w:anchor="page_207_1">
        <w:r>
          <w:rPr>
            <w:rStyle w:val="Text0"/>
          </w:rPr>
          <w:t> 207–213</w:t>
        </w:r>
      </w:hyperlink>
    </w:p>
    <w:p>
      <w:pPr>
        <w:pStyle w:val="Para 001"/>
      </w:pPr>
      <w:r>
        <w:t xml:space="preserve">phương pháp quyết định-làm/tinh chỉnh-làm,</w:t>
      </w:r>
      <w:hyperlink w:anchor="page_208">
        <w:r>
          <w:rPr>
            <w:rStyle w:val="Text0"/>
          </w:rPr>
          <w:t> 208</w:t>
        </w:r>
      </w:hyperlink>
    </w:p>
    <w:p>
      <w:pPr>
        <w:pStyle w:val="Para 001"/>
      </w:pPr>
      <w:r>
        <w:t xml:space="preserve">phương pháp thường trực (quy trình liên tục theo thời gian),</w:t>
      </w:r>
      <w:hyperlink w:anchor="page_208">
        <w:r>
          <w:rPr>
            <w:rStyle w:val="Text0"/>
          </w:rPr>
          <w:t> 208–209</w:t>
        </w:r>
      </w:hyperlink>
    </w:p>
    <w:p>
      <w:pPr>
        <w:pStyle w:val="Para 001"/>
      </w:pPr>
      <w:r>
        <w:t xml:space="preserve">tính linh hoạt tron</w:t>
      </w:r>
      <w:hyperlink w:anchor="page_209_1">
        <w:r>
          <w:rPr>
            <w:rStyle w:val="Text0"/>
          </w:rPr>
          <w:t>g, 209–2</w:t>
        </w:r>
      </w:hyperlink>
      <w:r>
        <w:t xml:space="preserve">10,</w:t>
      </w:r>
      <w:hyperlink w:anchor="page_215_1">
        <w:r>
          <w:rPr>
            <w:rStyle w:val="Text0"/>
          </w:rPr>
          <w:t> 215–221</w:t>
        </w:r>
      </w:hyperlink>
    </w:p>
    <w:p>
      <w:pPr>
        <w:pStyle w:val="Para 001"/>
      </w:pPr>
      <w:r>
        <w:t xml:space="preserve">phương pháp lập kế hoạch rồi thực hiện,</w:t>
      </w:r>
      <w:hyperlink w:anchor="page_207_1">
        <w:r>
          <w:rPr>
            <w:rStyle w:val="Text0"/>
          </w:rPr>
          <w:t> 207–208</w:t>
        </w:r>
      </w:hyperlink>
    </w:p>
    <w:p>
      <w:pPr>
        <w:pStyle w:val="Para 001"/>
      </w:pPr>
      <w:r>
        <w:t xml:space="preserve">như một danh mục các lựa chọn,</w:t>
      </w:r>
      <w:hyperlink w:anchor="page_210_1">
        <w:r>
          <w:rPr>
            <w:rStyle w:val="Text0"/>
          </w:rPr>
          <w:t> 210–211</w:t>
        </w:r>
      </w:hyperlink>
    </w:p>
    <w:p>
      <w:pPr>
        <w:pStyle w:val="Para 001"/>
      </w:pPr>
      <w:r>
        <w:t xml:space="preserve">hoãn quyết định phê duyệt vì chiến lược mà nó hỗ trợ đang bị tạm dừng,</w:t>
      </w:r>
      <w:hyperlink w:anchor="page_33_1">
        <w:r>
          <w:rPr>
            <w:rStyle w:val="Text0"/>
          </w:rPr>
          <w:t> 33</w:t>
        </w:r>
      </w:hyperlink>
    </w:p>
    <w:p>
      <w:pPr>
        <w:pStyle w:val="Para 002"/>
      </w:pPr>
      <w:r>
        <w:t xml:space="preserve">mục tiêu tham vọng (stretch goals), trong thực</w:t>
      </w:r>
      <w:hyperlink w:anchor="page_167_1">
        <w:r>
          <w:rPr>
            <w:rStyle w:val="Text0"/>
          </w:rPr>
          <w:t> thi, 167–168</w:t>
        </w:r>
      </w:hyperlink>
    </w:p>
    <w:p>
      <w:pPr>
        <w:pStyle w:val="Para 002"/>
      </w:pPr>
      <w:r>
        <w:t>sự ủng hộ</w:t>
      </w:r>
    </w:p>
    <w:p>
      <w:pPr>
        <w:pStyle w:val="Para 001"/>
      </w:pPr>
      <w:r>
        <w:t xml:space="preserve">nghiên cứu điển hình về việc giành</w:t>
      </w:r>
      <w:hyperlink w:anchor="page_19_1">
        <w:r>
          <w:rPr>
            <w:rStyle w:val="Text0"/>
          </w:rPr>
          <w:t> được, 19–22</w:t>
        </w:r>
      </w:hyperlink>
    </w:p>
    <w:p>
      <w:pPr>
        <w:pStyle w:val="Para 001"/>
      </w:pPr>
      <w:r>
        <w:t xml:space="preserve">người bảo trợ trong các ủy ban đánh giá cho,</w:t>
      </w:r>
      <w:hyperlink w:anchor="page_20_1">
        <w:r>
          <w:rPr>
            <w:rStyle w:val="Text0"/>
          </w:rPr>
          <w:t> 20–21</w:t>
        </w:r>
      </w:hyperlink>
    </w:p>
    <w:p>
      <w:pPr>
        <w:pStyle w:val="Para 001"/>
      </w:pPr>
      <w:r>
        <w:t xml:space="preserve">khó khăn trong việc nhận được,</w:t>
      </w:r>
      <w:hyperlink w:anchor="page_14_1">
        <w:r>
          <w:rPr>
            <w:rStyle w:val="Text0"/>
          </w:rPr>
          <w:t> 14</w:t>
        </w:r>
      </w:hyperlink>
    </w:p>
    <w:p>
      <w:pPr>
        <w:pStyle w:val="Para 001"/>
      </w:pPr>
      <w:r>
        <w:rPr>
          <w:rStyle w:val="Text17"/>
        </w:rPr>
        <w:bookmarkStart w:id="636" w:name="page_234_1"/>
        <w:t/>
        <w:bookmarkEnd w:id="636"/>
      </w:r>
      <w:r>
        <w:t xml:space="preserve">giữ cho sự ủng hộ không biến mất,</w:t>
      </w:r>
      <w:hyperlink w:anchor="page_23_1">
        <w:r>
          <w:rPr>
            <w:rStyle w:val="Text0"/>
          </w:rPr>
          <w:t> 23–27</w:t>
        </w:r>
      </w:hyperlink>
    </w:p>
    <w:p>
      <w:pPr>
        <w:pStyle w:val="Para 001"/>
      </w:pPr>
      <w:r>
        <w:t xml:space="preserve">động lực để tìm kiếm,</w:t>
      </w:r>
      <w:hyperlink w:anchor="page_14_1">
        <w:r>
          <w:rPr>
            <w:rStyle w:val="Text0"/>
          </w:rPr>
          <w:t> 14</w:t>
        </w:r>
      </w:hyperlink>
    </w:p>
    <w:p>
      <w:pPr>
        <w:pStyle w:val="Para 001"/>
      </w:pPr>
      <w:r>
        <w:t xml:space="preserve">những lời khuyên về việc tìm kiế</w:t>
      </w:r>
      <w:hyperlink w:anchor="page_14_1">
        <w:r>
          <w:rPr>
            <w:rStyle w:val="Text0"/>
          </w:rPr>
          <w:t>m, 14–18</w:t>
        </w:r>
      </w:hyperlink>
    </w:p>
    <w:p>
      <w:pPr>
        <w:pStyle w:val="Para 001"/>
      </w:pPr>
      <w:r>
        <w:t xml:space="preserve">các nguyên tắc cần nhớ để đạt được,</w:t>
      </w:r>
      <w:hyperlink w:anchor="page_18_1">
        <w:r>
          <w:rPr>
            <w:rStyle w:val="Text0"/>
          </w:rPr>
          <w:t> 18–19</w:t>
        </w:r>
      </w:hyperlink>
    </w:p>
    <w:p>
      <w:pPr>
        <w:pStyle w:val="Para 001"/>
      </w:pPr>
      <w:r>
        <w:t xml:space="preserve">định hình câu chuyện cho khán giả,</w:t>
      </w:r>
      <w:hyperlink w:anchor="page_16">
        <w:r>
          <w:rPr>
            <w:rStyle w:val="Text0"/>
          </w:rPr>
          <w:t> 1</w:t>
        </w:r>
      </w:hyperlink>
      <w:r>
        <w:t xml:space="preserve">6,</w:t>
      </w:r>
      <w:hyperlink w:anchor="page_19_1">
        <w:r>
          <w:rPr>
            <w:rStyle w:val="Text0"/>
          </w:rPr>
          <w:t> 19–21</w:t>
        </w:r>
      </w:hyperlink>
    </w:p>
    <w:p>
      <w:pPr>
        <w:pStyle w:val="Para 001"/>
      </w:pPr>
      <w:r>
        <w:t xml:space="preserve">ví dụ về cuộc họp thẩm định với những thay đổi vào phút chót,</w:t>
      </w:r>
      <w:hyperlink w:anchor="page_23_1">
        <w:r>
          <w:rPr>
            <w:rStyle w:val="Text0"/>
          </w:rPr>
          <w:t> 23–27</w:t>
        </w:r>
      </w:hyperlink>
    </w:p>
    <w:p>
      <w:pPr>
        <w:pStyle w:val="Para 016"/>
      </w:pPr>
      <w:r>
        <w:t xml:space="preserve">giành được sự ủng hộ cho ý tưởng hoặc dự án mới,</w:t>
      </w:r>
      <w:hyperlink w:anchor="page_13_1">
        <w:r>
          <w:rPr>
            <w:rStyle w:val="Text0"/>
          </w:rPr>
          <w:t> 13–22</w:t>
        </w:r>
      </w:hyperlink>
    </w:p>
    <w:p>
      <w:pPr>
        <w:pStyle w:val="Para 002"/>
      </w:pPr>
      <w:r>
        <w:t xml:space="preserve">hoãn quyết định phê duyệt,</w:t>
      </w:r>
      <w:hyperlink w:anchor="page_31_1">
        <w:r>
          <w:rPr>
            <w:rStyle w:val="Text0"/>
          </w:rPr>
          <w:t> 31–34</w:t>
        </w:r>
      </w:hyperlink>
    </w:p>
    <w:p>
      <w:pPr>
        <w:pStyle w:val="Para 002"/>
      </w:pPr>
      <w:r>
        <w:t xml:space="preserve">Taylor, Frederick,</w:t>
      </w:r>
      <w:hyperlink w:anchor="page_183_1">
        <w:r>
          <w:rPr>
            <w:rStyle w:val="Text0"/>
          </w:rPr>
          <w:t> 183</w:t>
        </w:r>
      </w:hyperlink>
    </w:p>
    <w:p>
      <w:pPr>
        <w:pStyle w:val="Para 002"/>
      </w:pPr>
      <w:r>
        <w:t xml:space="preserve">làm việc theo</w:t>
      </w:r>
      <w:hyperlink w:anchor="page_125_1">
        <w:r>
          <w:rPr>
            <w:rStyle w:val="Text0"/>
          </w:rPr>
          <w:t> nhóm, 125–144</w:t>
        </w:r>
      </w:hyperlink>
    </w:p>
    <w:p>
      <w:pPr>
        <w:pStyle w:val="Para 001"/>
      </w:pPr>
      <w:r>
        <w:t xml:space="preserve">những hành vi của việc làm việc theo nhóm thành công,</w:t>
      </w:r>
      <w:hyperlink w:anchor="page_137_1">
        <w:r>
          <w:rPr>
            <w:rStyle w:val="Text0"/>
          </w:rPr>
          <w:t> 137</w:t>
        </w:r>
      </w:hyperlink>
    </w:p>
    <w:p>
      <w:pPr>
        <w:pStyle w:val="Para 001"/>
      </w:pPr>
      <w:r>
        <w:t xml:space="preserve">lợi ích và phần thưởng của,</w:t>
      </w:r>
      <w:hyperlink w:anchor="page_141_1">
        <w:r>
          <w:rPr>
            <w:rStyle w:val="Text0"/>
          </w:rPr>
          <w:t> 141–144</w:t>
        </w:r>
      </w:hyperlink>
    </w:p>
    <w:p>
      <w:pPr>
        <w:pStyle w:val="Para 001"/>
      </w:pPr>
      <w:r>
        <w:t xml:space="preserve">xây dựng sự an toàn tâm lý trong,</w:t>
      </w:r>
      <w:hyperlink w:anchor="page_138_1">
        <w:r>
          <w:rPr>
            <w:rStyle w:val="Text0"/>
          </w:rPr>
          <w:t> 138–139</w:t>
        </w:r>
      </w:hyperlink>
    </w:p>
    <w:p>
      <w:pPr>
        <w:pStyle w:val="Para 001"/>
      </w:pPr>
      <w:r>
        <w:t xml:space="preserve">những thách thức khi sử dụng,</w:t>
      </w:r>
      <w:hyperlink w:anchor="page_127_1">
        <w:r>
          <w:rPr>
            <w:rStyle w:val="Text0"/>
          </w:rPr>
          <w:t> 127</w:t>
        </w:r>
      </w:hyperlink>
    </w:p>
    <w:p>
      <w:pPr>
        <w:pStyle w:val="Para 001"/>
      </w:pPr>
      <w:r>
        <w:t xml:space="preserve">mô tả về,</w:t>
      </w:r>
      <w:hyperlink w:anchor="page_126_1">
        <w:r>
          <w:rPr>
            <w:rStyle w:val="Text0"/>
          </w:rPr>
          <w:t> 126–127</w:t>
        </w:r>
      </w:hyperlink>
    </w:p>
    <w:p>
      <w:pPr>
        <w:pStyle w:val="Para 001"/>
      </w:pPr>
      <w:r>
        <w:t xml:space="preserve">chấp nhận thất bại trong,</w:t>
      </w:r>
      <w:hyperlink w:anchor="page_139_1">
        <w:r>
          <w:rPr>
            <w:rStyle w:val="Text0"/>
          </w:rPr>
          <w:t> 139</w:t>
        </w:r>
      </w:hyperlink>
    </w:p>
    <w:p>
      <w:pPr>
        <w:pStyle w:val="Para 001"/>
      </w:pPr>
      <w:r>
        <w:t xml:space="preserve">nhấn mạnh mục đích trong,</w:t>
      </w:r>
      <w:hyperlink w:anchor="page_136_1">
        <w:r>
          <w:rPr>
            <w:rStyle w:val="Text0"/>
          </w:rPr>
          <w:t> 136–137</w:t>
        </w:r>
      </w:hyperlink>
    </w:p>
    <w:p>
      <w:pPr>
        <w:pStyle w:val="Para 001"/>
      </w:pPr>
      <w:r>
        <w:t xml:space="preserve">nhóm phân bố theo địa lý với sự khác biệt văn hóa và,</w:t>
      </w:r>
      <w:hyperlink w:anchor="page_129_1">
        <w:r>
          <w:rPr>
            <w:rStyle w:val="Text0"/>
          </w:rPr>
          <w:t> 129–130</w:t>
        </w:r>
      </w:hyperlink>
    </w:p>
    <w:p>
      <w:pPr>
        <w:pStyle w:val="Para 001"/>
      </w:pPr>
      <w:r>
        <w:t xml:space="preserve">sự hợp tác chặt chẽ xuyên biên giới trong,</w:t>
      </w:r>
      <w:hyperlink w:anchor="page_129_1">
        <w:r>
          <w:rPr>
            <w:rStyle w:val="Text0"/>
          </w:rPr>
          <w:t> 129</w:t>
        </w:r>
      </w:hyperlink>
    </w:p>
    <w:p>
      <w:pPr>
        <w:pStyle w:val="Para 001"/>
      </w:pPr>
      <w:r>
        <w:t xml:space="preserve">sự phụ thuộc lẫn nhau của,</w:t>
      </w:r>
      <w:hyperlink w:anchor="page_133_1">
        <w:r>
          <w:rPr>
            <w:rStyle w:val="Text0"/>
          </w:rPr>
          <w:t> 133–135</w:t>
        </w:r>
      </w:hyperlink>
    </w:p>
    <w:p>
      <w:pPr>
        <w:pStyle w:val="Para 001"/>
      </w:pPr>
      <w:r>
        <w:t xml:space="preserve">biến xung đột thành lợi thế trong,</w:t>
      </w:r>
      <w:hyperlink w:anchor="page_139_1">
        <w:r>
          <w:rPr>
            <w:rStyle w:val="Text0"/>
          </w:rPr>
          <w:t> 139–140</w:t>
        </w:r>
      </w:hyperlink>
    </w:p>
    <w:p>
      <w:pPr>
        <w:pStyle w:val="Para 001"/>
      </w:pPr>
      <w:r>
        <w:t xml:space="preserve">các tình huống cần đến,</w:t>
      </w:r>
      <w:hyperlink w:anchor="page_128_1">
        <w:r>
          <w:rPr>
            <w:rStyle w:val="Text0"/>
          </w:rPr>
          <w:t> 128–129</w:t>
        </w:r>
      </w:hyperlink>
    </w:p>
    <w:p>
      <w:pPr>
        <w:pStyle w:val="Para 001"/>
      </w:pPr>
      <w:r>
        <w:t xml:space="preserve">Water Cube, Thế vận hội Bắc Kinh, ví dụ về,</w:t>
      </w:r>
      <w:hyperlink w:anchor="page_125_1">
        <w:r>
          <w:rPr>
            <w:rStyle w:val="Text0"/>
          </w:rPr>
          <w:t> 125–126,</w:t>
        </w:r>
      </w:hyperlink>
      <w:r>
        <w:t xml:space="preserve"> 1</w:t>
      </w:r>
      <w:hyperlink w:anchor="page_129_1">
        <w:r>
          <w:rPr>
            <w:rStyle w:val="Text0"/>
          </w:rPr>
          <w:t>29,</w:t>
        </w:r>
      </w:hyperlink>
      <w:r>
        <w:t xml:space="preserve"> </w:t>
      </w:r>
      <w:hyperlink w:anchor="page_131_1">
        <w:r>
          <w:rPr>
            <w:rStyle w:val="Text0"/>
          </w:rPr>
          <w:t>131,</w:t>
        </w:r>
      </w:hyperlink>
      <w:r>
        <w:t xml:space="preserve"> </w:t>
      </w:r>
      <w:hyperlink w:anchor="page_134_1">
        <w:r>
          <w:rPr>
            <w:rStyle w:val="Text0"/>
          </w:rPr>
          <w:t>134–135,</w:t>
        </w:r>
      </w:hyperlink>
      <w:r>
        <w:t xml:space="preserve"> </w:t>
      </w:r>
      <w:hyperlink w:anchor="page_139_1">
        <w:r>
          <w:rPr>
            <w:rStyle w:val="Text0"/>
          </w:rPr>
          <w:t>139,</w:t>
        </w:r>
      </w:hyperlink>
      <w:r>
        <w:t xml:space="preserve"> </w:t>
      </w:r>
      <w:hyperlink w:anchor="page_140_1">
        <w:r>
          <w:rPr>
            <w:rStyle w:val="Text0"/>
          </w:rPr>
          <w:t>140–141</w:t>
        </w:r>
      </w:hyperlink>
    </w:p>
    <w:p>
      <w:pPr>
        <w:pStyle w:val="Para 002"/>
      </w:pPr>
      <w:r>
        <w:t>các nhóm</w:t>
      </w:r>
    </w:p>
    <w:p>
      <w:pPr>
        <w:pStyle w:val="Para 001"/>
      </w:pPr>
      <w:r>
        <w:t xml:space="preserve">đánh giá sau hành động (AARs) với,</w:t>
      </w:r>
      <w:hyperlink w:anchor="page_171_1">
        <w:r>
          <w:rPr>
            <w:rStyle w:val="Text0"/>
          </w:rPr>
          <w:t> 171–174</w:t>
        </w:r>
      </w:hyperlink>
    </w:p>
    <w:p>
      <w:pPr>
        <w:pStyle w:val="Para 001"/>
      </w:pPr>
      <w:r>
        <w:t xml:space="preserve">kiểm tra đồng đội để xác nhận nhiệm vụ đã hoàn thành,</w:t>
      </w:r>
      <w:hyperlink w:anchor="page_112_1">
        <w:r>
          <w:rPr>
            <w:rStyle w:val="Text0"/>
          </w:rPr>
          <w:t> 112–113</w:t>
        </w:r>
      </w:hyperlink>
    </w:p>
    <w:p>
      <w:pPr>
        <w:pStyle w:val="Para 001"/>
      </w:pPr>
      <w:r>
        <w:t xml:space="preserve">xây dựng các nhóm chuyển đổi,</w:t>
      </w:r>
      <w:hyperlink w:anchor="page_119_1">
        <w:r>
          <w:rPr>
            <w:rStyle w:val="Text0"/>
          </w:rPr>
          <w:t> 119–124</w:t>
        </w:r>
      </w:hyperlink>
    </w:p>
    <w:p>
      <w:pPr>
        <w:pStyle w:val="Para 001"/>
      </w:pPr>
      <w:r>
        <w:t xml:space="preserve">thí điểm hỗn loạn trê</w:t>
      </w:r>
      <w:hyperlink w:anchor="page_121_1">
        <w:r>
          <w:rPr>
            <w:rStyle w:val="Text0"/>
          </w:rPr>
          <w:t>n, 121–122</w:t>
        </w:r>
      </w:hyperlink>
    </w:p>
    <w:p>
      <w:pPr>
        <w:pStyle w:val="Para 001"/>
      </w:pPr>
      <w:r>
        <w:t xml:space="preserve">hành động hội tụ và,</w:t>
      </w:r>
      <w:hyperlink w:anchor="page_123_1">
        <w:r>
          <w:rPr>
            <w:rStyle w:val="Text0"/>
          </w:rPr>
          <w:t> 123</w:t>
        </w:r>
      </w:hyperlink>
    </w:p>
    <w:p>
      <w:pPr>
        <w:pStyle w:val="Para 001"/>
      </w:pPr>
      <w:r>
        <w:t xml:space="preserve">tư duy phân kỳ về,</w:t>
      </w:r>
      <w:hyperlink w:anchor="page_123_1">
        <w:r>
          <w:rPr>
            <w:rStyle w:val="Text0"/>
          </w:rPr>
          <w:t> 123</w:t>
        </w:r>
      </w:hyperlink>
    </w:p>
    <w:p>
      <w:pPr>
        <w:pStyle w:val="Para 001"/>
      </w:pPr>
      <w:r>
        <w:t xml:space="preserve">thực hiện và xây dựng sự thống nhất trong,</w:t>
      </w:r>
      <w:hyperlink w:anchor="page_168_1">
        <w:r>
          <w:rPr>
            <w:rStyle w:val="Text0"/>
          </w:rPr>
          <w:t> 168–169</w:t>
        </w:r>
      </w:hyperlink>
    </w:p>
    <w:p>
      <w:pPr>
        <w:pStyle w:val="Para 001"/>
      </w:pPr>
      <w:r>
        <w:t xml:space="preserve">bàn giao các dự án đổi mới giữa,</w:t>
      </w:r>
      <w:hyperlink w:anchor="page_177_1">
        <w:r>
          <w:rPr>
            <w:rStyle w:val="Text0"/>
          </w:rPr>
          <w:t> 177–181</w:t>
        </w:r>
      </w:hyperlink>
    </w:p>
    <w:p>
      <w:pPr>
        <w:pStyle w:val="Para 001"/>
      </w:pPr>
      <w:r>
        <w:t xml:space="preserve">giao tiếp có ảnh hưởng về,</w:t>
      </w:r>
      <w:hyperlink w:anchor="page_123_1">
        <w:r>
          <w:rPr>
            <w:rStyle w:val="Text0"/>
          </w:rPr>
          <w:t> 123</w:t>
        </w:r>
      </w:hyperlink>
    </w:p>
    <w:p>
      <w:pPr>
        <w:pStyle w:val="Para 001"/>
      </w:pPr>
      <w:r>
        <w:t xml:space="preserve">sự phụ thuộc lẫn nhau của,</w:t>
      </w:r>
      <w:hyperlink w:anchor="page_133_1">
        <w:r>
          <w:rPr>
            <w:rStyle w:val="Text0"/>
          </w:rPr>
          <w:t> 133–135</w:t>
        </w:r>
      </w:hyperlink>
    </w:p>
    <w:p>
      <w:pPr>
        <w:pStyle w:val="Para 001"/>
      </w:pPr>
      <w:r>
        <w:t xml:space="preserve">nhiệm vụ của các nhà lãnh đạo</w:t>
      </w:r>
      <w:hyperlink w:anchor="page_130">
        <w:r>
          <w:rPr>
            <w:rStyle w:val="Text0"/>
          </w:rPr>
          <w:t> về, 130–131</w:t>
        </w:r>
      </w:hyperlink>
    </w:p>
    <w:p>
      <w:pPr>
        <w:pStyle w:val="Para 001"/>
      </w:pPr>
      <w:r>
        <w:t xml:space="preserve">cấu trúc tổ chức sản phẩm/chức năng và,</w:t>
      </w:r>
      <w:hyperlink w:anchor="page_119_1">
        <w:r>
          <w:rPr>
            <w:rStyle w:val="Text0"/>
          </w:rPr>
          <w:t> 119</w:t>
        </w:r>
      </w:hyperlink>
    </w:p>
    <w:p>
      <w:pPr>
        <w:pStyle w:val="Para 001"/>
      </w:pPr>
      <w:r>
        <w:t xml:space="preserve">xác định phạm vi thách thức trong,</w:t>
      </w:r>
      <w:hyperlink w:anchor="page_130">
        <w:r>
          <w:rPr>
            <w:rStyle w:val="Text0"/>
          </w:rPr>
          <w:t> 13</w:t>
        </w:r>
      </w:hyperlink>
      <w:r>
        <w:t xml:space="preserve">0,</w:t>
      </w:r>
      <w:hyperlink w:anchor="page_131_1">
        <w:r>
          <w:rPr>
            <w:rStyle w:val="Text0"/>
          </w:rPr>
          <w:t> 131</w:t>
        </w:r>
      </w:hyperlink>
    </w:p>
    <w:p>
      <w:pPr>
        <w:pStyle w:val="Para 001"/>
      </w:pPr>
      <w:r>
        <w:t xml:space="preserve">phân loại nhiệm vụ để thực hiện trong,</w:t>
      </w:r>
      <w:hyperlink w:anchor="page_130">
        <w:r>
          <w:rPr>
            <w:rStyle w:val="Text0"/>
          </w:rPr>
          <w:t> 130–1</w:t>
        </w:r>
      </w:hyperlink>
      <w:r>
        <w:t xml:space="preserve">31,</w:t>
      </w:r>
      <w:hyperlink w:anchor="page_133_1">
        <w:r>
          <w:rPr>
            <w:rStyle w:val="Text0"/>
          </w:rPr>
          <w:t> 133–135</w:t>
        </w:r>
      </w:hyperlink>
    </w:p>
    <w:p>
      <w:pPr>
        <w:pStyle w:val="Para 001"/>
      </w:pPr>
      <w:r>
        <w:t xml:space="preserve">thiết lập ranh giới trong,</w:t>
      </w:r>
      <w:hyperlink w:anchor="page_130">
        <w:r>
          <w:rPr>
            <w:rStyle w:val="Text0"/>
          </w:rPr>
          <w:t> 130,</w:t>
        </w:r>
      </w:hyperlink>
      <w:r>
        <w:t xml:space="preserve"> </w:t>
      </w:r>
      <w:hyperlink w:anchor="page_132_1">
        <w:r>
          <w:rPr>
            <w:rStyle w:val="Text0"/>
          </w:rPr>
          <w:t>132–133</w:t>
        </w:r>
      </w:hyperlink>
    </w:p>
    <w:p>
      <w:pPr>
        <w:pStyle w:val="Para 001"/>
      </w:pPr>
      <w:r>
        <w:t xml:space="preserve">làm việc nhóm (hợp tác ứng biến) trong,</w:t>
      </w:r>
      <w:hyperlink w:anchor="page_125_1">
        <w:r>
          <w:rPr>
            <w:rStyle w:val="Text0"/>
          </w:rPr>
          <w:t> 125–144</w:t>
        </w:r>
      </w:hyperlink>
    </w:p>
    <w:p>
      <w:pPr>
        <w:pStyle w:val="Para 001"/>
      </w:pPr>
      <w:r>
        <w:t xml:space="preserve">theo dõi các hoạt động dự án của,</w:t>
      </w:r>
      <w:hyperlink w:anchor="page_112_1">
        <w:r>
          <w:rPr>
            <w:rStyle w:val="Text0"/>
          </w:rPr>
          <w:t> 112–113</w:t>
        </w:r>
      </w:hyperlink>
    </w:p>
    <w:p>
      <w:pPr>
        <w:pStyle w:val="Para 001"/>
      </w:pPr>
      <w:r>
        <w:t xml:space="preserve">các nhóm tình nguyện, với các doanh nhân,</w:t>
      </w:r>
      <w:hyperlink w:anchor="page_103_1">
        <w:r>
          <w:rPr>
            <w:rStyle w:val="Text0"/>
          </w:rPr>
          <w:t> 103–104</w:t>
        </w:r>
      </w:hyperlink>
    </w:p>
    <w:p>
      <w:pPr>
        <w:pStyle w:val="Para 002"/>
      </w:pPr>
      <w:r>
        <w:t xml:space="preserve">đánh giá kỹ thuật, trong quá trình giám sát,</w:t>
      </w:r>
      <w:hyperlink w:anchor="page_115_1">
        <w:r>
          <w:rPr>
            <w:rStyle w:val="Text0"/>
          </w:rPr>
          <w:t> 115,</w:t>
        </w:r>
      </w:hyperlink>
      <w:r>
        <w:t xml:space="preserve"> </w:t>
      </w:r>
      <w:hyperlink w:anchor="page_117_1">
        <w:r>
          <w:rPr>
            <w:rStyle w:val="Text0"/>
          </w:rPr>
          <w:t>117</w:t>
        </w:r>
      </w:hyperlink>
    </w:p>
    <w:p>
      <w:pPr>
        <w:pStyle w:val="Para 002"/>
      </w:pPr>
      <w:r>
        <w:t xml:space="preserve">Thompson, James,</w:t>
      </w:r>
      <w:hyperlink w:anchor="page_133_1">
        <w:r>
          <w:rPr>
            <w:rStyle w:val="Text0"/>
          </w:rPr>
          <w:t> 133–134</w:t>
        </w:r>
      </w:hyperlink>
    </w:p>
    <w:p>
      <w:pPr>
        <w:pStyle w:val="Para 002"/>
      </w:pPr>
      <w:r>
        <w:t xml:space="preserve">khung thời gian, và các ưu tiên chiến lược,</w:t>
      </w:r>
      <w:hyperlink w:anchor="page_54_1">
        <w:r>
          <w:rPr>
            <w:rStyle w:val="Text0"/>
          </w:rPr>
          <w:t> 5</w:t>
        </w:r>
      </w:hyperlink>
      <w:r>
        <w:t xml:space="preserve">4,</w:t>
      </w:r>
      <w:hyperlink w:anchor="page_56_1">
        <w:r>
          <w:rPr>
            <w:rStyle w:val="Text0"/>
          </w:rPr>
          <w:t> 5</w:t>
        </w:r>
      </w:hyperlink>
      <w:r>
        <w:t xml:space="preserve">6,</w:t>
      </w:r>
      <w:hyperlink w:anchor="page_60_1">
        <w:r>
          <w:rPr>
            <w:rStyle w:val="Text0"/>
          </w:rPr>
          <w:t> 60</w:t>
        </w:r>
      </w:hyperlink>
    </w:p>
    <w:p>
      <w:pPr>
        <w:pStyle w:val="Para 002"/>
      </w:pPr>
      <w:r>
        <w:rPr>
          <w:rStyle w:val="Text17"/>
        </w:rPr>
        <w:bookmarkStart w:id="637" w:name="page_235_1"/>
        <w:t/>
        <w:bookmarkEnd w:id="637"/>
      </w:r>
      <w:r>
        <w:t xml:space="preserve">quy trình tollgate, và phê duyệt dự án,</w:t>
      </w:r>
      <w:hyperlink w:anchor="page_34_1">
        <w:r>
          <w:rPr>
            <w:rStyle w:val="Text0"/>
          </w:rPr>
          <w:t> 34</w:t>
        </w:r>
      </w:hyperlink>
    </w:p>
    <w:p>
      <w:pPr>
        <w:pStyle w:val="Para 002"/>
      </w:pPr>
      <w:r>
        <w:t xml:space="preserve">các bài đánh giá tollgate, trong quá trình giám</w:t>
      </w:r>
      <w:hyperlink w:anchor="page_115_1">
        <w:r>
          <w:rPr>
            <w:rStyle w:val="Text0"/>
          </w:rPr>
          <w:t> sát,</w:t>
        </w:r>
      </w:hyperlink>
      <w:r>
        <w:t xml:space="preserve"> 115,</w:t>
      </w:r>
      <w:hyperlink w:anchor="page_116_1">
        <w:r>
          <w:rPr>
            <w:rStyle w:val="Text0"/>
          </w:rPr>
          <w:t> 116–117</w:t>
        </w:r>
      </w:hyperlink>
    </w:p>
    <w:p>
      <w:pPr>
        <w:pStyle w:val="Para 002"/>
      </w:pPr>
      <w:r>
        <w:t xml:space="preserve">các nhóm chuyển đổi,</w:t>
      </w:r>
      <w:hyperlink w:anchor="page_119_1">
        <w:r>
          <w:rPr>
            <w:rStyle w:val="Text0"/>
          </w:rPr>
          <w:t> 119–124</w:t>
        </w:r>
      </w:hyperlink>
    </w:p>
    <w:p>
      <w:pPr>
        <w:pStyle w:val="Para 001"/>
      </w:pPr>
      <w:r>
        <w:t xml:space="preserve">hành động hội tụ và,</w:t>
      </w:r>
      <w:hyperlink w:anchor="page_123_1">
        <w:r>
          <w:rPr>
            <w:rStyle w:val="Text0"/>
          </w:rPr>
          <w:t> 123</w:t>
        </w:r>
      </w:hyperlink>
    </w:p>
    <w:p>
      <w:pPr>
        <w:pStyle w:val="Para 001"/>
      </w:pPr>
      <w:r>
        <w:t xml:space="preserve">tư duy phân kỳ về,</w:t>
      </w:r>
      <w:hyperlink w:anchor="page_123_1">
        <w:r>
          <w:rPr>
            <w:rStyle w:val="Text0"/>
          </w:rPr>
          <w:t> 123</w:t>
        </w:r>
      </w:hyperlink>
    </w:p>
    <w:p>
      <w:pPr>
        <w:pStyle w:val="Para 016"/>
      </w:pPr>
      <w:r>
        <w:t xml:space="preserve">năng lực phủ định (negative capability)</w:t>
      </w:r>
      <w:hyperlink w:anchor="page_119_1">
        <w:r>
          <w:rPr>
            <w:rStyle w:val="Text0"/>
          </w:rPr>
          <w:t> của, 119–121</w:t>
        </w:r>
      </w:hyperlink>
    </w:p>
    <w:p>
      <w:pPr>
        <w:pStyle w:val="Para 002"/>
      </w:pPr>
      <w:r>
        <w:t>sự không chắc chắn</w:t>
      </w:r>
    </w:p>
    <w:p>
      <w:pPr>
        <w:pStyle w:val="Para 001"/>
      </w:pPr>
      <w:r>
        <w:t xml:space="preserve">các doanh nhân và việc khởi động dự án trong,</w:t>
      </w:r>
      <w:hyperlink w:anchor="page_99_1">
        <w:r>
          <w:rPr>
            <w:rStyle w:val="Text0"/>
          </w:rPr>
          <w:t> 99–101</w:t>
        </w:r>
      </w:hyperlink>
    </w:p>
    <w:p>
      <w:pPr>
        <w:pStyle w:val="Para 001"/>
      </w:pPr>
      <w:r>
        <w:t xml:space="preserve">phương pháp lập kế hoạch rồi thực hiện và,</w:t>
      </w:r>
      <w:hyperlink w:anchor="page_208">
        <w:r>
          <w:rPr>
            <w:rStyle w:val="Text0"/>
          </w:rPr>
          <w:t> 208</w:t>
        </w:r>
      </w:hyperlink>
    </w:p>
    <w:p>
      <w:pPr>
        <w:pStyle w:val="Para 002"/>
      </w:pPr>
      <w:r>
        <w:t xml:space="preserve">nhiệm vụ không được tài trợ, trong tình trạng quá tải sáng kiến,</w:t>
      </w:r>
      <w:hyperlink w:anchor="page_65_1">
        <w:r>
          <w:rPr>
            <w:rStyle w:val="Text0"/>
          </w:rPr>
          <w:t> 65</w:t>
        </w:r>
      </w:hyperlink>
    </w:p>
    <w:p>
      <w:pPr>
        <w:pStyle w:val="Para 002"/>
      </w:pPr>
      <w:r>
        <w:t xml:space="preserve">Các vườn quốc gia Hoa Kỳ, chính sách cháy rừng của,</w:t>
      </w:r>
      <w:hyperlink w:anchor="page_218_1">
        <w:r>
          <w:rPr>
            <w:rStyle w:val="Text0"/>
          </w:rPr>
          <w:t> 218–219</w:t>
        </w:r>
      </w:hyperlink>
    </w:p>
    <w:p>
      <w:pPr>
        <w:pStyle w:val="Para 016"/>
      </w:pPr>
      <w:r>
        <w:t xml:space="preserve">Upton, David M.,</w:t>
      </w:r>
      <w:hyperlink w:anchor="page_183_1">
        <w:r>
          <w:rPr>
            <w:rStyle w:val="Text0"/>
          </w:rPr>
          <w:t> 183–190</w:t>
        </w:r>
      </w:hyperlink>
    </w:p>
    <w:p>
      <w:pPr>
        <w:pStyle w:val="Para 002"/>
      </w:pPr>
      <w:r>
        <w:t xml:space="preserve">Valentine, Melissa,</w:t>
      </w:r>
      <w:hyperlink w:anchor="page_132_1">
        <w:r>
          <w:rPr>
            <w:rStyle w:val="Text0"/>
          </w:rPr>
          <w:t> 132–133</w:t>
        </w:r>
      </w:hyperlink>
    </w:p>
    <w:p>
      <w:pPr>
        <w:pStyle w:val="Para 002"/>
      </w:pPr>
      <w:r>
        <w:t>các cuộc họp sàng lọc</w:t>
      </w:r>
    </w:p>
    <w:p>
      <w:pPr>
        <w:pStyle w:val="Para 001"/>
      </w:pPr>
      <w:r>
        <w:t xml:space="preserve">ví dụ về những thay đổi bỏ phiếu vào phút chót trong,</w:t>
      </w:r>
      <w:hyperlink w:anchor="page_23_1">
        <w:r>
          <w:rPr>
            <w:rStyle w:val="Text0"/>
          </w:rPr>
          <w:t> 23–27</w:t>
        </w:r>
      </w:hyperlink>
    </w:p>
    <w:p>
      <w:pPr>
        <w:pStyle w:val="Para 001"/>
      </w:pPr>
      <w:r>
        <w:t xml:space="preserve">ghi lại phiếu bầu tại mỗi cuộc họp,</w:t>
      </w:r>
      <w:hyperlink w:anchor="page_26_1">
        <w:r>
          <w:rPr>
            <w:rStyle w:val="Text0"/>
          </w:rPr>
          <w:t> 2</w:t>
        </w:r>
      </w:hyperlink>
      <w:r>
        <w:t xml:space="preserve">6,</w:t>
      </w:r>
      <w:hyperlink w:anchor="page_27_1">
        <w:r>
          <w:rPr>
            <w:rStyle w:val="Text0"/>
          </w:rPr>
          <w:t> 27</w:t>
        </w:r>
      </w:hyperlink>
    </w:p>
    <w:p>
      <w:pPr>
        <w:pStyle w:val="Para 016"/>
      </w:pPr>
      <w:r>
        <w:t xml:space="preserve">đội tình nguyện, với các doanh nhân,</w:t>
      </w:r>
      <w:hyperlink w:anchor="page_103_1">
        <w:r>
          <w:rPr>
            <w:rStyle w:val="Text0"/>
          </w:rPr>
          <w:t> 103–104</w:t>
        </w:r>
      </w:hyperlink>
    </w:p>
    <w:p>
      <w:pPr>
        <w:pStyle w:val="Para 002"/>
      </w:pPr>
      <w:r>
        <w:t xml:space="preserve">Water Cube, Thế vận hội Bắc Kinh,</w:t>
      </w:r>
      <w:hyperlink w:anchor="page_125_1">
        <w:r>
          <w:rPr>
            <w:rStyle w:val="Text0"/>
          </w:rPr>
          <w:t> 125–126,</w:t>
        </w:r>
      </w:hyperlink>
      <w:r>
        <w:t xml:space="preserve"> </w:t>
      </w:r>
      <w:hyperlink w:anchor="page_129_1">
        <w:r>
          <w:rPr>
            <w:rStyle w:val="Text0"/>
          </w:rPr>
          <w:t>129,</w:t>
        </w:r>
      </w:hyperlink>
      <w:r>
        <w:t xml:space="preserve"> </w:t>
      </w:r>
      <w:hyperlink w:anchor="page_131_1">
        <w:r>
          <w:rPr>
            <w:rStyle w:val="Text0"/>
          </w:rPr>
          <w:t>131,</w:t>
        </w:r>
      </w:hyperlink>
      <w:r>
        <w:t xml:space="preserve"> </w:t>
      </w:r>
      <w:hyperlink w:anchor="page_134_1">
        <w:r>
          <w:rPr>
            <w:rStyle w:val="Text0"/>
          </w:rPr>
          <w:t>134–135,</w:t>
        </w:r>
      </w:hyperlink>
      <w:r>
        <w:t xml:space="preserve"> </w:t>
      </w:r>
      <w:hyperlink w:anchor="page_139_1">
        <w:r>
          <w:rPr>
            <w:rStyle w:val="Text0"/>
          </w:rPr>
          <w:t>139,</w:t>
        </w:r>
      </w:hyperlink>
      <w:r>
        <w:t xml:space="preserve"> </w:t>
      </w:r>
      <w:hyperlink w:anchor="page_140_1">
        <w:r>
          <w:rPr>
            <w:rStyle w:val="Text0"/>
          </w:rPr>
          <w:t>140–141</w:t>
        </w:r>
      </w:hyperlink>
    </w:p>
    <w:p>
      <w:pPr>
        <w:pStyle w:val="Para 002"/>
      </w:pPr>
      <w:r>
        <w:t xml:space="preserve">Watkins, Michael D.,</w:t>
      </w:r>
      <w:hyperlink w:anchor="page_61_1">
        <w:r>
          <w:rPr>
            <w:rStyle w:val="Text0"/>
          </w:rPr>
          <w:t> 61–76</w:t>
        </w:r>
      </w:hyperlink>
    </w:p>
    <w:p>
      <w:pPr>
        <w:pStyle w:val="Para 002"/>
      </w:pPr>
      <w:r>
        <w:t xml:space="preserve">rủi ro khoảng trống,</w:t>
      </w:r>
      <w:hyperlink w:anchor="page_146_1">
        <w:r>
          <w:rPr>
            <w:rStyle w:val="Text0"/>
          </w:rPr>
          <w:t> 1</w:t>
        </w:r>
      </w:hyperlink>
      <w:r>
        <w:t xml:space="preserve">46,</w:t>
      </w:r>
      <w:hyperlink w:anchor="page_151_1">
        <w:r>
          <w:rPr>
            <w:rStyle w:val="Text0"/>
          </w:rPr>
          <w:t> 1</w:t>
        </w:r>
      </w:hyperlink>
      <w:r>
        <w:t xml:space="preserve">51,</w:t>
      </w:r>
      <w:hyperlink w:anchor="page_152_1">
        <w:r>
          <w:rPr>
            <w:rStyle w:val="Text0"/>
          </w:rPr>
          <w:t> 152,</w:t>
        </w:r>
      </w:hyperlink>
      <w:r>
        <w:t xml:space="preserve"> </w:t>
      </w:r>
      <w:hyperlink w:anchor="page_153_1">
        <w:r>
          <w:rPr>
            <w:rStyle w:val="Text0"/>
          </w:rPr>
          <w:t>153,</w:t>
        </w:r>
      </w:hyperlink>
      <w:r>
        <w:t xml:space="preserve"> </w:t>
      </w:r>
      <w:hyperlink w:anchor="page_154_1">
        <w:r>
          <w:rPr>
            <w:rStyle w:val="Text0"/>
          </w:rPr>
          <w:t>154,</w:t>
        </w:r>
      </w:hyperlink>
      <w:r>
        <w:t xml:space="preserve"> </w:t>
      </w:r>
      <w:hyperlink w:anchor="page_156_1">
        <w:r>
          <w:rPr>
            <w:rStyle w:val="Text0"/>
          </w:rPr>
          <w:t>156</w:t>
        </w:r>
      </w:hyperlink>
    </w:p>
    <w:p>
      <w:pPr>
        <w:pStyle w:val="Para 002"/>
      </w:pPr>
      <w:r>
        <w:t xml:space="preserve">Whole Foods Market,</w:t>
      </w:r>
      <w:hyperlink w:anchor="page_109_1">
        <w:r>
          <w:rPr>
            <w:rStyle w:val="Text0"/>
          </w:rPr>
          <w:t> 109</w:t>
        </w:r>
      </w:hyperlink>
    </w:p>
    <w:p>
      <w:pPr>
        <w:pStyle w:val="Para 002"/>
      </w:pPr>
      <w:r>
        <w:t xml:space="preserve">Williams-Sonoma,</w:t>
      </w:r>
      <w:hyperlink w:anchor="page_109_1">
        <w:r>
          <w:rPr>
            <w:rStyle w:val="Text0"/>
          </w:rPr>
          <w:t> 109</w:t>
        </w:r>
      </w:hyperlink>
    </w:p>
    <w:p>
      <w:pPr>
        <w:pStyle w:val="Para 016"/>
      </w:pPr>
      <w:r>
        <w:t xml:space="preserve">Dự án nông nghiệp tại Nicaragua của Ngân hàng Thế</w:t>
      </w:r>
      <w:hyperlink w:anchor="page_148">
        <w:r>
          <w:rPr>
            <w:rStyle w:val="Text0"/>
          </w:rPr>
          <w:t> giới,</w:t>
        </w:r>
      </w:hyperlink>
      <w:r>
        <w:t xml:space="preserve"> 148–151,</w:t>
      </w:r>
      <w:hyperlink w:anchor="page_152_1">
        <w:r>
          <w:rPr>
            <w:rStyle w:val="Text0"/>
          </w:rPr>
          <w:t> 152–155,</w:t>
        </w:r>
      </w:hyperlink>
      <w:r>
        <w:t xml:space="preserve"> </w:t>
      </w:r>
      <w:hyperlink w:anchor="page_156_1">
        <w:r>
          <w:rPr>
            <w:rStyle w:val="Text0"/>
          </w:rPr>
          <w:t>156–157,</w:t>
        </w:r>
      </w:hyperlink>
      <w:r>
        <w:t xml:space="preserve"> </w:t>
      </w:r>
      <w:hyperlink w:anchor="page_158_1">
        <w:r>
          <w:rPr>
            <w:rStyle w:val="Text0"/>
          </w:rPr>
          <w:t>158</w:t>
        </w:r>
      </w:hyperlink>
    </w:p>
    <w:p>
      <w:pPr>
        <w:pStyle w:val="Para 016"/>
      </w:pPr>
      <w:r>
        <w:rPr>
          <w:rStyle w:val="Text1"/>
        </w:rPr>
        <w:t>Chiến lược của bạn cần một chiến</w:t>
      </w:r>
      <w:r>
        <w:t xml:space="preserve"> lược (Reeves, Haanaes, và Sinha),</w:t>
      </w:r>
      <w:hyperlink w:anchor="page_216">
        <w:r>
          <w:rPr>
            <w:rStyle w:val="Text0"/>
          </w:rPr>
          <w:t> 216,</w:t>
        </w:r>
      </w:hyperlink>
      <w:r>
        <w:t xml:space="preserve"> </w:t>
      </w:r>
      <w:hyperlink w:anchor="page_219_1">
        <w:r>
          <w:rPr>
            <w:rStyle w:val="Text0"/>
          </w:rPr>
          <w:t>219</w:t>
        </w:r>
      </w:hyperlink>
    </w:p>
    <w:p>
      <w:pPr>
        <w:pStyle w:val="Para 002"/>
      </w:pPr>
      <w:r>
        <w:t xml:space="preserve">Zenger, Jack,</w:t>
      </w:r>
      <w:hyperlink w:anchor="page_165_1">
        <w:r>
          <w:rPr>
            <w:rStyle w:val="Text0"/>
          </w:rPr>
          <w:t> 165–170</w:t>
        </w:r>
      </w:hyperlink>
    </w:p>
    <w:p>
      <w:pPr>
        <w:pStyle w:val="Para 002"/>
      </w:pPr>
      <w:r>
        <w:t xml:space="preserve">Zurich North America,</w:t>
      </w:r>
      <w:hyperlink w:anchor="page_159_1">
        <w:r>
          <w:rPr>
            <w:rStyle w:val="Text0"/>
          </w:rPr>
          <w:t> 159,</w:t>
        </w:r>
      </w:hyperlink>
      <w:r>
        <w:t xml:space="preserve"> </w:t>
      </w:r>
      <w:hyperlink w:anchor="page_161_1">
        <w:r>
          <w:rPr>
            <w:rStyle w:val="Text0"/>
          </w:rPr>
          <w:t>161</w:t>
        </w:r>
      </w:hyperlink>
    </w:p>
    <w:p>
      <w:bookmarkStart w:id="638" w:name="HBR_Guide_to_Thinking_Strategica"/>
      <w:bookmarkStart w:id="639" w:name="Top_of_00_Halftitle_Page_xhtml"/>
      <w:pPr>
        <w:keepNext/>
        <w:pStyle w:val="Heading 1"/>
        <w:pageBreakBefore w:val="on"/>
      </w:pPr>
      <w:r>
        <w:rPr>
          <w:rStyle w:val="Text17"/>
        </w:rPr>
        <w:bookmarkStart w:id="640" w:name="page_i_1"/>
        <w:t/>
        <w:bookmarkEnd w:id="640"/>
      </w:r>
      <w:r>
        <w:t>Cẩm nang HBR về</w:t>
      </w:r>
      <w:bookmarkEnd w:id="638"/>
      <w:bookmarkEnd w:id="639"/>
    </w:p>
    <w:p>
      <w:pPr>
        <w:keepNext/>
        <w:pStyle w:val="Para 057"/>
      </w:pPr>
      <w:r>
        <w:t>Tư duy chiến lược</w:t>
      </w:r>
    </w:p>
    <w:p>
      <w:bookmarkStart w:id="641" w:name="Top_of_01_Series_Page_xhtml"/>
      <w:bookmarkStart w:id="642" w:name="Harvard_Business_Review_Guides_A_2"/>
      <w:pPr>
        <w:keepNext/>
        <w:pStyle w:val="Para 066"/>
        <w:pageBreakBefore w:val="on"/>
      </w:pPr>
      <w:r>
        <w:rPr>
          <w:rStyle w:val="Text17"/>
        </w:rPr>
        <w:bookmarkStart w:id="643" w:name="page_ii"/>
        <w:t/>
        <w:bookmarkEnd w:id="643"/>
      </w:r>
      <w:r>
        <w:t>Các cẩm nang Harvard Business Review</w:t>
      </w:r>
      <w:bookmarkEnd w:id="641"/>
      <w:bookmarkEnd w:id="642"/>
    </w:p>
    <w:p>
      <w:pPr>
        <w:pStyle w:val="Para 012"/>
      </w:pPr>
      <w:r>
        <w:t>Trang bị cho bạn những lời khuyên cần thiết để thành công trong công việc, từ thương hiệu đáng tin cậy nhất trong kinh doanh. Với những điều cốt yếu về phương pháp từ các chuyên gia hàng đầu, các cẩm nang HBR cung cấp những giải đáp thông minh cho những thách thức công việc cấp bách nhất của bạn.</w:t>
      </w:r>
    </w:p>
    <w:p>
      <w:pPr>
        <w:keepNext/>
        <w:pStyle w:val="Para 067"/>
      </w:pPr>
      <w:r>
        <w:t>Các tựa đề bao gồm:</w:t>
      </w:r>
    </w:p>
    <w:p>
      <w:pPr>
        <w:pStyle w:val="Para 011"/>
      </w:pPr>
      <w:hyperlink r:id="rId87">
        <w:r>
          <w:t>Cẩm nang HBR cho Phụ nữ tại Nơi làm việc</w:t>
        </w:r>
      </w:hyperlink>
    </w:p>
    <w:p>
      <w:pPr>
        <w:pStyle w:val="Para 011"/>
      </w:pPr>
      <w:hyperlink r:id="rId88">
        <w:r>
          <w:t>Cẩm nang HBR về Làm việc Năng suất hơn</w:t>
        </w:r>
      </w:hyperlink>
    </w:p>
    <w:p>
      <w:pPr>
        <w:pStyle w:val="Para 011"/>
      </w:pPr>
      <w:hyperlink r:id="rId89">
        <w:r>
          <w:t>Cẩm nang HBR về viết kinh doanh hiệu quả hơn</w:t>
        </w:r>
      </w:hyperlink>
    </w:p>
    <w:p>
      <w:pPr>
        <w:pStyle w:val="Para 011"/>
      </w:pPr>
      <w:hyperlink r:id="rId90">
        <w:r>
          <w:t>Cẩm nang HBR về xây dựng phương án kinh doanh của bạn</w:t>
        </w:r>
      </w:hyperlink>
    </w:p>
    <w:p>
      <w:pPr>
        <w:pStyle w:val="Para 011"/>
      </w:pPr>
      <w:hyperlink r:id="rId91">
        <w:r>
          <w:t>Cẩm nang HBR về mua một doanh nghiệp nhỏ</w:t>
        </w:r>
      </w:hyperlink>
    </w:p>
    <w:p>
      <w:pPr>
        <w:pStyle w:val="Para 011"/>
      </w:pPr>
      <w:hyperlink r:id="rId92">
        <w:r>
          <w:t>Cẩm nang HBR về thay đổi sự nghiệp của bạn</w:t>
        </w:r>
      </w:hyperlink>
    </w:p>
    <w:p>
      <w:pPr>
        <w:pStyle w:val="Para 011"/>
      </w:pPr>
      <w:hyperlink r:id="rId93">
        <w:r>
          <w:t>Cẩm nang HBR về huấn luyện nhân viên</w:t>
        </w:r>
      </w:hyperlink>
    </w:p>
    <w:p>
      <w:pPr>
        <w:pStyle w:val="Para 011"/>
      </w:pPr>
      <w:hyperlink r:id="rId94">
        <w:r>
          <w:t>Cẩm nang HBR về phân tích dữ liệu cơ bản cho nhà quản lý</w:t>
        </w:r>
      </w:hyperlink>
    </w:p>
    <w:p>
      <w:pPr>
        <w:pStyle w:val="Para 011"/>
      </w:pPr>
      <w:hyperlink r:id="rId95">
        <w:r>
          <w:t>Cẩm nang HBR về việc đưa ra phản hồi hiệu quả</w:t>
        </w:r>
      </w:hyperlink>
    </w:p>
    <w:p>
      <w:pPr>
        <w:pStyle w:val="Para 011"/>
      </w:pPr>
      <w:hyperlink r:id="rId96">
        <w:r>
          <w:t>Cẩm nang HBR về trí tuệ cảm xúc</w:t>
        </w:r>
      </w:hyperlink>
    </w:p>
    <w:p>
      <w:pPr>
        <w:pStyle w:val="Para 011"/>
      </w:pPr>
      <w:hyperlink r:id="rId97">
        <w:r>
          <w:t>Cẩm nang HBR về tài chính cơ bản cho nhà quản lý</w:t>
        </w:r>
      </w:hyperlink>
    </w:p>
    <w:p>
      <w:pPr>
        <w:pStyle w:val="Para 011"/>
      </w:pPr>
      <w:hyperlink r:id="rId98">
        <w:r>
          <w:t>Cẩm nang HBR về việc hoàn thành đúng công việc</w:t>
        </w:r>
      </w:hyperlink>
    </w:p>
    <w:p>
      <w:pPr>
        <w:pStyle w:val="Para 011"/>
      </w:pPr>
      <w:hyperlink r:id="rId99">
        <w:r>
          <w:t>Cẩm nang HBR về lãnh đạo nhóm</w:t>
        </w:r>
      </w:hyperlink>
    </w:p>
    <w:p>
      <w:pPr>
        <w:pStyle w:val="Para 011"/>
      </w:pPr>
      <w:hyperlink r:id="rId100">
        <w:r>
          <w:t>Cẩm nang HBR về cách làm cho mọi cuộc họp trở nên có ý nghĩa</w:t>
        </w:r>
      </w:hyperlink>
    </w:p>
    <w:p>
      <w:pPr>
        <w:pStyle w:val="Para 011"/>
      </w:pPr>
      <w:hyperlink r:id="rId101">
        <w:r>
          <w:t>Cẩm nang HBR về quản lý căng thẳng nơi làm việc</w:t>
        </w:r>
      </w:hyperlink>
    </w:p>
    <w:p>
      <w:pPr>
        <w:pStyle w:val="Para 011"/>
      </w:pPr>
      <w:hyperlink r:id="rId102">
        <w:r>
          <w:t>Cẩm nang HBR về quản lý quan hệ với cấp trên và đồng nghiệp</w:t>
        </w:r>
      </w:hyperlink>
    </w:p>
    <w:p>
      <w:pPr>
        <w:pStyle w:val="Para 011"/>
      </w:pPr>
      <w:hyperlink r:id="rId103">
        <w:r>
          <w:t>Cẩm nang HBR về đàm phán</w:t>
        </w:r>
      </w:hyperlink>
    </w:p>
    <w:p>
      <w:pPr>
        <w:pStyle w:val="Para 011"/>
      </w:pPr>
      <w:hyperlink r:id="rId104">
        <w:r>
          <w:t>Cẩm nang HBR về chính trị văn phòng</w:t>
        </w:r>
      </w:hyperlink>
    </w:p>
    <w:p>
      <w:pPr>
        <w:pStyle w:val="Para 011"/>
      </w:pPr>
      <w:hyperlink r:id="rId105">
        <w:r>
          <w:t>Cẩm nang HBR về các bài thuyết trình thuyết phục</w:t>
        </w:r>
      </w:hyperlink>
    </w:p>
    <w:p>
      <w:pPr>
        <w:pStyle w:val="Para 011"/>
      </w:pPr>
      <w:hyperlink r:id="rId106">
        <w:r>
          <w:t>Cẩm nang HBR về quản lý dự án</w:t>
        </w:r>
      </w:hyperlink>
    </w:p>
    <w:p>
      <w:bookmarkStart w:id="644" w:name="HBR_Guide_to_Thinking_Strategica_1"/>
      <w:bookmarkStart w:id="645" w:name="Top_of_02_Title_Page_xhtml"/>
      <w:pPr>
        <w:keepNext/>
        <w:pStyle w:val="Heading 1"/>
        <w:pageBreakBefore w:val="on"/>
      </w:pPr>
      <w:r>
        <w:rPr>
          <w:rStyle w:val="Text17"/>
        </w:rPr>
        <w:bookmarkStart w:id="646" w:name="page_iii_2"/>
        <w:t/>
        <w:bookmarkEnd w:id="646"/>
      </w:r>
      <w:r>
        <w:t>Cẩm nang HBR về</w:t>
      </w:r>
      <w:bookmarkEnd w:id="644"/>
      <w:bookmarkEnd w:id="645"/>
    </w:p>
    <w:p>
      <w:pPr>
        <w:keepNext/>
        <w:pStyle w:val="Para 057"/>
      </w:pPr>
      <w:r>
        <w:t>Tư duy chiến lược</w:t>
      </w:r>
    </w:p>
    <w:p>
      <w:pPr>
        <w:pStyle w:val="Para 076"/>
      </w:pPr>
      <w:r>
        <w:t>HARVARD BUSINESS REVIEW PRESS</w:t>
      </w:r>
    </w:p>
    <w:p>
      <w:pPr>
        <w:pStyle w:val="Para 077"/>
      </w:pPr>
      <w:r>
        <w:t>Boston, Massachusetts</w:t>
      </w:r>
    </w:p>
    <w:p>
      <w:bookmarkStart w:id="647" w:name="Copyright_2019_Harvard_Business"/>
      <w:bookmarkStart w:id="648" w:name="Top_of_03_Copyright_xhtml"/>
      <w:pPr>
        <w:pStyle w:val="Para 080"/>
        <w:pageBreakBefore w:val="on"/>
      </w:pPr>
      <w:r>
        <w:t>Bản quyền 2019 Harvard Business School Publishing Corporation</w:t>
      </w:r>
      <w:bookmarkEnd w:id="647"/>
      <w:bookmarkEnd w:id="648"/>
    </w:p>
    <w:p>
      <w:pPr>
        <w:pStyle w:val="Para 034"/>
      </w:pPr>
      <w:r>
        <w:t>Mọi quyền được bảo lưu</w:t>
      </w:r>
    </w:p>
    <w:p>
      <w:pPr>
        <w:pStyle w:val="Para 034"/>
      </w:pPr>
      <w:r>
        <w:t>In tại Hoa Kỳ</w:t>
      </w:r>
    </w:p>
    <w:p>
      <w:pPr>
        <w:pStyle w:val="Para 034"/>
      </w:pPr>
      <w:r>
        <w:t>10 9 8 7 6 5 4 3 2 1</w:t>
      </w:r>
    </w:p>
    <w:p>
      <w:pPr>
        <w:pStyle w:val="Para 034"/>
      </w:pPr>
      <w:r>
        <w:t xml:space="preserve">Không một phần nào của ấn phẩm này có thể được sao chép, lưu trữ hoặc đưa vào hệ thống truy xuất, hoặc truyền tải dưới bất kỳ hình thức nào hoặc bằng bất kỳ phương tiện nào (điện tử, cơ học, sao chụp, ghi âm hoặc cách khác) mà không có sự cho phép trước của nhà xuất bản. Các yêu cầu về quyền cần được gửi tới</w:t>
      </w:r>
      <w:r>
        <w:rPr>
          <w:rStyle w:val="Text0"/>
        </w:rPr>
        <w:t> permissions@hbsp.harvard.edu, hoặc gửi</w:t>
      </w:r>
      <w:r>
        <w:t> qua đường bưu điện tới Permissions, Harvard Business School Publishing, 60 Harvard Way, Boston, Massachusetts 02163.</w:t>
      </w:r>
    </w:p>
    <w:p>
      <w:pPr>
        <w:pStyle w:val="Para 034"/>
      </w:pPr>
      <w:r>
        <w:t>Các địa chỉ web được tham chiếu trong cuốn sách này đều hoạt động và chính xác tại thời điểm xuất bản nhưng có thể thay đổi.</w:t>
      </w:r>
    </w:p>
    <w:p>
      <w:pPr>
        <w:pStyle w:val="Para 034"/>
      </w:pPr>
      <w:r>
        <w:t>Dữ liệu biên mục của Thư viện Quốc hội</w:t>
      </w:r>
    </w:p>
    <w:p>
      <w:pPr>
        <w:pStyle w:val="Para 034"/>
      </w:pPr>
      <w:r>
        <w:t>Tiêu đề: Cẩm nang HBR về tư duy chiến lược.</w:t>
      </w:r>
    </w:p>
    <w:p>
      <w:pPr>
        <w:pStyle w:val="Para 039"/>
      </w:pPr>
      <w:r>
        <w:t>Mô tả: Boston, Massachusetts : Harvard Business Review Press, [2019] | Bộ sách: Harvard Business Review guides | Bao gồm chỉ mục.</w:t>
      </w:r>
    </w:p>
    <w:p>
      <w:pPr>
        <w:pStyle w:val="Para 039"/>
      </w:pPr>
      <w:r>
        <w:t>Mã định danh: LCCN 2018032610 (bản in) | LCCN 2018036095 (sách điện tử) | ISBN 9781633696945 (sách điện tử) | ISBN 9781633696938 (bìa mềm).</w:t>
      </w:r>
    </w:p>
    <w:p>
      <w:pPr>
        <w:pStyle w:val="Para 039"/>
      </w:pPr>
      <w:r>
        <w:t>Chủ đề: LCSH: Hoạch định chiến lược. | Lập kế hoạch kinh doanh. | Quản lý công nghiệp.</w:t>
      </w:r>
    </w:p>
    <w:p>
      <w:pPr>
        <w:pStyle w:val="Para 039"/>
      </w:pPr>
      <w:r>
        <w:t>Phân loại: LCC HD30.28 (sách điện tử) | LCC HD30.28 .H394 2019 (bản in) | DDC 658.4/012—dc23</w:t>
      </w:r>
    </w:p>
    <w:p>
      <w:pPr>
        <w:pStyle w:val="Para 068"/>
      </w:pPr>
      <w:r>
        <w:rPr>
          <w:rStyle w:val="Text4"/>
        </w:rPr>
        <w:t xml:space="preserve">Bản ghi LC có sẵn tại</w:t>
      </w:r>
      <w:hyperlink r:id="rId107">
        <w:r>
          <w:t> https://lccn.loc.gov/2018032610</w:t>
        </w:r>
      </w:hyperlink>
    </w:p>
    <w:p>
      <w:pPr>
        <w:pStyle w:val="Para 034"/>
      </w:pPr>
      <w:r>
        <w:t>eISBN: 9781633696945</w:t>
      </w:r>
    </w:p>
    <w:p>
      <w:pPr>
        <w:pStyle w:val="Para 034"/>
      </w:pPr>
      <w:r>
        <w:t>Giấy được sử dụng trong ấn phẩm này đáp ứng các yêu cầu của Tiêu chuẩn Quốc gia Hoa Kỳ về Độ bền của Giấy dùng cho các Ấn phẩm và Tài liệu trong Thư viện và Lưu trữ Z39.48-1992.</w:t>
      </w:r>
    </w:p>
    <w:p>
      <w:bookmarkStart w:id="649" w:name="Top_of_03a_Series_xhtml"/>
      <w:bookmarkStart w:id="650" w:name="HBR_Press_Quantity_Sales_Discoun_1"/>
      <w:pPr>
        <w:pStyle w:val="Para 078"/>
        <w:pageBreakBefore w:val="on"/>
      </w:pPr>
      <w:r>
        <w:rPr>
          <w:rStyle w:val="Text17"/>
        </w:rPr>
        <w:bookmarkStart w:id="651" w:name="page_iv"/>
        <w:t/>
        <w:bookmarkEnd w:id="651"/>
      </w:r>
      <w:r>
        <w:t>HBR Press – Chiết khấu cho việc mua số lượng lớn</w:t>
      </w:r>
      <w:bookmarkEnd w:id="649"/>
      <w:bookmarkEnd w:id="650"/>
    </w:p>
    <w:p>
      <w:pPr>
        <w:pStyle w:val="Para 089"/>
      </w:pPr>
      <w:r>
        <w:t>Các ấn phẩm của Harvard Business Review Press được chiết khấu đáng kể khi mua với số lượng lớn để làm quà tặng khách hàng, quảng bá bán hàng và các chương trình khuyến mãi. Các phiên bản đặc biệt, bao gồm sách có logo doanh nghiệp, bìa được tùy chỉnh, thư từ công ty hoặc CEO được in ở trang đầu, cũng như các đoạn trích từ sách hiện có, cũng có thể được tạo với số lượng lớn cho các nhu cầu đặc biệt.</w:t>
      </w:r>
    </w:p>
    <w:p>
      <w:pPr>
        <w:pStyle w:val="Para 089"/>
      </w:pPr>
      <w:r>
        <w:t xml:space="preserve">Để biết chi tiết và thông tin chiết khấu cho cả hai định dạng bản in và sách điện tử, vui lòng</w:t>
      </w:r>
      <w:r>
        <w:rPr>
          <w:rStyle w:val="Text0"/>
        </w:rPr>
        <w:t> liên hệ booksales@harvardbusiness.org,</w:t>
      </w:r>
      <w:r>
        <w:t xml:space="preserve"> điện thoại 800-988-0886,</w:t>
      </w:r>
      <w:hyperlink r:id="rId71">
        <w:r>
          <w:rPr>
            <w:rStyle w:val="Text0"/>
          </w:rPr>
          <w:t> hoặc www.hbr.org/bulksale</w:t>
        </w:r>
      </w:hyperlink>
      <w:r>
        <w:t>s.</w:t>
      </w:r>
    </w:p>
    <w:p>
      <w:bookmarkStart w:id="652" w:name="Top_of_04_What_You_ll_Learn_xhtm"/>
      <w:bookmarkStart w:id="653" w:name="What_You_ll_Learn_Your_boss_just"/>
      <w:pPr>
        <w:keepNext/>
        <w:pStyle w:val="Para 043"/>
        <w:pageBreakBefore w:val="on"/>
      </w:pPr>
      <w:r>
        <w:rPr>
          <w:rStyle w:val="Text17"/>
        </w:rPr>
        <w:bookmarkStart w:id="654" w:name="page_v_1"/>
        <w:t/>
        <w:bookmarkEnd w:id="654"/>
      </w:r>
      <w:r>
        <w:t>Những gì bạn sẽ học</w:t>
      </w:r>
      <w:bookmarkEnd w:id="652"/>
      <w:bookmarkEnd w:id="653"/>
    </w:p>
    <w:p>
      <w:pPr>
        <w:pStyle w:val="Para 009"/>
      </w:pPr>
      <w:r>
        <w:t>Sếp của bạn vừa bảo bạn “hãy tư duy chiến lược”, nhưng điều đó có nghĩa là gì? Hành động theo phản hồi này là điều quan trọng đối với bất kỳ ai muốn thăng tiến trong sự nghiệp—đặc biệt là những nhà lãnh đạo đầy tham vọng. Nhưng hiếm khi có lời khuyên cụ thể về cách thực hiện.</w:t>
      </w:r>
    </w:p>
    <w:p>
      <w:pPr>
        <w:pStyle w:val="Normal"/>
      </w:pPr>
      <w:r>
        <w:t>Ở mức cơ bản, tư duy chiến lược có nghĩa là duy trì một góc nhìn rộng về mọi khía cạnh trong công việc hàng ngày của bạn, từ việc đưa ra quyết định đến thiết lập các ưu tiên của nhóm và quản lý năng suất của chính bạn. Để làm được điều đó, bạn cần hiểu các mục tiêu và chiến lược chủ chốt của công ty và luôn ghi nhớ những động lực này khi đối mặt với các lựa chọn khó khăn và các mục tiêu cạnh tranh. Bạn cũng phải đưa nhóm của mình vào sự liên kết với các nhu cầu tổ chức này, để họ tập trung vào các dự án và sáng kiến đóng góp nhiều nhất vào việc thực hiện chiến lược của công ty. Và bạn phải luôn linh hoạt, có khả năng nhận diện những thay đổi trong môi trường kinh doanh và thay đổi hướng đi khi mục tiêu thay đổi.</w:t>
      </w:r>
    </w:p>
    <w:p>
      <w:pPr>
        <w:pStyle w:val="Normal"/>
      </w:pPr>
      <w:r>
        <w:t xml:space="preserve">Việc ưu tiên các nhu cầu tổng thể (big-picture) thay vì các yêu cầu ngắn hạn có thể khó khăn—và biết cách chuyển đổi giữa hai điều này cũng không dễ. Hướng dẫn này cung cấp các mẹo</w:t>
      </w:r>
      <w:r>
        <w:rPr>
          <w:rStyle w:val="Text17"/>
        </w:rPr>
        <w:bookmarkStart w:id="655" w:name="page_vi_1"/>
        <w:t> </w:t>
        <w:bookmarkEnd w:id="655"/>
      </w:r>
      <w:r>
        <w:t>và cách tiếp cận thực tế giúp bạn đưa tư duy chiến lược vào công việc hàng ngày, để bạn có thể tìm được sự cân bằng phù hợp, tạo ra giá trị thực sự cho tổ chức, được công nhận là nhà tư duy chiến lược—và đạt được mục tiêu sự nghiệp của chính mình.</w:t>
      </w:r>
    </w:p>
    <w:p>
      <w:pPr>
        <w:pStyle w:val="Para 046"/>
      </w:pPr>
      <w:r>
        <w:t>Bạn sẽ học cách:</w:t>
      </w:r>
    </w:p>
    <w:p>
      <w:pPr>
        <w:numPr>
          <w:ilvl w:val="0"/>
          <w:numId w:val="10"/>
        </w:numPr>
        <w:pStyle w:val="Para 004"/>
      </w:pPr>
      <w:r>
        <w:t>Trở nên chiến lược hơn trong công việc hàng ngày</w:t>
      </w:r>
    </w:p>
    <w:p>
      <w:pPr>
        <w:numPr>
          <w:ilvl w:val="0"/>
          <w:numId w:val="10"/>
        </w:numPr>
        <w:pStyle w:val="Para 004"/>
      </w:pPr>
      <w:r>
        <w:t>Đặt câu hỏi để hiểu rõ hơn chiến lược của công ty bạn</w:t>
      </w:r>
    </w:p>
    <w:p>
      <w:pPr>
        <w:numPr>
          <w:ilvl w:val="0"/>
          <w:numId w:val="10"/>
        </w:numPr>
        <w:pStyle w:val="Para 004"/>
      </w:pPr>
      <w:r>
        <w:t>Thể hiện kỹ năng tư duy của bạn theo những cách mà sếp sẽ chú ý và tôn trọng</w:t>
      </w:r>
    </w:p>
    <w:p>
      <w:pPr>
        <w:numPr>
          <w:ilvl w:val="0"/>
          <w:numId w:val="10"/>
        </w:numPr>
        <w:pStyle w:val="Para 004"/>
      </w:pPr>
      <w:r>
        <w:t>Đưa ra quyết định nhanh hơn, tốt hơn</w:t>
      </w:r>
    </w:p>
    <w:p>
      <w:pPr>
        <w:numPr>
          <w:ilvl w:val="0"/>
          <w:numId w:val="10"/>
        </w:numPr>
        <w:pStyle w:val="Para 004"/>
      </w:pPr>
      <w:r>
        <w:t>Xác định khi nào nên mở rộng—hoặc thu hẹp—góc nhìn của bạn</w:t>
      </w:r>
    </w:p>
    <w:p>
      <w:pPr>
        <w:numPr>
          <w:ilvl w:val="0"/>
          <w:numId w:val="10"/>
        </w:numPr>
        <w:pStyle w:val="Para 004"/>
      </w:pPr>
      <w:r>
        <w:t>Phát hiện các mô hình trong xu hướng nội bộ và bên ngoài</w:t>
      </w:r>
    </w:p>
    <w:p>
      <w:pPr>
        <w:numPr>
          <w:ilvl w:val="0"/>
          <w:numId w:val="10"/>
        </w:numPr>
        <w:pStyle w:val="Para 004"/>
      </w:pPr>
      <w:r>
        <w:t>Đặt ưu tiên cho nhóm của bạn dựa trên mục tiêu, nguồn lực và thời điểm</w:t>
      </w:r>
    </w:p>
    <w:p>
      <w:pPr>
        <w:numPr>
          <w:ilvl w:val="0"/>
          <w:numId w:val="10"/>
        </w:numPr>
        <w:pStyle w:val="Para 004"/>
      </w:pPr>
      <w:r>
        <w:t>Điều hướng các mục tiêu xung đột và quản lý sự đánh đổi (trade-offs)</w:t>
      </w:r>
    </w:p>
    <w:p>
      <w:pPr>
        <w:numPr>
          <w:ilvl w:val="0"/>
          <w:numId w:val="10"/>
        </w:numPr>
        <w:pStyle w:val="Para 004"/>
      </w:pPr>
      <w:r>
        <w:t>Cắt bỏ các dự án không còn tạo ra giá trị</w:t>
      </w:r>
    </w:p>
    <w:p>
      <w:pPr>
        <w:numPr>
          <w:ilvl w:val="0"/>
          <w:numId w:val="10"/>
        </w:numPr>
        <w:pStyle w:val="Para 004"/>
      </w:pPr>
      <w:r>
        <w:t>Truyền đạt tầm nhìn công ty cho nhân viên</w:t>
      </w:r>
    </w:p>
    <w:p>
      <w:pPr>
        <w:numPr>
          <w:ilvl w:val="0"/>
          <w:numId w:val="10"/>
        </w:numPr>
        <w:pStyle w:val="Para 004"/>
      </w:pPr>
      <w:r>
        <w:t>Điều chỉnh nhóm của bạn để thực hiện chiến lược</w:t>
      </w:r>
    </w:p>
    <w:p>
      <w:pPr>
        <w:numPr>
          <w:ilvl w:val="0"/>
          <w:numId w:val="10"/>
        </w:numPr>
        <w:pStyle w:val="Para 004"/>
      </w:pPr>
      <w:r>
        <w:t>Xử lý các vấn đề phổ biến như mục tiêu chiến lược không rõ ràng hoặc chiến lược mà bạn không đồng tình</w:t>
      </w:r>
    </w:p>
    <w:p>
      <w:bookmarkStart w:id="656" w:name="Top_of_05_Contents_xhtml"/>
      <w:bookmarkStart w:id="657" w:name="Contents_Introduction_Why_Everyo"/>
      <w:pPr>
        <w:keepNext/>
        <w:pStyle w:val="Para 043"/>
        <w:pageBreakBefore w:val="on"/>
      </w:pPr>
      <w:r>
        <w:rPr>
          <w:rStyle w:val="Text17"/>
        </w:rPr>
        <w:bookmarkStart w:id="658" w:name="page_vii_1"/>
        <w:t/>
        <w:bookmarkEnd w:id="658"/>
      </w:r>
      <w:r>
        <w:t>Mục lục</w:t>
      </w:r>
      <w:bookmarkEnd w:id="656"/>
      <w:bookmarkEnd w:id="657"/>
    </w:p>
    <w:p>
      <w:pPr>
        <w:pStyle w:val="Para 081"/>
      </w:pPr>
      <w:hyperlink w:anchor="page_1_2">
        <w:r>
          <w:t>Giới thiệu</w:t>
        </w:r>
      </w:hyperlink>
    </w:p>
    <w:p>
      <w:pPr>
        <w:pStyle w:val="Para 105"/>
      </w:pPr>
      <w:hyperlink w:anchor="id_19">
        <w:r>
          <w:t>Tại sao mọi người cần tư duy chiến lược</w:t>
        </w:r>
      </w:hyperlink>
    </w:p>
    <w:p>
      <w:pPr>
        <w:pStyle w:val="Para 082"/>
      </w:pPr>
      <w:r>
        <w:t>Trong các tình huống phức tạp, bạn cần một góc nhìn rộng hơn.</w:t>
      </w:r>
    </w:p>
    <w:p>
      <w:pPr>
        <w:pStyle w:val="Para 037"/>
      </w:pPr>
      <w:hyperlink w:anchor="page_11_2">
        <w:r>
          <w:t>PHẦN MỘT: Bắt đầu: Hãy chiến lược trong công việc hàng ngày của bạn</w:t>
        </w:r>
      </w:hyperlink>
    </w:p>
    <w:p>
      <w:pPr>
        <w:pStyle w:val="Para 017"/>
      </w:pPr>
      <w:hyperlink w:anchor="page_13_2">
        <w:r>
          <w:t>1. Lãnh đạo chiến lược: Những kỹ năng thiết yếu</w:t>
        </w:r>
      </w:hyperlink>
    </w:p>
    <w:p>
      <w:pPr>
        <w:pStyle w:val="Para 018"/>
      </w:pPr>
      <w:r>
        <w:t>Sáu khả năng cần rèn luyện và áp dụng.</w:t>
      </w:r>
    </w:p>
    <w:p>
      <w:pPr>
        <w:pStyle w:val="Para 019"/>
      </w:pPr>
      <w:r>
        <w:t>BỞI PAUL J. H. SCHOEMAKER, STEVE KRUPP, VÀ SAMANTHA HOWLAND</w:t>
      </w:r>
    </w:p>
    <w:p>
      <w:pPr>
        <w:pStyle w:val="Para 017"/>
      </w:pPr>
      <w:hyperlink w:anchor="page_27_2">
        <w:r>
          <w:t>2. Để chiến lược, hãy cân bằng sự linh hoạt và nhất quán</w:t>
        </w:r>
      </w:hyperlink>
    </w:p>
    <w:p>
      <w:pPr>
        <w:pStyle w:val="Para 018"/>
      </w:pPr>
      <w:r>
        <w:t>Thực hiện các nguyên tắc cốt lõi, nhưng cởi mở với sự thay đổi.</w:t>
      </w:r>
    </w:p>
    <w:p>
      <w:pPr>
        <w:pStyle w:val="Para 019"/>
      </w:pPr>
      <w:r>
        <w:t>BỞI JOHN COLEMAN</w:t>
      </w:r>
    </w:p>
    <w:p>
      <w:pPr>
        <w:pStyle w:val="Para 017"/>
      </w:pPr>
      <w:hyperlink w:anchor="page_33_2">
        <w:r>
          <w:t>3. Chứng minh bạn sẵn sàng cho cấp độ tiếp theo bằng cách thể hiện kỹ năng tư duy chiến lược của mình</w:t>
        </w:r>
      </w:hyperlink>
    </w:p>
    <w:p>
      <w:pPr>
        <w:pStyle w:val="Para 018"/>
      </w:pPr>
      <w:r>
        <w:t>Đừng chỉ phát triển chúng—hãy thể hiện chúng.</w:t>
      </w:r>
    </w:p>
    <w:p>
      <w:pPr>
        <w:pStyle w:val="Para 019"/>
      </w:pPr>
      <w:r>
        <w:t>BỞI NINA A. BOWMAN</w:t>
      </w:r>
    </w:p>
    <w:p>
      <w:pPr>
        <w:pStyle w:val="Para 037"/>
      </w:pPr>
      <w:hyperlink w:anchor="page_41_2">
        <w:r>
          <w:bookmarkStart w:id="659" w:name="SECTION_TWO__Understand_Your_Org"/>
          <w:t>PHẦN HAI: HIỂU CHIẾN LƯỢC CỦA TỔ CHỨC BẠN</w:t>
          <w:bookmarkEnd w:id="659"/>
        </w:r>
      </w:hyperlink>
    </w:p>
    <w:p>
      <w:pPr>
        <w:pStyle w:val="Para 017"/>
      </w:pPr>
      <w:hyperlink w:anchor="page_43_2">
        <w:r>
          <w:t>4. Hiểu chiến lược của tổ chức bạn</w:t>
        </w:r>
      </w:hyperlink>
    </w:p>
    <w:p>
      <w:pPr>
        <w:pStyle w:val="Para 018"/>
      </w:pPr>
      <w:r>
        <w:t>Thu thập quan điểm từ các bên liên quan và suy nghĩ thấu đáo về mục tiêu của bạn.</w:t>
      </w:r>
    </w:p>
    <w:p>
      <w:pPr>
        <w:pStyle w:val="Para 017"/>
      </w:pPr>
      <w:hyperlink w:anchor="page_51_2">
        <w:r>
          <w:t>5. Chiến lược không phải là điều bạn nói, mà là điều bạn làm</w:t>
        </w:r>
      </w:hyperlink>
    </w:p>
    <w:p>
      <w:pPr>
        <w:pStyle w:val="Para 018"/>
      </w:pPr>
      <w:r>
        <w:t>Cách chiến lược kết nối với công việc hàng ngày của bạn.</w:t>
      </w:r>
    </w:p>
    <w:p>
      <w:pPr>
        <w:pStyle w:val="Para 019"/>
      </w:pPr>
      <w:r>
        <w:t>BỞI ROGER L. MARTIN</w:t>
      </w:r>
    </w:p>
    <w:p>
      <w:pPr>
        <w:pStyle w:val="Para 017"/>
      </w:pPr>
      <w:hyperlink w:anchor="page_55_2">
        <w:r>
          <w:t>6. Xây dựng mạng lưới chiến lược</w:t>
        </w:r>
      </w:hyperlink>
    </w:p>
    <w:p>
      <w:pPr>
        <w:pStyle w:val="Para 018"/>
      </w:pPr>
      <w:r>
        <w:t>Các mối quan hệ giúp bạn chuẩn bị cho tương lai.</w:t>
      </w:r>
    </w:p>
    <w:p>
      <w:pPr>
        <w:pStyle w:val="Para 019"/>
      </w:pPr>
      <w:r>
        <w:t>BỞI LINDA A. HILL VÀ KENT LINEBACK</w:t>
      </w:r>
    </w:p>
    <w:p>
      <w:pPr>
        <w:pStyle w:val="Para 037"/>
      </w:pPr>
      <w:hyperlink w:anchor="page_59_2">
        <w:r>
          <w:t>PHẦN BA: PHÁT TRIỂN GÓC NHÌN TOÀN CẢNH</w:t>
        </w:r>
      </w:hyperlink>
    </w:p>
    <w:p>
      <w:pPr>
        <w:pStyle w:val="Para 017"/>
      </w:pPr>
      <w:hyperlink w:anchor="page_61_2">
        <w:r>
          <w:t>7. Phát hiện xu hướng và mô hình ảnh hưởng đến doanh nghiệp của bạn</w:t>
        </w:r>
      </w:hyperlink>
    </w:p>
    <w:p>
      <w:pPr>
        <w:pStyle w:val="Para 018"/>
      </w:pPr>
      <w:r>
        <w:t>Tìm mối liên kết giữa các tín hiệu nội bộ và bên ngoài.</w:t>
      </w:r>
    </w:p>
    <w:p>
      <w:pPr>
        <w:pStyle w:val="Para 019"/>
      </w:pPr>
      <w:r>
        <w:t>BỞI NINA A. BOWMAN</w:t>
      </w:r>
    </w:p>
    <w:p>
      <w:pPr>
        <w:pStyle w:val="Para 017"/>
      </w:pPr>
      <w:hyperlink w:anchor="page_73_2">
        <w:r>
          <w:t>8. Nhìn công ty của bạn từ bên ngoài vào trong</w:t>
        </w:r>
      </w:hyperlink>
    </w:p>
    <w:p>
      <w:pPr>
        <w:pStyle w:val="Para 018"/>
      </w:pPr>
      <w:r>
        <w:t>Tìm hiểu những điều bạn có thể làm khác đi.</w:t>
      </w:r>
    </w:p>
    <w:p>
      <w:pPr>
        <w:pStyle w:val="Para 019"/>
      </w:pPr>
      <w:r>
        <w:t>BỞI GRAHAM KENNY</w:t>
      </w:r>
    </w:p>
    <w:p>
      <w:pPr>
        <w:pStyle w:val="Para 017"/>
      </w:pPr>
      <w:hyperlink w:anchor="page_81_2">
        <w:r>
          <w:t>9. Suy nghĩ dài hạn trong nền kinh tế ngắn hạn</w:t>
        </w:r>
      </w:hyperlink>
    </w:p>
    <w:p>
      <w:pPr>
        <w:pStyle w:val="Para 018"/>
      </w:pPr>
      <w:r>
        <w:t>Khi áp lực bên ngoài đòi hỏi những chiến thắng tức thời.</w:t>
      </w:r>
    </w:p>
    <w:p>
      <w:pPr>
        <w:pStyle w:val="Para 019"/>
      </w:pPr>
      <w:r>
        <w:t>BỞI RON ASHKENAS</w:t>
      </w:r>
    </w:p>
    <w:p>
      <w:pPr>
        <w:pStyle w:val="Para 017"/>
      </w:pPr>
      <w:hyperlink w:anchor="page_85_2">
        <w:r>
          <w:bookmarkStart w:id="660" w:name="10__The_Future_Is_Scary__Creativ"/>
          <w:t>10. Tương lai đáng sợ. Tư duy sáng tạo có thể giúp ích.</w:t>
          <w:bookmarkEnd w:id="660"/>
        </w:r>
      </w:hyperlink>
    </w:p>
    <w:p>
      <w:pPr>
        <w:pStyle w:val="Para 018"/>
      </w:pPr>
      <w:r>
        <w:t>Thách thức các giả định hiện tại của bạn—và dự đoán điều sắp đến.</w:t>
      </w:r>
    </w:p>
    <w:p>
      <w:pPr>
        <w:pStyle w:val="Para 019"/>
      </w:pPr>
      <w:r>
        <w:t>BỞI ALAN INY VÀ LUC DE BRABANDERE</w:t>
      </w:r>
    </w:p>
    <w:p>
      <w:pPr>
        <w:pStyle w:val="Para 017"/>
      </w:pPr>
      <w:hyperlink w:anchor="page_91_2">
        <w:r>
          <w:t>11. Phóng to, Thu nhỏ</w:t>
        </w:r>
      </w:hyperlink>
    </w:p>
    <w:p>
      <w:pPr>
        <w:pStyle w:val="Para 018"/>
      </w:pPr>
      <w:r>
        <w:t>Khi nào nên tập trung vào bức tranh tổng thể—và khi nào thì không.</w:t>
      </w:r>
    </w:p>
    <w:p>
      <w:pPr>
        <w:pStyle w:val="Para 019"/>
      </w:pPr>
      <w:r>
        <w:t>TÁC GIẢ: ROSABETH MOSS KANTER</w:t>
      </w:r>
    </w:p>
    <w:p>
      <w:pPr>
        <w:pStyle w:val="Para 037"/>
      </w:pPr>
      <w:hyperlink w:anchor="page_107_2">
        <w:r>
          <w:t>PHẦN BỐN: Căn chỉnh các quyết định với mục tiêu chiến lược</w:t>
        </w:r>
      </w:hyperlink>
    </w:p>
    <w:p>
      <w:pPr>
        <w:pStyle w:val="Para 017"/>
      </w:pPr>
      <w:hyperlink w:anchor="page_109_2">
        <w:r>
          <w:t>12. Suy ngẫm về hành động và lựa chọn của bạn</w:t>
        </w:r>
      </w:hyperlink>
    </w:p>
    <w:p>
      <w:pPr>
        <w:pStyle w:val="Para 018"/>
      </w:pPr>
      <w:r>
        <w:t>Mọi quyết định đều đòi hỏi tư duy chiến lược.</w:t>
      </w:r>
    </w:p>
    <w:p>
      <w:pPr>
        <w:pStyle w:val="Para 019"/>
      </w:pPr>
      <w:r>
        <w:t>TÁC GIẢ: LIANE DAVEY</w:t>
      </w:r>
    </w:p>
    <w:p>
      <w:pPr>
        <w:pStyle w:val="Para 017"/>
      </w:pPr>
      <w:hyperlink w:anchor="page_113_2">
        <w:r>
          <w:t>13. Bảy bước để ra quyết định nhanh hơn, tốt hơn</w:t>
        </w:r>
      </w:hyperlink>
    </w:p>
    <w:p>
      <w:pPr>
        <w:pStyle w:val="Para 018"/>
      </w:pPr>
      <w:r>
        <w:t>Các công cụ để phá vỡ thành kiến và cải thiện kết quả.</w:t>
      </w:r>
    </w:p>
    <w:p>
      <w:pPr>
        <w:pStyle w:val="Para 019"/>
      </w:pPr>
      <w:r>
        <w:t>TÁC GIẢ: ERIK LARSON</w:t>
      </w:r>
    </w:p>
    <w:p>
      <w:pPr>
        <w:pStyle w:val="Para 017"/>
      </w:pPr>
      <w:hyperlink w:anchor="page_119_2">
        <w:r>
          <w:t>14. Làm thế nào để đưa ra quyết định tốt hơn với ít dữ liệu hơn</w:t>
        </w:r>
      </w:hyperlink>
    </w:p>
    <w:p>
      <w:pPr>
        <w:pStyle w:val="Para 018"/>
      </w:pPr>
      <w:r>
        <w:t>Biết bạn cần thông tin gì để giải quyết vấn đề.</w:t>
      </w:r>
    </w:p>
    <w:p>
      <w:pPr>
        <w:pStyle w:val="Para 019"/>
      </w:pPr>
      <w:r>
        <w:t>TÁC GIẢ: TANYA MENON VÀ LEIGH THOMPSON</w:t>
      </w:r>
    </w:p>
    <w:p>
      <w:pPr>
        <w:pStyle w:val="Para 037"/>
      </w:pPr>
      <w:hyperlink w:anchor="page_125_2">
        <w:r>
          <w:bookmarkStart w:id="661" w:name="SECTION_FIVE__Set_Priorities_and"/>
          <w:t>PHẦN NĂM: Thiết lập ưu tiên và quản lý sự đánh đổi</w:t>
          <w:bookmarkEnd w:id="661"/>
        </w:r>
      </w:hyperlink>
    </w:p>
    <w:p>
      <w:pPr>
        <w:pStyle w:val="Para 017"/>
      </w:pPr>
      <w:hyperlink w:anchor="page_127_2">
        <w:r>
          <w:t>15. Cách tốt hơn để thiết lập các ưu tiên chiến lược</w:t>
        </w:r>
      </w:hyperlink>
    </w:p>
    <w:p>
      <w:pPr>
        <w:pStyle w:val="Para 018"/>
      </w:pPr>
      <w:r>
        <w:t>Phân biệt những điều then chốt, quan trọng và đáng mong muốn.</w:t>
      </w:r>
    </w:p>
    <w:p>
      <w:pPr>
        <w:pStyle w:val="Para 019"/>
      </w:pPr>
      <w:r>
        <w:t>TÁC GIẢ: DEREK LIDOW</w:t>
      </w:r>
    </w:p>
    <w:p>
      <w:pPr>
        <w:pStyle w:val="Para 017"/>
      </w:pPr>
      <w:hyperlink w:anchor="page_135_2">
        <w:r>
          <w:t>16. Cách ưu tiên khi quản lý của bạn không can thiệp</w:t>
        </w:r>
      </w:hyperlink>
    </w:p>
    <w:p>
      <w:pPr>
        <w:pStyle w:val="Para 018"/>
      </w:pPr>
      <w:r>
        <w:t>Căn chỉnh những đóng góp của bạn với đam mê của mình.</w:t>
      </w:r>
    </w:p>
    <w:p>
      <w:pPr>
        <w:pStyle w:val="Para 019"/>
      </w:pPr>
      <w:r>
        <w:t>TÁC GIẢ: AMY JEN SU</w:t>
      </w:r>
    </w:p>
    <w:p>
      <w:pPr>
        <w:pStyle w:val="Para 017"/>
      </w:pPr>
      <w:hyperlink w:anchor="page_143_2">
        <w:r>
          <w:t>17. Xác định và loại bỏ các mục tiêu lỗi thời</w:t>
        </w:r>
      </w:hyperlink>
    </w:p>
    <w:p>
      <w:pPr>
        <w:pStyle w:val="Para 018"/>
      </w:pPr>
      <w:r>
        <w:t>Hãy buông bỏ những dự án của quá khứ.</w:t>
      </w:r>
    </w:p>
    <w:p>
      <w:pPr>
        <w:pStyle w:val="Para 019"/>
      </w:pPr>
      <w:r>
        <w:t>TÁC GIẢ: JESSICA AVERY</w:t>
      </w:r>
    </w:p>
    <w:p>
      <w:pPr>
        <w:pStyle w:val="Para 017"/>
      </w:pPr>
      <w:hyperlink w:anchor="page_155_2">
        <w:r>
          <w:t>18. Nên làm gì khi các mục tiêu chiến lược xung đột</w:t>
        </w:r>
      </w:hyperlink>
    </w:p>
    <w:p>
      <w:pPr>
        <w:pStyle w:val="Para 018"/>
      </w:pPr>
      <w:r>
        <w:t>Làm thế nào để chọn khi câu trả lời không rõ ràng.</w:t>
      </w:r>
    </w:p>
    <w:p>
      <w:pPr>
        <w:pStyle w:val="Para 019"/>
      </w:pPr>
      <w:r>
        <w:t>BỞI RON ASHKENAS VÀ BROOK MANVILLE</w:t>
      </w:r>
    </w:p>
    <w:p>
      <w:pPr>
        <w:pStyle w:val="Para 017"/>
      </w:pPr>
      <w:hyperlink w:anchor="page_163_2">
        <w:r>
          <w:t>19. Đánh giá và Quản lý Sự Đánh đổi</w:t>
        </w:r>
      </w:hyperlink>
    </w:p>
    <w:p>
      <w:pPr>
        <w:pStyle w:val="Para 018"/>
      </w:pPr>
      <w:r>
        <w:t>Liệt kê ưu và nhược điểm, và suy nghĩ về kết quả.</w:t>
      </w:r>
    </w:p>
    <w:p>
      <w:pPr>
        <w:pStyle w:val="Para 037"/>
      </w:pPr>
      <w:hyperlink w:anchor="page_171_2">
        <w:r>
          <w:t>PHẦN SÁU: Căn chỉnh Đội ngũ của Bạn theo các Mục tiêu Chiến lược</w:t>
        </w:r>
      </w:hyperlink>
    </w:p>
    <w:p>
      <w:pPr>
        <w:pStyle w:val="Para 017"/>
      </w:pPr>
      <w:hyperlink w:anchor="page_173_2">
        <w:r>
          <w:t>20. Để trở thành Nhà Lãnh đạo Chiến lược, Hãy Đặt những Câu hỏi Đúng</w:t>
        </w:r>
      </w:hyperlink>
    </w:p>
    <w:p>
      <w:pPr>
        <w:pStyle w:val="Para 018"/>
      </w:pPr>
      <w:r>
        <w:t>Thúc đẩy đối thoại với đội ngũ của bạn.</w:t>
      </w:r>
    </w:p>
    <w:p>
      <w:pPr>
        <w:pStyle w:val="Para 019"/>
      </w:pPr>
      <w:r>
        <w:t>BỞI LISA LAI</w:t>
      </w:r>
    </w:p>
    <w:p>
      <w:pPr>
        <w:pStyle w:val="Para 017"/>
      </w:pPr>
      <w:hyperlink w:anchor="page_179_2">
        <w:r>
          <w:bookmarkStart w:id="662" w:name="21__An_Exercise_to_Get_Your_Team"/>
          <w:t>21. Một Bài tập để Giúp Đội ngũ của Bạn Suy nghĩ Khác đi về Tương lai</w:t>
          <w:bookmarkEnd w:id="662"/>
        </w:r>
      </w:hyperlink>
    </w:p>
    <w:p>
      <w:pPr>
        <w:pStyle w:val="Para 018"/>
      </w:pPr>
      <w:r>
        <w:t>Sử dụng các công cụ lập kế hoạch theo tình huống để mở rộng tầm nhìn của họ.</w:t>
      </w:r>
    </w:p>
    <w:p>
      <w:pPr>
        <w:pStyle w:val="Para 019"/>
      </w:pPr>
      <w:r>
        <w:t>BỞI LEONARD M. FULD</w:t>
      </w:r>
    </w:p>
    <w:p>
      <w:pPr>
        <w:pStyle w:val="Para 017"/>
      </w:pPr>
      <w:hyperlink w:anchor="page_185_2">
        <w:r>
          <w:t>22. Truyền đạt Tầm nhìn Doanh nghiệp đến Đội ngũ của Bạn</w:t>
        </w:r>
      </w:hyperlink>
    </w:p>
    <w:p>
      <w:pPr>
        <w:pStyle w:val="Para 018"/>
      </w:pPr>
      <w:r>
        <w:t>Làm gì khi chiến lược thay đổi.</w:t>
      </w:r>
    </w:p>
    <w:p>
      <w:pPr>
        <w:pStyle w:val="Para 019"/>
      </w:pPr>
      <w:r>
        <w:t>BỞI KELLY DECKER VÀ BEN DECKER</w:t>
      </w:r>
    </w:p>
    <w:p>
      <w:pPr>
        <w:pStyle w:val="Para 037"/>
      </w:pPr>
      <w:hyperlink w:anchor="page_193_2">
        <w:r>
          <w:t>PHẦN BẢY: Chuyển từ Tư duy Chiến lược sang Thực thi Chiến lược</w:t>
        </w:r>
      </w:hyperlink>
    </w:p>
    <w:p>
      <w:pPr>
        <w:pStyle w:val="Para 017"/>
      </w:pPr>
      <w:hyperlink w:anchor="page_195_2">
        <w:r>
          <w:t>23. Thực thi là Vấn đề Con người, Không phải Vấn đề Chiến lược</w:t>
        </w:r>
      </w:hyperlink>
    </w:p>
    <w:p>
      <w:pPr>
        <w:pStyle w:val="Para 018"/>
      </w:pPr>
      <w:r>
        <w:t>Kiểm tra sự căn chỉnh chiến lược của đội ngũ bạn.</w:t>
      </w:r>
    </w:p>
    <w:p>
      <w:pPr>
        <w:pStyle w:val="Para 019"/>
      </w:pPr>
      <w:r>
        <w:t>BỞI PETER BREGMAN</w:t>
      </w:r>
    </w:p>
    <w:p>
      <w:pPr>
        <w:pStyle w:val="Para 017"/>
      </w:pPr>
      <w:hyperlink w:anchor="page_205_2">
        <w:r>
          <w:t>24. Làm thế nào để Xuất sắc trong cả Chiến lược và Thực thi</w:t>
        </w:r>
      </w:hyperlink>
    </w:p>
    <w:p>
      <w:pPr>
        <w:pStyle w:val="Para 018"/>
      </w:pPr>
      <w:r>
        <w:t>Biến chiến lược thành những việc hàng ngày.</w:t>
      </w:r>
    </w:p>
    <w:p>
      <w:pPr>
        <w:pStyle w:val="Para 019"/>
      </w:pPr>
      <w:r>
        <w:t>BỞI PAUL LEINWAND VÀ JOACHIM ROTERING</w:t>
      </w:r>
    </w:p>
    <w:p>
      <w:pPr>
        <w:pStyle w:val="Para 017"/>
      </w:pPr>
      <w:hyperlink w:anchor="page_213_2">
        <w:r>
          <w:t>25. Các Đội ngũ Thành công nhất Thu hẹp Khoảng cách từ Chiến lược đến Thực thi như thế nào</w:t>
        </w:r>
      </w:hyperlink>
    </w:p>
    <w:p>
      <w:pPr>
        <w:pStyle w:val="Para 018"/>
      </w:pPr>
      <w:r>
        <w:t>Hiểu điều gì làm cho công ty của bạn khác biệt, và cam kết với bản sắc đó.</w:t>
      </w:r>
    </w:p>
    <w:p>
      <w:pPr>
        <w:pStyle w:val="Para 019"/>
      </w:pPr>
      <w:r>
        <w:t>BỞI NATHAN WIITA VÀ ORLA LEONARD</w:t>
      </w:r>
    </w:p>
    <w:p>
      <w:pPr>
        <w:pStyle w:val="Para 017"/>
      </w:pPr>
      <w:hyperlink w:anchor="page_221_2">
        <w:r>
          <w:t>26. Giúp Đội ngũ của Bạn Làm được những gì Họ Cam kết sẽ Làm</w:t>
        </w:r>
      </w:hyperlink>
    </w:p>
    <w:p>
      <w:pPr>
        <w:pStyle w:val="Para 018"/>
      </w:pPr>
      <w:r>
        <w:t>Giúp nhân viên của bạn đạt được mục tiêu bằng kế hoạch nếu-thì.</w:t>
      </w:r>
    </w:p>
    <w:p>
      <w:pPr>
        <w:pStyle w:val="Para 019"/>
      </w:pPr>
      <w:r>
        <w:t>BỞI HEIDI GRANT</w:t>
      </w:r>
    </w:p>
    <w:p>
      <w:pPr>
        <w:pStyle w:val="Para 037"/>
      </w:pPr>
      <w:hyperlink w:anchor="page_235_2">
        <w:r>
          <w:bookmarkStart w:id="663" w:name="SECTION_EIGHT__Navigate_Strategi"/>
          <w:t>PHẦN TÁM: Vượt qua những thách thức trong tư duy chiến lược</w:t>
          <w:bookmarkEnd w:id="663"/>
        </w:r>
      </w:hyperlink>
    </w:p>
    <w:p>
      <w:pPr>
        <w:pStyle w:val="Para 017"/>
      </w:pPr>
      <w:hyperlink w:anchor="page_237_1">
        <w:r>
          <w:t>27. Khi bạn nghĩ rằng chiến lược sai</w:t>
        </w:r>
      </w:hyperlink>
    </w:p>
    <w:p>
      <w:pPr>
        <w:pStyle w:val="Para 018"/>
      </w:pPr>
      <w:r>
        <w:t>Hãy nghiên cứu kỹ và tiến hành một cách thận trọng.</w:t>
      </w:r>
    </w:p>
    <w:p>
      <w:pPr>
        <w:pStyle w:val="Para 019"/>
      </w:pPr>
      <w:r>
        <w:t>BỞI AMY GALLO</w:t>
      </w:r>
    </w:p>
    <w:p>
      <w:pPr>
        <w:pStyle w:val="Para 017"/>
      </w:pPr>
      <w:hyperlink w:anchor="page_245">
        <w:r>
          <w:t>28. Khi sếp của bạn đưa ra những thông điệp mâu thuẫn</w:t>
        </w:r>
      </w:hyperlink>
    </w:p>
    <w:p>
      <w:pPr>
        <w:pStyle w:val="Para 018"/>
      </w:pPr>
      <w:r>
        <w:t>Hãy xin lời khuyên từ quản lý của bạn, sau đó sáng tạo.</w:t>
      </w:r>
    </w:p>
    <w:p>
      <w:pPr>
        <w:pStyle w:val="Para 019"/>
      </w:pPr>
      <w:r>
        <w:t>BỞI LEN SCHLESINGER VÀ CHARLIE KIEFER</w:t>
      </w:r>
    </w:p>
    <w:p>
      <w:pPr>
        <w:pStyle w:val="Para 017"/>
      </w:pPr>
      <w:hyperlink w:anchor="page_251">
        <w:r>
          <w:t>29. Khi chiến lược không rõ ràng, đang thay đổi liên tục, hoặc luôn biến động</w:t>
        </w:r>
      </w:hyperlink>
    </w:p>
    <w:p>
      <w:pPr>
        <w:pStyle w:val="Para 018"/>
      </w:pPr>
      <w:r>
        <w:t>Hãy thực dụng, giữ vững lập trường, và tận dụng trí tuệ của người khác.</w:t>
      </w:r>
    </w:p>
    <w:p>
      <w:pPr>
        <w:pStyle w:val="Para 019"/>
      </w:pPr>
      <w:r>
        <w:t>BỞI LISA LAI</w:t>
      </w:r>
    </w:p>
    <w:p>
      <w:pPr>
        <w:pStyle w:val="Para 017"/>
      </w:pPr>
      <w:hyperlink w:anchor="page_259">
        <w:r>
          <w:t>Phụ lục A: Các câu hỏi để truyền cảm hứng tư duy chiến lược</w:t>
        </w:r>
      </w:hyperlink>
    </w:p>
    <w:p>
      <w:pPr>
        <w:pStyle w:val="Para 018"/>
      </w:pPr>
      <w:r>
        <w:t>Hàng chục gợi ý để bạn bắt đầu.</w:t>
      </w:r>
    </w:p>
    <w:p>
      <w:pPr>
        <w:pStyle w:val="Para 017"/>
      </w:pPr>
      <w:hyperlink w:anchor="page_271">
        <w:r>
          <w:t>Phụ lục B: Chiến lược tổ chức: Nhập môn</w:t>
        </w:r>
      </w:hyperlink>
    </w:p>
    <w:p>
      <w:pPr>
        <w:pStyle w:val="Para 018"/>
      </w:pPr>
      <w:r>
        <w:t>Các nhà lãnh đạo đang nghĩ gì khi họ suy nghĩ về chiến lược.</w:t>
      </w:r>
    </w:p>
    <w:p>
      <w:pPr>
        <w:pStyle w:val="Para 106"/>
      </w:pPr>
      <w:hyperlink w:anchor="page_283">
        <w:r>
          <w:t>Mục lục</w:t>
        </w:r>
      </w:hyperlink>
    </w:p>
    <w:p>
      <w:bookmarkStart w:id="664" w:name="INTRODUCTION_Why_Everyone_Needs"/>
      <w:bookmarkStart w:id="665" w:name="Top_of_06_Introduction_split_000"/>
      <w:pPr>
        <w:keepNext/>
        <w:pStyle w:val="Heading 1"/>
        <w:pageBreakBefore w:val="on"/>
      </w:pPr>
      <w:r>
        <w:rPr>
          <w:rStyle w:val="Text17"/>
        </w:rPr>
        <w:bookmarkStart w:id="666" w:name="page_1_2"/>
        <w:t/>
        <w:bookmarkEnd w:id="666"/>
      </w:r>
      <w:r>
        <w:t>GIỚI THIỆU</w:t>
      </w:r>
      <w:bookmarkEnd w:id="664"/>
      <w:bookmarkEnd w:id="665"/>
    </w:p>
    <w:p>
      <w:pPr>
        <w:keepNext/>
        <w:pStyle w:val="Para 010"/>
      </w:pPr>
      <w:r>
        <w:rPr>
          <w:rStyle w:val="Text17"/>
        </w:rPr>
        <w:bookmarkStart w:id="667" w:name="id_19"/>
        <w:t/>
        <w:bookmarkEnd w:id="667"/>
      </w:r>
      <w:r>
        <w:t>Tại sao mọi người đều cần tư duy chiến lược</w:t>
      </w:r>
    </w:p>
    <w:p>
      <w:pPr>
        <w:pStyle w:val="Para 009"/>
      </w:pPr>
      <w:r>
        <w:t>Bạn vừa ngồi xuống với sếp để thảo luận về hiệu suất làm việc của mình. Bạn trình bày tất cả những gì bạn đã làm trong vài năm qua, nhấn mạnh những thành công và đóng góp của bạn. Bạn mô tả cách bạn đã làm việc hiệu quả với nhóm của mình, đưa ra số liệu cho thấy họ đã luôn đạt được mục tiêu kể từ khi bạn trở thành quản lý của họ. Bạn nhắc sếp rằng vài lần đánh giá hiệu suất gần đây của bạn đều tích cực, và thậm chí đề cập đến những công việc bổ sung bạn đã đảm nhận để hỗ trợ đồng nghiệp và cả chính sếp của bạn. Sau đó, bạn đưa ra yêu cầu: Bạn muốn được thăng chức.</w:t>
      </w:r>
    </w:p>
    <w:p>
      <w:pPr>
        <w:pStyle w:val="Normal"/>
      </w:pPr>
      <w:r>
        <w:rPr>
          <w:rStyle w:val="Text17"/>
        </w:rPr>
        <w:bookmarkStart w:id="668" w:name="page_2_2"/>
        <w:t>Sếp</w:t>
        <w:bookmarkEnd w:id="668"/>
      </w:r>
      <w:r>
        <w:t> của bạn dừng lại một lúc, rồi trả lời: “Bạn làm việc tốt, và bạn là một thành viên chủ chốt của tổ chức. Không nghi ngờ gì khi nhóm của bạn được hưởng lợi với bạn là quản lý của họ. Nhưng bạn chưa thực sự sẵn sàng để thăng tiến lên cấp độ tiếp theo. Trước khi chúng tôi có thể xem xét bạn cho một vị trí mới, bạn cần học cách tư duy chiến lược.”</w:t>
      </w:r>
    </w:p>
    <w:p>
      <w:pPr>
        <w:pStyle w:val="Normal"/>
      </w:pPr>
      <w:r>
        <w:t>Chắc chắn, đây là một phản hồi quan trọng, và bạn có một khái niệm mơ hồ về ý nghĩa của nó: Bạn được yêu cầu nhìn vào bức tranh tổng thể và đưa ra quyết định với tầm nhìn rộng hơn đó. Nhưng lời chỉ dẫn này hiếm khi đi kèm với lời khuyên cụ thể về cách thực hiện. Tư duy chiến lược có nghĩa là gì, và làm thế nào bạn phát triển kỹ năng đó?</w:t>
      </w:r>
    </w:p>
    <w:p>
      <w:pPr>
        <w:pStyle w:val="Normal"/>
      </w:pPr>
      <w:r>
        <w:t>Cuốn sách này định nghĩa thuật ngữ đó và chỉ ra những cách quan trọng để bạn có thể lồng ghép tư duy chiến lược vào các nhiệm vụ hàng ngày, việc ra quyết định và quản lý người khác.</w:t>
      </w:r>
    </w:p>
    <w:p>
      <w:pPr>
        <w:keepNext/>
        <w:pStyle w:val="Heading 2"/>
      </w:pPr>
      <w:r>
        <w:t>Tư duy chiến lược là gì?</w:t>
      </w:r>
    </w:p>
    <w:p>
      <w:pPr>
        <w:pStyle w:val="Para 003"/>
      </w:pPr>
      <w:r>
        <w:t>Là một nhà quản lý, bạn thường xuyên gặp phải những tình huống phức tạp, những vấn đề khó khăn và những quyết định đầy thách thức. Công việc của bạn là xử lý những tình huống này tốt nhất có thể bằng cách sử dụng thông tin bạn có. Trong một thế giới lý tưởng, bạn sẽ có quyền truy cập vào tất cả thông tin cần thiết để điều hướng qua những tình huống và quyết định này. Nhưng trên thực tế, bạn có thể chỉ có một lượng thông tin hạn chế để làm việc. Và vì bạn ở một vị trí cụ thể trong tổ chức, bạn có thể có một cái nhìn không đầy đủ về các lực lượng bên ngoài tầm ảnh hưởng của mình.</w:t>
      </w:r>
    </w:p>
    <w:p>
      <w:pPr>
        <w:pStyle w:val="Normal"/>
      </w:pPr>
      <w:r>
        <w:t>Tư duy chiến lược giúp bạn vượt qua những hạn chế này. Về cơ bản, tư duy chiến lược là việc phân tích các cơ hội và vấn đề từ một góc nhìn rộng, đồng thời hiểu</w:t>
      </w:r>
      <w:r>
        <w:rPr>
          <w:rStyle w:val="Text17"/>
        </w:rPr>
        <w:bookmarkStart w:id="669" w:name="page_3_2"/>
        <w:t> </w:t>
        <w:bookmarkEnd w:id="669"/>
      </w:r>
      <w:r>
        <w:t>được tác động tiềm ẩn mà hành động của bạn có thể gây ra đối với tương lai của tổ chức, đội nhóm hoặc lợi nhuận của bạn. Khi bạn suy nghĩ chiến lược, bạn ngẩng đầu lên khỏi công việc hằng ngày và xem xét môi trường lớn hơn mà bạn đang hoạt động. Bạn đặt câu hỏi và thách thức các giả định về cách mọi thứ vận hành trong công ty và ngành của bạn. Bạn thu thập dữ liệu phức tạp, đôi khi mơ hồ, giải thích chúng và sử dụng những hiểu biết đã có để đưa ra các lựa chọn thông minh và chọn hướng hành động phù hợp. Bạn cũng đưa ra các quyết định hằng ngày về việc bạn và đội nhóm của mình dành thời gian cho đâu, và bạn hiểu được sự đánh đổi đi kèm với những quyết định đó.</w:t>
      </w:r>
    </w:p>
    <w:p>
      <w:pPr>
        <w:pStyle w:val="Normal"/>
      </w:pPr>
      <w:r>
        <w:t>Bằng cách suy nghĩ như vậy, bạn đảm bảo rằng mọi lựa chọn và hành động của bạn đều tạo ra kết quả có ý nghĩa. Khi bạn và những người khác trong tổ chức của bạn tư duy chiến lược, bạn sẽ tạo ra những lợi ích quan trọng:</w:t>
      </w:r>
    </w:p>
    <w:p>
      <w:pPr>
        <w:numPr>
          <w:ilvl w:val="0"/>
          <w:numId w:val="11"/>
        </w:numPr>
        <w:pStyle w:val="Para 004"/>
      </w:pPr>
      <w:r>
        <w:t>Bạn vạch ra một lộ trình cho nhóm của mình phù hợp với chiến lược chung của công ty và thực hiện nó trong công việc hằng ngày.</w:t>
      </w:r>
    </w:p>
    <w:p>
      <w:pPr>
        <w:numPr>
          <w:ilvl w:val="0"/>
          <w:numId w:val="11"/>
        </w:numPr>
        <w:pStyle w:val="Para 004"/>
      </w:pPr>
      <w:r>
        <w:t>Bạn đưa ra các quyết định dài hạn thông minh, bổ trợ và thống nhất với các quyết định mà những người khác trong tổ chức của bạn đang thực hiện.</w:t>
      </w:r>
    </w:p>
    <w:p>
      <w:pPr>
        <w:numPr>
          <w:ilvl w:val="0"/>
          <w:numId w:val="11"/>
        </w:numPr>
        <w:pStyle w:val="Para 004"/>
      </w:pPr>
      <w:r>
        <w:t>Bạn nhận được sự cam kết của nhân viên trong việc ủng hộ các quyết định của mình.</w:t>
      </w:r>
    </w:p>
    <w:p>
      <w:pPr>
        <w:numPr>
          <w:ilvl w:val="0"/>
          <w:numId w:val="11"/>
        </w:numPr>
        <w:pStyle w:val="Para 004"/>
      </w:pPr>
      <w:r>
        <w:t>Bạn nâng cao hiệu suất của nhóm và tối đa hóa kết quả kinh doanh.</w:t>
      </w:r>
    </w:p>
    <w:p>
      <w:pPr>
        <w:numPr>
          <w:ilvl w:val="0"/>
          <w:numId w:val="11"/>
        </w:numPr>
        <w:pStyle w:val="Para 004"/>
      </w:pPr>
      <w:r>
        <w:t>Bạn tập trung công việc hằng ngày để làm việc vào những ưu tiên có đóng góp cao nhất.</w:t>
      </w:r>
    </w:p>
    <w:p>
      <w:pPr>
        <w:pStyle w:val="Normal"/>
      </w:pPr>
      <w:r>
        <w:rPr>
          <w:rStyle w:val="Text17"/>
        </w:rPr>
        <w:bookmarkStart w:id="670" w:name="page_4_2"/>
        <w:t>Những</w:t>
        <w:bookmarkEnd w:id="670"/>
      </w:r>
      <w:r>
        <w:t> lợi ích này cũng mang lại cho bạn những giá trị nghề nghiệp và cá nhân quý báu, bao gồm sự tôn trọng và đánh giá cao từ cấp trên, đồng nghiệp và nhân viên trực tiếp—và có thể là vị trí thăng tiến mà bạn đang tìm kiếm.</w:t>
      </w:r>
    </w:p>
    <w:p>
      <w:pPr>
        <w:keepNext/>
        <w:pStyle w:val="Heading 2"/>
      </w:pPr>
      <w:r>
        <w:t>Ai cần tư duy chiến lược?</w:t>
      </w:r>
    </w:p>
    <w:p>
      <w:pPr>
        <w:pStyle w:val="Para 003"/>
      </w:pPr>
      <w:r>
        <w:t>Ở mức cơ bản nhất, mọi người đều nên tư duy chiến lược, để họ chắc chắn rằng công việc họ đang làm đóng góp trực tiếp vào mục tiêu chiến lược và lợi nhuận của tổ chức. Tuy nhiên, với tư cách là nhà quản lý, việc có cái nhìn rộng hơn là đặc biệt quan trọng, để bạn có thể đảm bảo thời gian và nguồn lực của nhóm mình được sắp xếp theo các mục tiêu quan trọng nhất và tạo ra tác động lớn nhất cho công ty.</w:t>
      </w:r>
    </w:p>
    <w:p>
      <w:pPr>
        <w:pStyle w:val="Normal"/>
      </w:pPr>
      <w:r>
        <w:t>Tư duy chiến lược là một kỹ năng đặc biệt quan trọng đối với các nhà quản lý tham vọng muốn thăng tiến trong tổ chức. Các nhà lãnh đạo cấp cao có thể là người đặt ra chiến lược của tổ chức, nhưng bạn sẽ không được thăng chức vào những vị trí này trừ khi bạn chứng minh được rằng bạn biết cách tư duy chiến lược thường xuyên trước đã. Học cách cân nhắc các nhu cầu và định hướng tổng thể của công ty khi bạn ưu tiên các mục tiêu và quản lý các sự đánh đổi có thể giúp bạn chuyển mình từ nhà quản lý thành nhà lãnh đạo chiến lược.</w:t>
      </w:r>
    </w:p>
    <w:p>
      <w:pPr>
        <w:pStyle w:val="Normal"/>
      </w:pPr>
      <w:r>
        <w:t>Nhóm của bạn cũng nên học cách tư duy chiến lược. Bằng cách đặt ra những câu hỏi đúng và lên kế hoạch công việc một cách cẩn thận, bạn có thể giúp họ thực hiện các mục tiêu chiến lược và tăng năng suất—và giúp phát triển đội ngũ nhân viên của bạn để khi họ sẵn sàng trở thành nhà quản lý và lãnh đạo, họ có những kỹ năng quan trọng cần thiết.</w:t>
      </w:r>
    </w:p>
    <w:p>
      <w:pPr>
        <w:keepNext/>
        <w:pStyle w:val="Heading 2"/>
      </w:pPr>
      <w:r>
        <w:rPr>
          <w:rStyle w:val="Text17"/>
        </w:rPr>
        <w:bookmarkStart w:id="671" w:name="page_5_2"/>
        <w:t/>
        <w:bookmarkEnd w:id="671"/>
      </w:r>
      <w:r>
        <w:t>Tại sao tư duy chiến lược lại khó đến vậy?</w:t>
      </w:r>
    </w:p>
    <w:p>
      <w:pPr>
        <w:pStyle w:val="Para 003"/>
      </w:pPr>
      <w:r>
        <w:t>Một lý do khiến các nhà quản lý gặp khó khăn trong việc tư duy chiến lược là vì họ cảm thấy đơn giản là không có thời gian. Và chắc chắn, khi bạn phải đối mặt với các yêu cầu và thời hạn trước mắt, việc tìm thời gian để cân nhắc kỹ lưỡng các hành động và quyết định của mình dựa trên các mục tiêu chiến lược có thể khó khăn. Nhưng tư duy chiến lược không chỉ đơn thuần là dành ra một hoặc hai giờ mỗi tuần trên lịch của bạn để xem xét bức tranh lớn. Nó đóng vai trò trong mọi việc bạn làm, từ đặt ưu tiên cho nhóm của bạn đến lên kế hoạch công việc hàng ngày và dự đoán kết quả của các quyết định hàng ngày.</w:t>
      </w:r>
    </w:p>
    <w:p>
      <w:pPr>
        <w:pStyle w:val="Normal"/>
      </w:pPr>
      <w:r>
        <w:t>Và nó đòi hỏi sự hiểu biết cơ bản về mục đích và chiến lược cốt lõi của tổ chức. Nhưng theo nghiên cứu của tác giả kiêm chuyên gia tư vấn William Schiemann, chỉ có 14% tổ chức ông khảo sát cho rằng nhân viên của họ hiểu rõ về chiến lược và định hướng của công ty, và chỉ 24% cảm thấy chiến lược này được liên kết với trách nhiệm và năng lực cá nhân của họ.1 Những con số thống kê này</w:t>
      </w:r>
      <w:hyperlink w:anchor="1_11">
        <w:r>
          <w:rPr>
            <w:rStyle w:val="Text14"/>
          </w:rPr>
          <w:bookmarkStart w:id="672" w:name="1_10"/>
          <w:t> </w:t>
          <w:bookmarkEnd w:id="672"/>
        </w:r>
      </w:hyperlink>
      <w:r>
        <w:t xml:space="preserve">cho thấy sự tách biệt nghiêm trọng giữa mục tiêu cốt lõi của tổ chức và những gì chúng ta thực sự</w:t>
      </w:r>
      <w:r>
        <w:rPr>
          <w:rStyle w:val="Text1"/>
        </w:rPr>
        <w:t> làm trong</w:t>
      </w:r>
      <w:r>
        <w:t xml:space="preserve"> công việc hàng ngày.</w:t>
      </w:r>
    </w:p>
    <w:p>
      <w:pPr>
        <w:pStyle w:val="Normal"/>
      </w:pPr>
      <w:r>
        <w:t xml:space="preserve">Việc tư duy chiến lược thường xuyên đòi hỏi nỗ lực có ý thức. Bạn phải chủ động đặt câu hỏi và tìm hiểu về mục đích và mục tiêu chính của tổ chức. Bạn phải đánh giá ưu và nhược điểm cũng như hậu quả tiềm ẩn của các quyết định và hành động của mình. Bạn có thể cần phải từ bỏ các dự án mà nhóm của bạn đã làm việc trong nhiều năm để chuyển sang các sáng kiến mới có thể mang lại giá trị cao hơn. Và trong một số trường hợp, bạn có thể cần từ chối các cơ</w:t>
      </w:r>
      <w:r>
        <w:rPr>
          <w:rStyle w:val="Text17"/>
        </w:rPr>
        <w:bookmarkStart w:id="673" w:name="page_6_2"/>
        <w:t> </w:t>
        <w:bookmarkEnd w:id="673"/>
      </w:r>
      <w:r>
        <w:t>hội mới, ngay cả khi chúng có vẻ thú vị, đơn giản vì chúng không phù hợp với các ưu tiên của bạn. Bạn có thể do dự khi đưa ra những lựa chọn khó khăn này, đặc biệt là khi bạn đối mặt với sự không chắc chắn và đánh giá bất kỳ rủi ro nào liên quan đến quyết định cuối cùng.</w:t>
      </w:r>
    </w:p>
    <w:p>
      <w:pPr>
        <w:pStyle w:val="Normal"/>
      </w:pPr>
      <w:r>
        <w:t>Nhưng bạn có thể vượt qua những thách thức này bằng cách học các đặc điểm của một nhà tư duy chiến lược. Những cá nhân tư duy chiến lược thể hiện các đặc điểm, hành vi và thái độ cá nhân cụ thể, một số có vẻ như mâu thuẫn. Những đặc điểm này bao gồm:</w:t>
      </w:r>
    </w:p>
    <w:p>
      <w:pPr>
        <w:numPr>
          <w:ilvl w:val="0"/>
          <w:numId w:val="12"/>
        </w:numPr>
        <w:pStyle w:val="Para 004"/>
      </w:pPr>
      <w:r>
        <w:rPr>
          <w:rStyle w:val="Text2"/>
        </w:rPr>
        <w:t>Sự tò mò.</w:t>
      </w:r>
      <w:r>
        <w:t xml:space="preserve"> Bạn thực sự quan tâm đến những gì đang diễn ra trong bộ phận, công ty, ngành nghề và môi trường kinh doanh rộng lớn hơn.</w:t>
      </w:r>
    </w:p>
    <w:p>
      <w:pPr>
        <w:numPr>
          <w:ilvl w:val="0"/>
          <w:numId w:val="12"/>
        </w:numPr>
        <w:pStyle w:val="Para 004"/>
      </w:pPr>
      <w:r>
        <w:rPr>
          <w:rStyle w:val="Text2"/>
        </w:rPr>
        <w:t>Sự nhất quán.</w:t>
      </w:r>
      <w:r>
        <w:t xml:space="preserve"> Bạn nỗ lực đạt được mục tiêu và theo đuổi những mục tiêu này một cách bền bỉ.</w:t>
      </w:r>
    </w:p>
    <w:p>
      <w:pPr>
        <w:numPr>
          <w:ilvl w:val="0"/>
          <w:numId w:val="12"/>
        </w:numPr>
        <w:pStyle w:val="Para 004"/>
      </w:pPr>
      <w:r>
        <w:rPr>
          <w:rStyle w:val="Text2"/>
        </w:rPr>
        <w:t>Sự linh</w:t>
      </w:r>
      <w:r>
        <w:t xml:space="preserve"> hoạt. Bạn có thể điều chỉnh cách tiếp cận và thay đổi ý tưởng khi thông tin mới cho thấy cần phải làm như vậy.</w:t>
      </w:r>
    </w:p>
    <w:p>
      <w:pPr>
        <w:numPr>
          <w:ilvl w:val="0"/>
          <w:numId w:val="12"/>
        </w:numPr>
        <w:pStyle w:val="Para 004"/>
      </w:pPr>
      <w:r>
        <w:rPr>
          <w:rStyle w:val="Text2"/>
        </w:rPr>
        <w:t>Tập trung vào</w:t>
      </w:r>
      <w:r>
        <w:t xml:space="preserve"> tương lai. Bạn luôn cân nhắc cách thức các điều kiện mà nhóm và công ty của bạn hoạt động có thể thay đổi trong những tháng và năm tới. Và bạn để mắt đến những cơ hội có thể mang lại giá trị trong tương lai—cũng như những mối đe dọa đang rình rập.</w:t>
      </w:r>
    </w:p>
    <w:p>
      <w:pPr>
        <w:numPr>
          <w:ilvl w:val="0"/>
          <w:numId w:val="12"/>
        </w:numPr>
        <w:pStyle w:val="Para 004"/>
      </w:pPr>
      <w:r>
        <w:rPr>
          <w:rStyle w:val="Text2"/>
        </w:rPr>
        <w:t>Tập trung ra</w:t>
      </w:r>
      <w:r>
        <w:t xml:space="preserve"> bên ngoài. Bạn có thể xác định các xu hướng và mô hình trong ngành của mình và hiểu được ý nghĩa của chúng. Và bạn sẵn sàng hỏi những cá nhân bên ngoài công ty để phản hồi giúp bạn cải thiện doanh nghiệp của mình.</w:t>
      </w:r>
    </w:p>
    <w:p>
      <w:pPr>
        <w:numPr>
          <w:ilvl w:val="0"/>
          <w:numId w:val="12"/>
        </w:numPr>
        <w:pStyle w:val="Para 004"/>
      </w:pPr>
      <w:r>
        <w:rPr>
          <w:rStyle w:val="Text17"/>
        </w:rPr>
        <w:bookmarkStart w:id="674" w:name="page_7_2"/>
        <w:t>Sự</w:t>
        <w:bookmarkEnd w:id="674"/>
      </w:r>
      <w:r>
        <w:rPr>
          <w:rStyle w:val="Text2"/>
        </w:rPr>
        <w:t> cởi mở.</w:t>
      </w:r>
      <w:r>
        <w:t xml:space="preserve"> Bạn hoan nghênh những ý tưởng mới từ cấp trên, đồng nghiệp, nhân viên và các bên liên quan bên ngoài như khách hàng, nhà cung cấp và đối tác kinh doanh.</w:t>
      </w:r>
    </w:p>
    <w:p>
      <w:pPr>
        <w:numPr>
          <w:ilvl w:val="0"/>
          <w:numId w:val="12"/>
        </w:numPr>
        <w:pStyle w:val="Para 004"/>
      </w:pPr>
      <w:r>
        <w:rPr>
          <w:rStyle w:val="Text2"/>
        </w:rPr>
        <w:t>Tầm rộng.</w:t>
      </w:r>
      <w:r>
        <w:t xml:space="preserve"> Bạn không ngừng nỗ lực để mở rộng kiến thức và kinh nghiệm của mình để có thể nhìn thấy các mối liên hệ và mô hình xuyên suốt các lĩnh vực kiến thức dường như không liên quan.</w:t>
      </w:r>
    </w:p>
    <w:p>
      <w:pPr>
        <w:numPr>
          <w:ilvl w:val="0"/>
          <w:numId w:val="12"/>
        </w:numPr>
        <w:pStyle w:val="Para 004"/>
      </w:pPr>
      <w:r>
        <w:rPr>
          <w:rStyle w:val="Text2"/>
        </w:rPr>
        <w:t>Sự đặt câu hỏi.</w:t>
      </w:r>
      <w:r>
        <w:t xml:space="preserve"> Bạn liên tục tự hỏi liệu mình có nên</w:t>
      </w:r>
      <w:r>
        <w:rPr>
          <w:rStyle w:val="Text1"/>
        </w:rPr>
        <w:t> làm</w:t>
      </w:r>
      <w:r>
        <w:t xml:space="preserve"> những gì đang làm hay không—liệu đội ngũ của bạn có đang tập trung vào những điều đúng đắn không, có điều gì bạn có thể ngừng làm, liệu bạn có nên thay đổi cách tiếp cận, và những gì bạn đang làm tạo ra giá trị như thế nào.</w:t>
      </w:r>
    </w:p>
    <w:p>
      <w:pPr>
        <w:pStyle w:val="Normal"/>
      </w:pPr>
      <w:r>
        <w:t>Việc áp dụng những phẩm chất này sẽ giúp bạn 'nâng tầm' để xem xét bức tranh lớn hơn, để bạn có thể liên tục tự hỏi hành động của mình tạo ra giá trị như thế nào (hoặc ở đâu không tạo ra) cho công ty. Bằng cách học cách làm điều này thường xuyên, bạn có thể tối đa hóa sự đóng góp của mình cho tổ chức và tự chuẩn bị cho sự phát triển.</w:t>
      </w:r>
    </w:p>
    <w:p>
      <w:bookmarkStart w:id="675" w:name="calibre_pb_0_3"/>
      <w:pPr>
        <w:pStyle w:val="1 Block"/>
      </w:pPr>
      <w:bookmarkEnd w:id="675"/>
    </w:p>
    <w:p>
      <w:bookmarkStart w:id="676" w:name="What_This_Book_Will_Do_This_guid"/>
      <w:bookmarkStart w:id="677" w:name="Top_of_06_Introduction_split_001"/>
      <w:pPr>
        <w:keepNext/>
        <w:pStyle w:val="Heading 2"/>
        <w:pageBreakBefore w:val="on"/>
      </w:pPr>
      <w:r>
        <w:t>Cuốn sách này sẽ làm gì</w:t>
      </w:r>
      <w:bookmarkEnd w:id="676"/>
      <w:bookmarkEnd w:id="677"/>
    </w:p>
    <w:p>
      <w:pPr>
        <w:pStyle w:val="Para 003"/>
      </w:pPr>
      <w:r>
        <w:t xml:space="preserve">Hướng dẫn này cung cấp cho bạn một lộ trình để phát triển kỹ năng tư duy chiến lược (strategic thinking) và sử dụng chúng để trở thành một nhà quản lý và lãnh đạo hiệu quả hơn. Phần đầu tiên giúp bạn bắt đầu trên con đường này với một bức tranh về ý</w:t>
      </w:r>
      <w:r>
        <w:rPr>
          <w:rStyle w:val="Text1"/>
        </w:rPr>
        <w:t> nghĩa của việc trở</w:t>
      </w:r>
      <w:r>
        <w:t xml:space="preserve"> thành một nhà lãnh đạo chiến lược—những đặc điểm bạn cần cân bằng và những kỹ năng bạn cần học. Nó bao gồm một bài đánh giá để giúp bạn xác định điểm mạnh về tư duy chiến lược của mình là gì và bạn cần cải thiện ở</w:t>
      </w:r>
      <w:r>
        <w:rPr>
          <w:rStyle w:val="Text17"/>
        </w:rPr>
        <w:bookmarkStart w:id="678" w:name="page_8_1"/>
        <w:t> đ</w:t>
        <w:bookmarkEnd w:id="678"/>
      </w:r>
      <w:r>
        <w:t>âu, và kết thúc bằng lời khuyên về cách đảm bảo kỹ năng của bạn được chú ý.</w:t>
      </w:r>
    </w:p>
    <w:p>
      <w:pPr>
        <w:pStyle w:val="Normal"/>
      </w:pPr>
      <w:r>
        <w:t>Khi bạn đã hiểu những điều cơ bản này, bạn có thể chuyển sang việc lồng ghép tư duy chiến lược (strategic thinking) vào công việc hàng ngày của bạn và của đội ngũ. Chúng tôi đề xuất sáu yếu tố chính để đưa tư duy chiến lược vào hành động:</w:t>
      </w:r>
    </w:p>
    <w:p>
      <w:pPr>
        <w:numPr>
          <w:ilvl w:val="0"/>
          <w:numId w:val="13"/>
        </w:numPr>
        <w:pStyle w:val="Para 004"/>
      </w:pPr>
      <w:r>
        <w:rPr>
          <w:rStyle w:val="Text2"/>
        </w:rPr>
        <w:t>Hiểu các mục tiêu chiến lược tổng thể (overarching strategic</w:t>
      </w:r>
      <w:r>
        <w:t xml:space="preserve"> objectives) của tổ chức bạn. Là một nhà lãnh đạo đầy tham vọng, bạn cần có bức tranh rõ ràng về các mục tiêu chiến lược mà</w:t>
      </w:r>
      <w:hyperlink w:anchor="page_41_2">
        <w:r>
          <w:rPr>
            <w:rStyle w:val="Text0"/>
          </w:rPr>
          <w:t> công ty đang</w:t>
        </w:r>
      </w:hyperlink>
      <w:r>
        <w:t xml:space="preserve"> hướng tới. Phần Hai mô tả cách đặt những câu hỏi đúng về chiến lược của công ty, đánh giá rủi ro và xác định tác động của tổ chức bạn đối với thế giới. Bạn cũng sẽ học cách xây dựng các mối quan hệ phù hợp để luôn cập nhật quan điểm chiến lược này.</w:t>
      </w:r>
    </w:p>
    <w:p>
      <w:pPr>
        <w:numPr>
          <w:ilvl w:val="0"/>
          <w:numId w:val="13"/>
        </w:numPr>
        <w:pStyle w:val="Para 004"/>
      </w:pPr>
      <w:r>
        <w:rPr>
          <w:rStyle w:val="Text2"/>
        </w:rPr>
        <w:t>Giữ cái nhìn tổng thể (big-picture</w:t>
      </w:r>
      <w:r>
        <w:t xml:space="preserve"> </w:t>
      </w:r>
      <w:hyperlink w:anchor="page_59_2">
        <w:r>
          <w:rPr>
            <w:rStyle w:val="Text0"/>
          </w:rPr>
          <w:t>perspective).</w:t>
        </w:r>
      </w:hyperlink>
      <w:r>
        <w:t xml:space="preserve"> Phần Ba giúp bạn tránh bị sa lầy bởi những yêu cầu hàng ngày trước mắt bằng cách chỉ cho bạn cách tập trung vào dài hạn, luôn đặt chiến lược lên hàng đầu và suy nghĩ rộng hơn về bối cảnh của tổ chức. Bạn sẽ học cách dành thời gian để nghĩ về bức tranh lớn, nhìn nhận công ty theo những cách mới, cân nhắc tương lai trong hành động hàng ngày và quan sát các xu hướng nội bộ và bên ngoài để khám phá các kết nối và thông tin mới.</w:t>
      </w:r>
    </w:p>
    <w:p>
      <w:pPr>
        <w:numPr>
          <w:ilvl w:val="0"/>
          <w:numId w:val="13"/>
        </w:numPr>
        <w:pStyle w:val="Para 004"/>
      </w:pPr>
      <w:r>
        <w:rPr>
          <w:rStyle w:val="Text2"/>
        </w:rPr>
        <w:t>Đưa ra quyết định với tổ chức trong tâm trí. Mỗi</w:t>
      </w:r>
      <w:r>
        <w:t xml:space="preserve"> lựa chọn bạn đưa ra nên gắn liền với lợi nhuận (bottom line) của công ty. Phần</w:t>
      </w:r>
      <w:hyperlink w:anchor="page_107_2">
        <w:r>
          <w:rPr>
            <w:rStyle w:val="Text0"/>
          </w:rPr>
          <w:t> Bốn giúp bạn</w:t>
        </w:r>
      </w:hyperlink>
      <w:r>
        <w:t xml:space="preserve"> suy ngẫm thay vì phản ứng khi đối mặt với những lựa chọn và vấn đề khó khăn, đồng thời cung cấp một danh sách kiểm tra đơn giản để bạn cân nhắc</w:t>
      </w:r>
      <w:r>
        <w:rPr>
          <w:rStyle w:val="Text17"/>
        </w:rPr>
        <w:bookmarkStart w:id="679" w:name="page_9_2"/>
        <w:t> </w:t>
        <w:bookmarkEnd w:id="679"/>
      </w:r>
      <w:r>
        <w:t>kỹ lưỡng những quyết định khó khăn nhất. Và trong khi dữ liệu rất quan trọng trong việc ra quyết định, chương cuối trong phần này cung cấp một cách tiếp cận thông minh hơn, mang tính chiến lược hơn để sử dụng thông tin giải quyết vấn đề.</w:t>
      </w:r>
    </w:p>
    <w:p>
      <w:pPr>
        <w:numPr>
          <w:ilvl w:val="0"/>
          <w:numId w:val="13"/>
        </w:numPr>
        <w:pStyle w:val="Para 004"/>
      </w:pPr>
      <w:r>
        <w:rPr>
          <w:rStyle w:val="Text2"/>
        </w:rPr>
        <w:t>Thiết lập các ưu tiên chiến lược và quản lý sự đánh</w:t>
      </w:r>
      <w:r>
        <w:t xml:space="preserve"> đổi (trade-offs). Mặc dù bạn có thể hiểu rõ các mục tiêu chiến lược của công ty, không phải lúc nào cũng rõ ràng cách chúng chuyển thành công việc</w:t>
      </w:r>
      <w:hyperlink w:anchor="page_125_2">
        <w:r>
          <w:rPr>
            <w:rStyle w:val="Text0"/>
          </w:rPr>
          <w:t> hàng ngày của</w:t>
        </w:r>
      </w:hyperlink>
      <w:r>
        <w:t xml:space="preserve"> bạn. Phần Năm cung cấp một công cụ đơn giản để giúp bạn phân loại các ưu tiên quan trọng, thiết yếu và mong muốn. Bạn sẽ học cách tạo một kế hoạch để đạt được các mục tiêu này—và quản lý sự đánh đổi khi kế hoạch hoặc dự án thay đổi. Và bạn sẽ học</w:t>
      </w:r>
      <w:r>
        <w:rPr>
          <w:rStyle w:val="Text1"/>
        </w:rPr>
        <w:t> cách</w:t>
      </w:r>
      <w:r>
        <w:t xml:space="preserve"> quyết định điều không nên làm—những sáng kiến có thể cần trì hoãn hoặc kết thúc vì các mục tiêu cấp bách khác cần sự chú ý của bạn.</w:t>
      </w:r>
    </w:p>
    <w:p>
      <w:pPr>
        <w:numPr>
          <w:ilvl w:val="0"/>
          <w:numId w:val="13"/>
        </w:numPr>
        <w:pStyle w:val="Para 004"/>
      </w:pPr>
      <w:r>
        <w:rPr>
          <w:rStyle w:val="Text2"/>
        </w:rPr>
        <w:t>Đưa nhóm của bạn đi đúng hướng với các mục</w:t>
      </w:r>
      <w:r>
        <w:t xml:space="preserve"> tiêu của tổ chức. Cuối cùng, hãy đảm bảo rằng nhóm của bạn đang làm việc hướng</w:t>
      </w:r>
      <w:hyperlink w:anchor="page_171_2">
        <w:r>
          <w:rPr>
            <w:rStyle w:val="Text0"/>
          </w:rPr>
          <w:t> tới nhu</w:t>
        </w:r>
      </w:hyperlink>
      <w:r>
        <w:t xml:space="preserve"> cầu của công ty. Phần Sáu cung cấp các câu hỏi và bài tập giúp nhân viên của bạn tự tư duy chiến lược và xem xét hậu quả tương lai của hành động của họ. Bạn sẽ học cách giao tiếp với nhóm của mình về chiến lược, đặc biệt khi chiến lược thay đổi.</w:t>
      </w:r>
    </w:p>
    <w:p>
      <w:pPr>
        <w:numPr>
          <w:ilvl w:val="0"/>
          <w:numId w:val="13"/>
        </w:numPr>
        <w:pStyle w:val="Para 004"/>
      </w:pPr>
      <w:r>
        <w:rPr>
          <w:rStyle w:val="Text2"/>
        </w:rPr>
        <w:t>Hãy vượt qua chiến lược và bắt đầu thực</w:t>
      </w:r>
      <w:r>
        <w:t xml:space="preserve"> thi. Chiến lược và thực thi gắn kết với nhau chặt chẽ hơn nhiều người vẫn</w:t>
      </w:r>
      <w:hyperlink w:anchor="page_193_2">
        <w:r>
          <w:rPr>
            <w:rStyle w:val="Text0"/>
          </w:rPr>
          <w:t> nghĩ. Trong</w:t>
        </w:r>
      </w:hyperlink>
      <w:r>
        <w:t xml:space="preserve"> Phần Bảy, bạn sẽ học cách thực thi hiệu quả hơn bằng cách đưa đúng người vào giải quyết đúng vấn đề và</w:t>
      </w:r>
      <w:r>
        <w:rPr>
          <w:rStyle w:val="Text17"/>
        </w:rPr>
        <w:bookmarkStart w:id="680" w:name="page_10_1"/>
        <w:t> </w:t>
        <w:bookmarkEnd w:id="680"/>
      </w:r>
      <w:r>
        <w:t>cách đặt những câu hỏi cần thiết để thu hẹp khoảng cách giữa chiến lược và thực thi.</w:t>
      </w:r>
    </w:p>
    <w:p>
      <w:pPr>
        <w:pStyle w:val="Normal"/>
      </w:pPr>
      <w:r>
        <w:t xml:space="preserve">Phần cuối cùng tập trung vào việc xử lý các vấn đề thường gặp trong việc hiểu và thực thi chiến lược—khi chiến lược không rõ ràng hoặc luôn thay đổi, khi bạn nghĩ chiến lược công ty sai, hoặc khi sếp đưa ra những thông điệp mâu thuẫn. Nếu tình huống của bạn rơi vào bất kỳ trường hợp nào, bạn có thể chuyển</w:t>
      </w:r>
      <w:hyperlink w:anchor="page_235_2">
        <w:r>
          <w:rPr>
            <w:rStyle w:val="Text0"/>
          </w:rPr>
          <w:t> ngay đến Phần</w:t>
        </w:r>
      </w:hyperlink>
      <w:r>
        <w:t xml:space="preserve"> Tám.</w:t>
      </w:r>
    </w:p>
    <w:p>
      <w:pPr>
        <w:pStyle w:val="Normal"/>
      </w:pPr>
      <w:r>
        <w:t>Cuốn sách này được thiết kế để giúp bạn thay đổi cách suy nghĩ và điều chỉnh công việc của bạn cũng như công việc của đội ngũ theo các mục tiêu và mục đích lớn hơn của công ty. Bằng cách suy nghĩ theo hướng này, bạn sẽ hiểu rõ hơn không chỉ về tổ chức của mình mà còn về toàn bộ ngành, và bạn sẽ đảm bảo rằng mình đang đóng góp cho công ty theo cách có giá trị nhất có thể.</w:t>
      </w:r>
    </w:p>
    <w:p>
      <w:pPr>
        <w:pStyle w:val="Normal"/>
      </w:pPr>
      <w:r>
        <w:t>Trên hết, bằng cách gặt hái những lợi ích tổ chức từ công việc này, bạn sẽ chứng minh cho bản thân và người khác thấy rằng bạn sẵn sàng đảm nhận những vai trò lớn hơn và nhiều trách nhiệm hơn—và tiến gần hơn đến sự thăng tiến mà bạn hằng mong muốn.</w:t>
      </w:r>
    </w:p>
    <w:p>
      <w:pPr>
        <w:keepNext/>
        <w:pStyle w:val="Heading 4"/>
      </w:pPr>
      <w:r>
        <w:t>LƯU Ý</w:t>
      </w:r>
    </w:p>
    <w:p>
      <w:pPr>
        <w:pStyle w:val="Para 028"/>
      </w:pPr>
      <w:hyperlink w:anchor="1_10">
        <w:r>
          <w:rPr>
            <w:rStyle w:val="Text0"/>
          </w:rPr>
          <w:bookmarkStart w:id="681" w:name="1_11"/>
          <w:t>1.</w:t>
          <w:bookmarkEnd w:id="681"/>
        </w:r>
      </w:hyperlink>
      <w:r>
        <w:t xml:space="preserve"> William A. Schiemann, “Aligning Performance Management with Organizational Strategy, Values, and Goals,” trong</w:t>
      </w:r>
      <w:r>
        <w:rPr>
          <w:rStyle w:val="Text1"/>
        </w:rPr>
        <w:t> Performance Management: Putting Research into Action,</w:t>
      </w:r>
      <w:r>
        <w:t> biên tập bởi James W. Smither và Manuel London (San Francisco: Jossey-Bass, 2009).</w:t>
      </w:r>
    </w:p>
    <w:p>
      <w:pPr>
        <w:pStyle w:val="Para 014"/>
      </w:pPr>
      <w:r>
        <w:t xml:space="preserve"> </w:t>
      </w:r>
    </w:p>
    <w:p>
      <w:pPr>
        <w:pStyle w:val="Para 015"/>
      </w:pPr>
      <w:r>
        <w:t xml:space="preserve">Phỏng theo</w:t>
      </w:r>
      <w:r>
        <w:rPr>
          <w:rStyle w:val="Text1"/>
        </w:rPr>
        <w:t> Pocket Mentor: Thinking Strategically</w:t>
      </w:r>
      <w:r>
        <w:t xml:space="preserve"> (sản phẩm #13281), Harvard Business Press, 2010.</w:t>
      </w:r>
    </w:p>
    <w:p>
      <w:bookmarkStart w:id="682" w:name="SECTION_ONE_Get_Started__Be_Stra"/>
      <w:bookmarkStart w:id="683" w:name="Top_of_07_SECTION_ONE__Get_Start"/>
      <w:pPr>
        <w:keepNext/>
        <w:pStyle w:val="Para 030"/>
        <w:pageBreakBefore w:val="on"/>
      </w:pPr>
      <w:r>
        <w:rPr>
          <w:rStyle w:val="Text17"/>
        </w:rPr>
        <w:bookmarkStart w:id="684" w:name="page_11_2"/>
        <w:t/>
        <w:bookmarkEnd w:id="684"/>
      </w:r>
      <w:r>
        <w:t>PHẦN MỘT</w:t>
      </w:r>
      <w:bookmarkEnd w:id="682"/>
      <w:bookmarkEnd w:id="683"/>
    </w:p>
    <w:p>
      <w:pPr>
        <w:keepNext/>
        <w:pStyle w:val="Para 031"/>
      </w:pPr>
      <w:r>
        <w:t>Bắt đầu: Hãy chiến lược trong công việc hàng ngày của bạn</w:t>
      </w:r>
    </w:p>
    <w:p>
      <w:bookmarkStart w:id="685" w:name="Top_of_08_1__Strategic_Leadershi"/>
      <w:bookmarkStart w:id="686" w:name="CHAPTER_1_Strategic_Leadership"/>
      <w:pPr>
        <w:keepNext/>
        <w:pStyle w:val="Heading 1"/>
        <w:pageBreakBefore w:val="on"/>
      </w:pPr>
      <w:r>
        <w:rPr>
          <w:rStyle w:val="Text17"/>
        </w:rPr>
        <w:bookmarkStart w:id="687" w:name="page_13_2"/>
        <w:t/>
        <w:bookmarkEnd w:id="687"/>
      </w:r>
      <w:r>
        <w:t>CHƯƠNG 1</w:t>
      </w:r>
      <w:bookmarkEnd w:id="685"/>
      <w:bookmarkEnd w:id="686"/>
    </w:p>
    <w:p>
      <w:pPr>
        <w:keepNext/>
        <w:pStyle w:val="Para 010"/>
      </w:pPr>
      <w:r>
        <w:t>Lãnh đạo chiến lược: Những kỹ năng thiết yếu</w:t>
      </w:r>
    </w:p>
    <w:p>
      <w:pPr>
        <w:keepNext/>
        <w:pStyle w:val="Para 026"/>
      </w:pPr>
      <w:r>
        <w:t>của Paul J. H. Schoemaker, Steve Krupp và Samantha Howland</w:t>
      </w:r>
    </w:p>
    <w:p>
      <w:pPr>
        <w:pStyle w:val="Para 009"/>
      </w:pPr>
      <w:r>
        <w:t xml:space="preserve">Nhà ngân hàng và nhà tài chính người Anh nổi tiếng Nathan Rothschild từng nhận xét rằng những khối tài sản lớn được tạo ra khi đạn pháo rơi xuống bến cảng, chứ không phải khi violin chơi trong phòng khiêu vũ. Rothschild hiểu rằng môi trường càng khó lường, cơ hội càng lớn—nếu bạn có kỹ năng lãnh đạo để tận dụng nó. Qua nghiên cứu tại Trường Wharton và công ty tư vấn của chúng tôi với hơn 20.000 giám đốc điều hành cho đến nay, chúng</w:t>
      </w:r>
      <w:r>
        <w:rPr>
          <w:rStyle w:val="Text17"/>
        </w:rPr>
        <w:bookmarkStart w:id="688" w:name="page_14_2"/>
        <w:t> t</w:t>
        <w:bookmarkEnd w:id="688"/>
      </w:r>
      <w:r>
        <w:t>ôi đã xác định sáu kỹ năng, khi thành thạo và sử dụng kết hợp, cho phép các nhà lãnh đạo suy nghĩ chiến lược và điều hướng hiệu quả những điều chưa biết: khả năng dự đoán, thách thức, diễn giải, quyết định, điều chỉnh và học hỏi. Mỗi kỹ năng đã được đề cập trong tài liệu về lãnh đạo, nhưng thường là riêng lẻ và hiếm khi trong bối cảnh đặc biệt có rủi ro cao và sự không chắc chắn sâu sắc có thể tạo nên hoặc phá vỡ cả công ty lẫn sự nghiệp. Bài viết này mô tả chi tiết sáu kỹ năng. Một nhà lãnh đạo chiến lược thích ứng—người vừa kiên quyết vừa linh hoạt, kiên trì trước những thất bại nhưng cũng có thể phản ứng chiến lược với những thay đổi của môi trường—đã học cách áp dụng tất cả sáu kỹ năng cùng một lúc.</w:t>
      </w:r>
    </w:p>
    <w:p>
      <w:pPr>
        <w:pStyle w:val="Normal"/>
      </w:pPr>
      <w:r>
        <w:t>Bạn có mạng lưới phù hợp để giúp bạn nhìn thấy cơ hội trước đối thủ không? Bạn có thoải mái thách thức các giả định của chính mình và của người khác không? Bạn có thể khiến một nhóm đa dạng đồng thuận với tầm nhìn chung không? Bạn có học hỏi từ sai lầm không? Bằng cách trả lời những câu hỏi như thế này, bạn sẽ thấy rõ khả năng của mình trong từng lĩnh vực. Bài tự kiểm tra ở cuối bài viết này (và bài kiểm tra chi tiết hơn có sẵn trực tuyến) sẽ giúp bạn đánh giá điểm mạnh và điểm yếu, khắc phục những thiếu sót và tối ưu hóa toàn bộ kỹ năng lãnh đạo của mình.</w:t>
      </w:r>
    </w:p>
    <w:p>
      <w:pPr>
        <w:pStyle w:val="Normal"/>
      </w:pPr>
      <w:r>
        <w:t>Hãy lần lượt xem xét từng kỹ năng.</w:t>
      </w:r>
    </w:p>
    <w:p>
      <w:pPr>
        <w:keepNext/>
        <w:pStyle w:val="Heading 2"/>
      </w:pPr>
      <w:r>
        <w:t>Dự đoán</w:t>
      </w:r>
    </w:p>
    <w:p>
      <w:pPr>
        <w:pStyle w:val="Para 003"/>
      </w:pPr>
      <w:r>
        <w:t>Hầu hết các tổ chức và nhà lãnh đạo đều kém trong việc phát hiện các mối đe dọa và cơ hội mơ hồ ở vùng ngoại vi của doanh nghiệp. Các giám đốc điều hành của Coors, nổi tiếng, đã muộn trong việc nhận ra xu hướng bia ít carbohydrate. Ban quản lý Lego đã bỏ lỡ cuộc cách mạng điện tử</w:t>
      </w:r>
      <w:r>
        <w:rPr>
          <w:rStyle w:val="Text17"/>
        </w:rPr>
        <w:bookmarkStart w:id="689" w:name="page_15_2"/>
        <w:t> tr</w:t>
        <w:bookmarkEnd w:id="689"/>
      </w:r>
      <w:r>
        <w:t>ong đồ chơi và trò chơi. Ngược lại, các nhà lãnh đạo chiến lược luôn cảnh giác, trau dồi khả năng dự đoán bằng cách quét môi trường để tìm tín hiệu thay đổi.</w:t>
      </w:r>
    </w:p>
    <w:p>
      <w:pPr>
        <w:pStyle w:val="Normal"/>
      </w:pPr>
      <w:r>
        <w:t>Chúng tôi đã làm việc với một CEO tên là Mike, người đã xây dựng danh tiếng của mình như một phù thủy xoay chuyển tình thế trong các doanh nghiệp sản xuất nặng. Anh ấy rất giỏi trong việc phản ứng với khủng hoảng và khắc phục chúng. Sau khi anh ấy thực hiện phép màu của mình trong một cuộc khủng hoảng cụ thể, công ty của Mike đã có một sự tăng trưởng đột biến, một phần nhờ vào chu kỳ tăng trưởng. Nhưng sau khi chu kỳ đạt đỉnh, nhu cầu đột ngột giảm, khiến Mike bất ngờ. Tiếp tục làm như cũ trong một thị trường đi xuống sẽ không hiệu quả. Mike cần xem xét các kịch bản khác nhau và thu thập thông tin tốt hơn từ các nguồn đa dạng để dự đoán ngành của mình sẽ đi về đâu.</w:t>
      </w:r>
    </w:p>
    <w:p>
      <w:pPr>
        <w:pStyle w:val="Normal"/>
      </w:pPr>
      <w:r>
        <w:t>Chúng tôi đã chỉ cho Mike và các thành viên trong nhóm cách thu nhận các tín hiệu yếu từ cả bên trong và bên ngoài tổ chức. Họ đã làm việc để phát triển mạng lưới rộng hơn và nhìn nhận từ góc độ của khách hàng, đối thủ cạnh tranh và đối tác. Cảnh giác hơn với các cơ hội bên ngoài kinh doanh cốt lõi, Mike và nhóm đã đa dạng hóa danh mục sản phẩm và mua lại một công ty trong một thị trường lân cận, nơi nhu cầu cao hơn và ít bị ảnh hưởng bởi chu kỳ bùng nổ và suy thoái.</w:t>
      </w:r>
    </w:p>
    <w:p>
      <w:pPr>
        <w:pStyle w:val="Normal"/>
      </w:pPr>
      <w:r>
        <w:t xml:space="preserve">Để cải thiện khả năng dự đo</w:t>
      </w:r>
      <w:r>
        <w:rPr>
          <w:rStyle w:val="Text1"/>
        </w:rPr>
        <w:t>án của bạn</w:t>
      </w:r>
      <w:r>
        <w:t>:</w:t>
      </w:r>
    </w:p>
    <w:p>
      <w:pPr>
        <w:numPr>
          <w:ilvl w:val="0"/>
          <w:numId w:val="14"/>
        </w:numPr>
        <w:pStyle w:val="Para 004"/>
      </w:pPr>
      <w:r>
        <w:t>Nói chuyện với khách hàng, nhà cung cấp và các đối tác khác của bạn để hiểu những thách thức của họ.</w:t>
      </w:r>
    </w:p>
    <w:p>
      <w:pPr>
        <w:numPr>
          <w:ilvl w:val="0"/>
          <w:numId w:val="14"/>
        </w:numPr>
        <w:pStyle w:val="Para 004"/>
      </w:pPr>
      <w:r>
        <w:t>Tiến hành nghiên cứu thị trường và mô phỏng kinh doanh để hiểu quan điểm của đối thủ cạnh tranh, đánh giá phản ứng có thể có của họ đối với các sáng kiến hoặc sản phẩm mới và dự đoán các sản phẩm có khả năng gây đột phá.</w:t>
      </w:r>
    </w:p>
    <w:p>
      <w:pPr>
        <w:numPr>
          <w:ilvl w:val="0"/>
          <w:numId w:val="14"/>
        </w:numPr>
        <w:pStyle w:val="Para 004"/>
      </w:pPr>
      <w:r>
        <w:rPr>
          <w:rStyle w:val="Text17"/>
        </w:rPr>
        <w:bookmarkStart w:id="690" w:name="page_16_1"/>
        <w:t>Hãy</w:t>
        <w:bookmarkEnd w:id="690"/>
      </w:r>
      <w:r>
        <w:t xml:space="preserve"> sử dụng quy hoạch kịch bản (scenario planning) để hình dung nhiều tương lai khác nhau và chuẩn bị cho những điều bất ngờ.</w:t>
      </w:r>
    </w:p>
    <w:p>
      <w:pPr>
        <w:numPr>
          <w:ilvl w:val="0"/>
          <w:numId w:val="14"/>
        </w:numPr>
        <w:pStyle w:val="Para 004"/>
      </w:pPr>
      <w:r>
        <w:t>Hãy nhìn vào một đối thủ đang phát triển nhanh và xem xét những hành động mà họ đã thực hiện khiến bạn bối rối.</w:t>
      </w:r>
    </w:p>
    <w:p>
      <w:pPr>
        <w:numPr>
          <w:ilvl w:val="0"/>
          <w:numId w:val="14"/>
        </w:numPr>
        <w:pStyle w:val="Para 004"/>
      </w:pPr>
      <w:r>
        <w:t>Hãy liệt kê những khách hàng bạn đã mất gần đây và cố gắng tìm hiểu lý do.</w:t>
      </w:r>
    </w:p>
    <w:p>
      <w:pPr>
        <w:numPr>
          <w:ilvl w:val="0"/>
          <w:numId w:val="14"/>
        </w:numPr>
        <w:pStyle w:val="Para 004"/>
      </w:pPr>
      <w:r>
        <w:t>Hãy tham dự các hội nghị và sự kiện trong các ngành hoặc lĩnh vực khác.</w:t>
      </w:r>
    </w:p>
    <w:p>
      <w:pPr>
        <w:keepNext/>
        <w:pStyle w:val="Heading 2"/>
      </w:pPr>
      <w:r>
        <w:t>Thách thức</w:t>
      </w:r>
    </w:p>
    <w:p>
      <w:pPr>
        <w:pStyle w:val="Para 003"/>
      </w:pPr>
      <w:r>
        <w:t>Các nhà tư duy chiến lược đặt câu hỏi về hiện trạng (status quo). Họ thách thức các giả định của chính mình và của người khác, đồng thời khuyến khích các quan điểm khác biệt. Chỉ sau khi suy ngẫm kỹ lưỡng và xem xét một vấn đề qua nhiều góc nhìn, họ mới hành động dứt khoát. Điều này đòi hỏi sự kiên nhẫn, can đảm và một tư duy cởi mở.</w:t>
      </w:r>
    </w:p>
    <w:p>
      <w:pPr>
        <w:pStyle w:val="Normal"/>
      </w:pPr>
      <w:r>
        <w:t xml:space="preserve">Hãy xem xét Bob, một giám đốc bộ phận tại một công ty năng lượng mà chúng tôi đã làm việc cùng, người vốn bảo thủ và tránh những tình huống rủi ro hoặc rắc rối. Khi đối mặt với một vấn đề khó khăn—ví dụ, làm thế nào để hợp nhất các đơn vị kinh doanh nhằm tinh gọn chi phí—anh ta sẽ thu thập mọi thông tin có sẵn và rút vào văn phòng một mình. Các giải pháp của anh ta, dù được suy nghĩ kỹ lưỡng, nhưng lại có thể đoán trước và hiếm khi sáng tạo. Trong trường hợp hợp nhất, anh ta tập trung hoàn toàn vào hai doanh nghiệp tương tự và hoạt động kém hiệu quả thay vì xem xét một cuộc tái tổ chức táo bạo hơn có thể tinh gọn hoạt động trên toàn bộ bộ phận. Khi cần lời khuyên bên ngoài, anh ta tìm đến một vài chuyên gia tư vấn giàu kinh</w:t>
      </w:r>
      <w:r>
        <w:rPr>
          <w:rStyle w:val="Text17"/>
        </w:rPr>
        <w:bookmarkStart w:id="691" w:name="page_17_2"/>
        <w:t> </w:t>
        <w:bookmarkEnd w:id="691"/>
      </w:r>
      <w:r>
        <w:t>nghiệm trong một công ty đáng tin cậy, những người đề xuất các giải pháp đã được kiểm chứng thay vì đặt câu hỏi về các giả định cơ bản của ngành.</w:t>
      </w:r>
    </w:p>
    <w:p>
      <w:pPr>
        <w:pStyle w:val="Normal"/>
      </w:pPr>
      <w:r>
        <w:t>Thông qua việc huấn luyện (coaching), chúng tôi đã giúp Bob học cách mời gọi những quan điểm khác biệt (thậm chí đối lập) để thách thức tư duy của chính anh ta và của các cố vấn. Ban đầu điều này khiến anh ta khó chịu, nhưng sau đó anh ta bắt đầu nhận ra rằng mình có thể tạo ra các giải pháp mới mẻ cho những vấn đề cũ và cải thiện việc ra quyết định chiến lược của mình. Đối với việc tinh gọn tổ chức, anh ta thậm chí đã chỉ định một đồng nghiệp đóng vai trò người biện hộ cho quỷ (devil’s advocate)—một cách tiếp cận mang lại giải pháp kết hợp: Một số nhóm thị trường mới nổi được phép giữ bộ phận nhân sự và tài chính địa phương trong một giai đoạn chuyển tiếp trong khi vẫn sử dụng mô hình tập trung hoàn toàn cho hỗ trợ CNTT và pháp lý.</w:t>
      </w:r>
    </w:p>
    <w:p>
      <w:pPr>
        <w:pStyle w:val="Normal"/>
      </w:pPr>
      <w:r>
        <w:t xml:space="preserve">Để cải thiện khả năng thách</w:t>
      </w:r>
      <w:r>
        <w:rPr>
          <w:rStyle w:val="Text1"/>
        </w:rPr>
        <w:t> thức của bạ</w:t>
      </w:r>
      <w:r>
        <w:t>n:</w:t>
      </w:r>
    </w:p>
    <w:p>
      <w:pPr>
        <w:numPr>
          <w:ilvl w:val="0"/>
          <w:numId w:val="15"/>
        </w:numPr>
        <w:pStyle w:val="Para 004"/>
      </w:pPr>
      <w:r>
        <w:t>Hãy tập trung vào nguyên nhân gốc rễ của vấn đề thay vì các triệu chứng. Áp dụng phương pháp “năm lần tại sao” (five whys) của Sakichi Toyoda, người sáng lập Toyota. (“Lượng sản phẩm bị trả lại tăng 5% trong tháng này.” “Tại sao?” “Vì sản phẩm trục trặc không liên tục.” “Tại sao?” Và cứ thế.)</w:t>
      </w:r>
    </w:p>
    <w:p>
      <w:pPr>
        <w:numPr>
          <w:ilvl w:val="0"/>
          <w:numId w:val="15"/>
        </w:numPr>
        <w:pStyle w:val="Para 004"/>
      </w:pPr>
      <w:r>
        <w:t>Liệt kê các giả định lâu nay về một khía cạnh của doanh nghiệp bạn (“Chi phí chuyển đổi cao (high switching costs) ngăn khách hàng rời bỏ”) và hỏi một nhóm đa dạng xem liệu chúng có còn đúng không.</w:t>
      </w:r>
    </w:p>
    <w:p>
      <w:pPr>
        <w:numPr>
          <w:ilvl w:val="0"/>
          <w:numId w:val="15"/>
        </w:numPr>
        <w:pStyle w:val="Para 004"/>
      </w:pPr>
      <w:r>
        <w:t>Khuyến khích tranh luận bằng cách tổ chức các cuộc họp “vùng an toàn” (safe zone) nơi đối thoại cởi mở và xung đột được mong đợi và hoan nghênh.</w:t>
      </w:r>
    </w:p>
    <w:p>
      <w:pPr>
        <w:numPr>
          <w:ilvl w:val="0"/>
          <w:numId w:val="15"/>
        </w:numPr>
        <w:pStyle w:val="Para 004"/>
      </w:pPr>
      <w:r>
        <w:rPr>
          <w:rStyle w:val="Text17"/>
        </w:rPr>
        <w:bookmarkStart w:id="692" w:name="page_18_2"/>
        <w:t>Tạo</w:t>
        <w:bookmarkEnd w:id="692"/>
      </w:r>
      <w:r>
        <w:t> ra một vị trí luân phiên với mục đích rõ ràng là chất vấn hiện trạng (status quo).</w:t>
      </w:r>
    </w:p>
    <w:p>
      <w:pPr>
        <w:numPr>
          <w:ilvl w:val="0"/>
          <w:numId w:val="15"/>
        </w:numPr>
        <w:pStyle w:val="Para 004"/>
      </w:pPr>
      <w:r>
        <w:t>Đưa những người hay phản đối (naysayers) vào quy trình ra quyết định để sớm phát hiện các thách thức.</w:t>
      </w:r>
    </w:p>
    <w:p>
      <w:pPr>
        <w:numPr>
          <w:ilvl w:val="0"/>
          <w:numId w:val="15"/>
        </w:numPr>
        <w:pStyle w:val="Para 004"/>
      </w:pPr>
      <w:r>
        <w:t>Thu thập ý kiến từ những người không bị ảnh hưởng trực tiếp bởi một quyết định nhưng có thể có góc nhìn tốt về những hậu quả.</w:t>
      </w:r>
    </w:p>
    <w:p>
      <w:pPr>
        <w:keepNext/>
        <w:pStyle w:val="Heading 2"/>
      </w:pPr>
      <w:r>
        <w:t>Diễn giải</w:t>
      </w:r>
    </w:p>
    <w:p>
      <w:pPr>
        <w:pStyle w:val="Para 003"/>
      </w:pPr>
      <w:r>
        <w:t>Các nhà lãnh đạo thách thức đúng cách luôn thu được thông tin phức tạp và mâu thuẫn. Đó là lý do tại sao những người giỏi nhất cũng có khả năng diễn giải. Thay vì phản xạ nhìn hoặc nghe những gì bạn mong đợi, bạn nên tổng hợp tất cả các ý kiến mình có. Bạn sẽ cần nhận ra các mô hình, vượt qua sự mơ hồ và tìm kiếm những hiểu biết mới. Cựu tổng thống Phần Lan J. K. Paasikivi thường nói rằng trí tuệ bắt đầu bằng việc nhận ra sự thật và sau đó “nhận thức lại” (re-cognizing), hay suy nghĩ lại chúng, để phơi bày những hàm ý tiềm ẩn.</w:t>
      </w:r>
    </w:p>
    <w:p>
      <w:pPr>
        <w:pStyle w:val="Normal"/>
      </w:pPr>
      <w:r>
        <w:t xml:space="preserve">Vài năm trước, Liz, giám đốc tiếp thị (CMO) của một công ty thực phẩm Hoa Kỳ, đang xây dựng kế hoạch tiếp thị cho dòng bánh ít carbohydrate (low-carb) của công ty. Vào thời điểm đó, chế độ ăn Atkins rất phổ biến, và mọi công ty thực phẩm đều có chiến lược low-carb. Nhưng Liz nhận thấy không một người tiêu dùng nào cô lắng nghe lại tránh đồ ăn nhẹ của công ty vì họ đang ăn kiêng low-carb. Thay vào đó, một phân khúc đang tăng nhanh—những người mắc bệnh tiểu đường—tránh chúng vì chúng chứa đường. Liz nghĩ công ty của cô có thể đạt doanh số cao hơn nếu bắt đầu phục vụ người tiểu đường thay vì những người ăn kiêng hay thay đổi. Khả năng kết nối các dữ kiện của cô cuối cùng đã dẫn đến một sự thay</w:t>
      </w:r>
      <w:r>
        <w:rPr>
          <w:rStyle w:val="Text17"/>
        </w:rPr>
        <w:bookmarkStart w:id="693" w:name="page_19_2"/>
        <w:t> </w:t>
        <w:bookmarkEnd w:id="693"/>
      </w:r>
      <w:r>
        <w:t>đổi có lợi nhuận trong cơ cấu sản phẩm, từ bánh low-carb sang bánh không đường.</w:t>
      </w:r>
    </w:p>
    <w:p>
      <w:pPr>
        <w:pStyle w:val="Normal"/>
      </w:pPr>
      <w:r>
        <w:t xml:space="preserve">Để cải thiện khả năng diễn gi</w:t>
      </w:r>
      <w:r>
        <w:rPr>
          <w:rStyle w:val="Text1"/>
        </w:rPr>
        <w:t>ải của bạ</w:t>
      </w:r>
      <w:r>
        <w:t>n:</w:t>
      </w:r>
    </w:p>
    <w:p>
      <w:pPr>
        <w:numPr>
          <w:ilvl w:val="0"/>
          <w:numId w:val="16"/>
        </w:numPr>
        <w:pStyle w:val="Para 004"/>
      </w:pPr>
      <w:r>
        <w:t>Khi phân tích dữ liệu mơ hồ, hãy liệt kê ít nhất ba giải thích khả dĩ cho những gì bạn đang quan sát và mời gọi góc nhìn từ các bên liên quan đa dạng.</w:t>
      </w:r>
    </w:p>
    <w:p>
      <w:pPr>
        <w:numPr>
          <w:ilvl w:val="0"/>
          <w:numId w:val="16"/>
        </w:numPr>
        <w:pStyle w:val="Para 004"/>
      </w:pPr>
      <w:r>
        <w:t>Buộc bản thân nhìn cận cảnh vào chi tiết và nhìn ra xa để thấy bức tranh lớn.</w:t>
      </w:r>
    </w:p>
    <w:p>
      <w:pPr>
        <w:numPr>
          <w:ilvl w:val="0"/>
          <w:numId w:val="16"/>
        </w:numPr>
        <w:pStyle w:val="Para 004"/>
      </w:pPr>
      <w:r>
        <w:t>Chủ động tìm kiếm thông tin còn thiếu và bằng chứng bác bỏ giả thuyết của bạn.</w:t>
      </w:r>
    </w:p>
    <w:p>
      <w:pPr>
        <w:numPr>
          <w:ilvl w:val="0"/>
          <w:numId w:val="16"/>
        </w:numPr>
        <w:pStyle w:val="Para 004"/>
      </w:pPr>
      <w:r>
        <w:t>Bổ sung quan sát bằng phân tích định lượng.</w:t>
      </w:r>
    </w:p>
    <w:p>
      <w:pPr>
        <w:numPr>
          <w:ilvl w:val="0"/>
          <w:numId w:val="16"/>
        </w:numPr>
        <w:pStyle w:val="Para 004"/>
      </w:pPr>
      <w:r>
        <w:t>Hãy bước ra ngoài—đi dạo, ngắm nhìn nghệ thuật, bật những bản nhạc khác thường, chơi bóng bàn—để thúc đẩy một tâm trí cởi mở.</w:t>
      </w:r>
    </w:p>
    <w:p>
      <w:pPr>
        <w:keepNext/>
        <w:pStyle w:val="Heading 2"/>
      </w:pPr>
      <w:r>
        <w:t>Quyết định</w:t>
      </w:r>
    </w:p>
    <w:p>
      <w:pPr>
        <w:pStyle w:val="Para 003"/>
      </w:pPr>
      <w:r>
        <w:t>Trong thời điểm bất định, những người ra quyết định có thể phải đưa ra những lựa chọn khó khăn với thông tin không đầy đủ, và thường họ phải làm điều đó nhanh chóng. Nhưng các nhà tư duy chiến lược nhấn mạnh vào việc có nhiều phương án ngay từ đầu và không vội vàng bị khóa chặt vào những lựa chọn đơn giản kiểu có/không. Họ không hành động bốc đồng mà tuân theo một quy trình kỷ luật, cân bằng giữa sự chặt chẽ và tốc độ, cân nhắc các đánh đổi liên quan, và tính đến cả mục tiêu ngắn hạn lẫn dài hạn. Cuối cùng, các nhà lãnh đạo chiến lược phải có dũng khí theo đuổi niềm tin của mình—được dựa trên một quy trình ra quyết định vững chắc.</w:t>
      </w:r>
    </w:p>
    <w:p>
      <w:pPr>
        <w:pStyle w:val="Normal"/>
      </w:pPr>
      <w:r>
        <w:rPr>
          <w:rStyle w:val="Text17"/>
        </w:rPr>
        <w:bookmarkStart w:id="694" w:name="page_20_2"/>
        <w:t>Janet,</w:t>
        <w:bookmarkEnd w:id="694"/>
      </w:r>
      <w:r>
        <w:t> một chủ tịch bộ phận theo định hướng thực thi trong một doanh nghiệp công nghệ, thích ra quyết định nhanh chóng và giữ quy trình đơn giản. Điều này hiệu quả khi bối cảnh cạnh tranh quen thuộc và các lựa chọn rõ ràng. Không may cho cô, ngành công nghiệp đang thay đổi nhanh chóng khi các đối thủ cạnh tranh phi truyền thống từ Hàn Quốc bắt đầu chiếm thị phần bằng sản phẩm giá rẻ hơn.</w:t>
      </w:r>
    </w:p>
    <w:p>
      <w:pPr>
        <w:pStyle w:val="Normal"/>
      </w:pPr>
      <w:r>
        <w:t>Bản năng của Janet là thực hiện một thương vụ mua lại chiến lược tại một địa bàn có chi phí thấp—một đề xuất theo kiểu có/không—để duy trì vị thế giá cạnh tranh và thị phần của công ty. Là người đề xướng kế hoạch, cô thúc đẩy để được bật đèn xanh nhanh chóng, nhưng vì nguồn vốn hạn hẹp, CEO và CFO đã phản đối. Ngạc nhiên trước điều này, cô tập hợp những người liên quan chính trong quyết định và thách thức họ đưa ra các phương án khác. Nhóm đã chọn cách tiếp cận có phương pháp và khám phá khả năng liên doanh (joint venture) hoặc liên minh chiến lược (strategic alliance). Dựa trên phân tích đó, cuối cùng Janet đã theo đuổi một thương vụ mua lại—nhưng là một công ty khác ở một thị trường chiến lược hơn.</w:t>
      </w:r>
    </w:p>
    <w:p>
      <w:pPr>
        <w:pStyle w:val="Normal"/>
      </w:pPr>
      <w:r>
        <w:t xml:space="preserve">Để cải thiện khả năng quyết định</w:t>
      </w:r>
      <w:r>
        <w:rPr>
          <w:rStyle w:val="Text1"/>
        </w:rPr>
        <w:t> của bạ</w:t>
      </w:r>
      <w:r>
        <w:t>n:</w:t>
      </w:r>
    </w:p>
    <w:p>
      <w:pPr>
        <w:numPr>
          <w:ilvl w:val="0"/>
          <w:numId w:val="17"/>
        </w:numPr>
        <w:pStyle w:val="Para 004"/>
      </w:pPr>
      <w:r>
        <w:t>Định dạng lại các quyết định nhị phân bằng cách hỏi đội ngũ của bạn: “Chúng ta còn những lựa chọn nào khác?”</w:t>
      </w:r>
    </w:p>
    <w:p>
      <w:pPr>
        <w:numPr>
          <w:ilvl w:val="0"/>
          <w:numId w:val="17"/>
        </w:numPr>
        <w:pStyle w:val="Para 004"/>
      </w:pPr>
      <w:r>
        <w:t>Chia các quyết định lớn thành các phần nhỏ để hiểu rõ các bộ phận cấu thành và thấy rõ hơn các hậu quả không lường trước.</w:t>
      </w:r>
    </w:p>
    <w:p>
      <w:pPr>
        <w:numPr>
          <w:ilvl w:val="0"/>
          <w:numId w:val="17"/>
        </w:numPr>
        <w:pStyle w:val="Para 004"/>
      </w:pPr>
      <w:r>
        <w:t>Điều chỉnh tiêu chí quyết định của bạn cho phù hợp với các dự án dài hạn so với ngắn hạn.</w:t>
      </w:r>
    </w:p>
    <w:p>
      <w:pPr>
        <w:numPr>
          <w:ilvl w:val="0"/>
          <w:numId w:val="17"/>
        </w:numPr>
        <w:pStyle w:val="Para 004"/>
      </w:pPr>
      <w:r>
        <w:t xml:space="preserve">Hãy cho người khác biết bạn đang ở đâu trong quy trình ra quyết định của mình. Bạn vẫn đang tìm kiếm các ý tưởng và tranh</w:t>
      </w:r>
      <w:r>
        <w:rPr>
          <w:rStyle w:val="Text17"/>
        </w:rPr>
        <w:bookmarkStart w:id="695" w:name="page_21_2"/>
        <w:t> </w:t>
        <w:bookmarkEnd w:id="695"/>
      </w:r>
      <w:r>
        <w:t>luận khác nhau, hay bạn đang tiến tới việc chốt lại và lựa chọn?</w:t>
      </w:r>
    </w:p>
    <w:p>
      <w:pPr>
        <w:numPr>
          <w:ilvl w:val="0"/>
          <w:numId w:val="17"/>
        </w:numPr>
        <w:pStyle w:val="Para 004"/>
      </w:pPr>
      <w:r>
        <w:t>Xác định ai cần tham gia trực tiếp và ai có thể ảnh hưởng đến sự thành công của quyết định của bạn.</w:t>
      </w:r>
    </w:p>
    <w:p>
      <w:pPr>
        <w:numPr>
          <w:ilvl w:val="0"/>
          <w:numId w:val="17"/>
        </w:numPr>
        <w:pStyle w:val="Para 004"/>
      </w:pPr>
      <w:r>
        <w:t>Hãy cân nhắc các dự án thí điểm (pilot) hoặc thử nghiệm thay vì đặt cược lớn, và cam kết theo từng giai đoạn.</w:t>
      </w:r>
    </w:p>
    <w:p>
      <w:pPr>
        <w:keepNext/>
        <w:pStyle w:val="Heading 2"/>
      </w:pPr>
      <w:r>
        <w:t>Căn chỉnh</w:t>
      </w:r>
    </w:p>
    <w:p>
      <w:pPr>
        <w:pStyle w:val="Para 003"/>
      </w:pPr>
      <w:r>
        <w:t>Các nhà lãnh đạo chiến lược phải giỏi tìm điểm chung và đạt được sự ủng hộ từ các bên liên quan có quan điểm và chương trình nghị sự khác biệt. Điều này đòi hỏi sự chủ động tiếp cận. Thành công phụ thuộc vào giao tiếp chủ động, xây dựng lòng tin và thường xuyên tương tác.</w:t>
      </w:r>
    </w:p>
    <w:p>
      <w:pPr>
        <w:pStyle w:val="Normal"/>
      </w:pPr>
      <w:r>
        <w:t>Một nhà điều hành mà chúng tôi từng làm việc cùng, một chủ tịch công ty hóa chất phụ trách thị trường Trung Quốc, đã không ngừng nỗ lực mở rộng kinh doanh. Nhưng ông gặp khó khăn khi nhận được sự ủng hộ từ các đồng nghiệp ở những nơi khác trên thế giới. Bực bội vì họ không chia sẻ sự nhiệt tình của ông với các cơ hội tại Trung Quốc, ông vẫn tiếp tục một mình, làm họ xa lánh hơn. Một cuộc khảo sát cho thấy các đồng nghiệp của ông không hiểu rõ chiến lược của ông và do đó do dự ủng hộ ông.</w:t>
      </w:r>
    </w:p>
    <w:p>
      <w:pPr>
        <w:pStyle w:val="Normal"/>
      </w:pPr>
      <w:r>
        <w:t>Với sự giúp đỡ của chúng tôi, vị chủ tịch đã xoay chuyển tình thế. Ông bắt đầu tổ chức các cuộc họp trực tiếp thường xuyên với các nhà lãnh đạo đồng cấp, trong đó ông trình bày chi tiết kế hoạch tăng trưởng và tìm kiếm phản hồi, sự tham gia và các quan điểm khác nhau. Dần dần, họ bắt đầu thấy được lợi ích cho các bộ phận và lĩnh vực kinh doanh của mình. Với sự hợp tác chặt chẽ hơn, doanh số tăng lên, và vị chủ tịch dần coi các đồng nghiệp là đối tác chiến lược thay vì chướng ngại vật.</w:t>
      </w:r>
    </w:p>
    <w:p>
      <w:pPr>
        <w:pStyle w:val="Normal"/>
      </w:pPr>
      <w:r>
        <w:rPr>
          <w:rStyle w:val="Text17"/>
        </w:rPr>
        <w:bookmarkStart w:id="696" w:name="page_22_2"/>
        <w:t/>
        <w:bookmarkEnd w:id="696"/>
      </w:r>
      <w:r>
        <w:t xml:space="preserve">Để cải thiện khả năng căn chỉnh</w:t>
      </w:r>
      <w:r>
        <w:rPr>
          <w:rStyle w:val="Text1"/>
        </w:rPr>
        <w:t> của bạ</w:t>
      </w:r>
      <w:r>
        <w:t>n:</w:t>
      </w:r>
    </w:p>
    <w:p>
      <w:pPr>
        <w:numPr>
          <w:ilvl w:val="0"/>
          <w:numId w:val="18"/>
        </w:numPr>
        <w:pStyle w:val="Para 004"/>
      </w:pPr>
      <w:r>
        <w:t>Giao tiếp sớm và thường xuyên để chống lại hai phàn nàn phổ biến nhất trong tổ chức: “Không ai hỏi tôi” và “Không ai nói với tôi”.</w:t>
      </w:r>
    </w:p>
    <w:p>
      <w:pPr>
        <w:numPr>
          <w:ilvl w:val="0"/>
          <w:numId w:val="18"/>
        </w:numPr>
        <w:pStyle w:val="Para 004"/>
      </w:pPr>
      <w:r>
        <w:t>Xác định các bên liên quan chủ chốt cả bên trong và bên ngoài, lập bản đồ quan điểm của họ về sáng kiến của bạn và xác định bất kỳ sự lệch lạc nào về lợi ích. Tìm kiếm các chương trình nghị sự ẩn và liên minh.</w:t>
      </w:r>
    </w:p>
    <w:p>
      <w:pPr>
        <w:numPr>
          <w:ilvl w:val="0"/>
          <w:numId w:val="18"/>
        </w:numPr>
        <w:pStyle w:val="Para 004"/>
      </w:pPr>
      <w:r>
        <w:t>Sử dụng các cuộc trò chuyện có cấu trúc và có điều phối để làm lộ ra các lĩnh vực hiểu lầm hoặc kháng cự.</w:t>
      </w:r>
    </w:p>
    <w:p>
      <w:pPr>
        <w:numPr>
          <w:ilvl w:val="0"/>
          <w:numId w:val="18"/>
        </w:numPr>
        <w:pStyle w:val="Para 004"/>
      </w:pPr>
      <w:r>
        <w:t>Trực tiếp tiếp cận những người phản đối để hiểu mối quan tâm của họ và sau đó giải quyết chúng.</w:t>
      </w:r>
    </w:p>
    <w:p>
      <w:pPr>
        <w:numPr>
          <w:ilvl w:val="0"/>
          <w:numId w:val="18"/>
        </w:numPr>
        <w:pStyle w:val="Para 004"/>
      </w:pPr>
      <w:r>
        <w:t>Cảnh giác theo dõi quan điểm của các bên liên quan trong quá trình triển khai sáng kiến hoặc chiến lược của bạn.</w:t>
      </w:r>
    </w:p>
    <w:p>
      <w:pPr>
        <w:numPr>
          <w:ilvl w:val="0"/>
          <w:numId w:val="18"/>
        </w:numPr>
        <w:pStyle w:val="Para 004"/>
      </w:pPr>
      <w:r>
        <w:t>Ghi nhận và khen thưởng các đồng nghiệp ủng hộ sự căn chỉnh của đội nhóm.</w:t>
      </w:r>
    </w:p>
    <w:p>
      <w:pPr>
        <w:keepNext/>
        <w:pStyle w:val="Heading 2"/>
      </w:pPr>
      <w:r>
        <w:t>Học hỏi</w:t>
      </w:r>
    </w:p>
    <w:p>
      <w:pPr>
        <w:pStyle w:val="Para 003"/>
      </w:pPr>
      <w:r>
        <w:t>Các nhà lãnh đạo chiến lược là tâm điểm của việc học tập trong tổ chức. Họ thúc đẩy văn hóa tìm tòi, và họ tìm kiếm bài học từ cả kết quả thành công và không thành công. Họ nghiên cứu thất bại—của chính họ và của đội nhóm—một cách cởi mở, mang tính xây dựng để tìm ra những bài học ẩn giấu.</w:t>
      </w:r>
    </w:p>
    <w:p>
      <w:pPr>
        <w:pStyle w:val="Normal"/>
      </w:pPr>
      <w:r>
        <w:t xml:space="preserve">Một nhóm 40 nhà lãnh đạo cấp cao từ một công ty dược phẩm, bao gồm cả CEO, đã làm bài Đánh giá Năng lực Chiến lược (Strategic Aptitude Self-Assessment) của chúng tôi và</w:t>
      </w:r>
      <w:r>
        <w:rPr>
          <w:rStyle w:val="Text17"/>
        </w:rPr>
        <w:bookmarkStart w:id="697" w:name="page_23_2"/>
        <w:t> </w:t>
        <w:bookmarkEnd w:id="697"/>
      </w:r>
      <w:r>
        <w:t>phát hiện ra rằng học hỏi là lĩnh vực lãnh đạo yếu nhất của họ. Hóa ra, ở mọi cấp độ của công ty, xu hướng là trừng phạt thay vì học hỏi từ sai lầm, điều đó có nghĩa là các nhà lãnh đạo thường cố gắng rất nhiều để che giấu sai lầm của mình.</w:t>
      </w:r>
    </w:p>
    <w:p>
      <w:pPr>
        <w:pStyle w:val="Normal"/>
      </w:pPr>
      <w:r>
        <w:t>Vị CEO nhận ra rằng văn hóa công ty phải thay đổi nếu muốn trở nên đổi mới hơn. Dưới sự lãnh đạo của ông, đội ngũ đã triển khai ba sáng kiến: (1) chương trình công bố những câu chuyện về các dự án ban đầu thất bại nhưng cuối cùng lại dẫn đến giải pháp sáng tạo; (2) chương trình để các nhóm liên phòng ban tham gia vào các thử nghiệm mới lạ nhằm giải quyết vấn đề của khách hàng—và sau đó báo cáo kết quả bất kể kết quả ra sao; và (3) một giải đấu đổi mới để tạo ra ý tưởng mới từ khắp tổ chức. Trong khi đó, chính CEO cũng trở nên cởi mở hơn trong việc thừa nhận những sai lầm của mình. Ví dụ, ông mô tả với một nhóm nhân tài tiềm năng cao rằng việc ông trì hoãn bán một đơn vị kinh doanh cũ đình trệ đã ngăn doanh nghiệp mua lại một công ty chẩn đoán mà lẽ ra sẽ mở rộng thị phần. Bài học, ông giải thích, là ông nên cắt lỗ nhanh hơn đối với các khoản đầu tư kém hiệu quả. Theo thời gian, văn hóa công ty chuyển sang học hỏi chung nhiều hơn và đổi mới táo bạo hơn.</w:t>
      </w:r>
    </w:p>
    <w:p>
      <w:pPr>
        <w:pStyle w:val="Normal"/>
      </w:pPr>
      <w:r>
        <w:t xml:space="preserve">Để cải thiện khả năng học hỏi</w:t>
      </w:r>
      <w:r>
        <w:rPr>
          <w:rStyle w:val="Text1"/>
        </w:rPr>
        <w:t> của bạ</w:t>
      </w:r>
      <w:r>
        <w:t>n:</w:t>
      </w:r>
    </w:p>
    <w:p>
      <w:pPr>
        <w:numPr>
          <w:ilvl w:val="0"/>
          <w:numId w:val="19"/>
        </w:numPr>
        <w:pStyle w:val="Para 004"/>
      </w:pPr>
      <w:r>
        <w:t>Thiết lập các buổi đánh giá sau hành động, ghi lại bài học kinh nghiệm từ các quyết định hoặc cột mốc quan trọng (bao gồm cả việc chấm dứt một dự án thất bại), và truyền đạt rộng rãi những hiểu biết thu được.</w:t>
      </w:r>
    </w:p>
    <w:p>
      <w:pPr>
        <w:numPr>
          <w:ilvl w:val="0"/>
          <w:numId w:val="19"/>
        </w:numPr>
        <w:pStyle w:val="Para 004"/>
      </w:pPr>
      <w:r>
        <w:t>Khen thưởng những nhà quản lý dám thử điều gì đó đáng khen nhưng thất bại về mặt kết quả.</w:t>
      </w:r>
    </w:p>
    <w:p>
      <w:pPr>
        <w:numPr>
          <w:ilvl w:val="0"/>
          <w:numId w:val="19"/>
        </w:numPr>
        <w:pStyle w:val="Para 004"/>
      </w:pPr>
      <w:r>
        <w:rPr>
          <w:rStyle w:val="Text17"/>
        </w:rPr>
        <w:bookmarkStart w:id="698" w:name="page_24_1"/>
        <w:t>Tiến</w:t>
        <w:bookmarkEnd w:id="698"/>
      </w:r>
      <w:r>
        <w:t xml:space="preserve"> hành kiểm tra học hỏi hàng năm để xem các quyết định và tương tác nhóm có thể đã thiếu sót ở đâu.</w:t>
      </w:r>
    </w:p>
    <w:p>
      <w:pPr>
        <w:numPr>
          <w:ilvl w:val="0"/>
          <w:numId w:val="19"/>
        </w:numPr>
        <w:pStyle w:val="Para 004"/>
      </w:pPr>
      <w:r>
        <w:t>Xác định các sáng kiến không mang lại kết quả như mong đợi và xem xét nguyên nhân gốc rễ.</w:t>
      </w:r>
    </w:p>
    <w:p>
      <w:pPr>
        <w:numPr>
          <w:ilvl w:val="0"/>
          <w:numId w:val="19"/>
        </w:numPr>
        <w:pStyle w:val="Para 004"/>
      </w:pPr>
      <w:r>
        <w:t>Tạo ra một nền văn hóa coi trọng sự tìm tòi và xem sai lầm là cơ hội học hỏi.</w:t>
      </w:r>
    </w:p>
    <w:p>
      <w:pPr>
        <w:pStyle w:val="Para 003"/>
      </w:pPr>
      <w:r>
        <w:t>Trở thành một nhà lãnh đạo chiến lược có nghĩa là xác định điểm yếu trong sáu kỹ năng được thảo luận ở trên và khắc phục chúng. Nghiên cứu của chúng tôi cho thấy sức mạnh ở một kỹ năng không thể dễ dàng bù đắp cho sự thiếu hụt ở kỹ năng khác, vì vậy điều quan trọng là phải tối ưu hóa một cách có phương pháp cả sáu</w:t>
      </w:r>
      <w:hyperlink w:anchor="page_25_2">
        <w:r>
          <w:rPr>
            <w:rStyle w:val="Text0"/>
          </w:rPr>
          <w:t> khả năng. Khung “Bạn có phải là</w:t>
        </w:r>
      </w:hyperlink>
      <w:r>
        <w:t> nhà lãnh đạo chiến lược?” ở cuối chương này chứa phiên bản ngắn của Bài đánh giá Năng lực Chiến lược của chúng tôi (có sẵn trực tuyến tại hbrsurvey.decisionstrat.com), có thể giúp chỉ ra những lĩnh vực cần chú ý. Để có kết quả rõ ràng và hữu ích hơn, hãy thực hiện khảo sát dài hơn và nhờ đồng nghiệp—hoặc ít nhất là cấp quản lý của bạn—xem xét và nhận xét về câu trả lời của bạn.</w:t>
      </w:r>
    </w:p>
    <w:p>
      <w:pPr>
        <w:pStyle w:val="Para 013"/>
      </w:pPr>
      <w:r>
        <w:t>__________</w:t>
      </w:r>
    </w:p>
    <w:p>
      <w:pPr>
        <w:pStyle w:val="Para 003"/>
      </w:pPr>
      <w:r>
        <w:rPr>
          <w:rStyle w:val="Text2"/>
        </w:rPr>
        <w:t>Paul J. H. Schoemaker là</w:t>
      </w:r>
      <w:r>
        <w:t xml:space="preserve"> cựu Giám đốc Nghiên cứu của Viện Mack thuộc Trường Wharton (Wharton School’s Mack Institute) và là</w:t>
      </w:r>
      <w:r>
        <w:rPr>
          <w:rStyle w:val="Text1"/>
        </w:rPr>
        <w:t> đồng tác giả của cuốn</w:t>
      </w:r>
      <w:r>
        <w:t xml:space="preserve"> Peripheral Vision (Nhà xuất bản Harvard Business School Press, 2006). Ông từng là cố vấn cho Dự án Good Judgment Project. Steve Krupp là Đối tác quản lý cấp cao tại Decision Strategies International, Inc. Samantha Howland, Đối tác quản lý cấp cao tại DSI, đứng đầu bộ phận Thực hành Phát triển Lãnh đạo và Điều hành.</w:t>
      </w:r>
    </w:p>
    <w:p>
      <w:pPr>
        <w:keepNext/>
        <w:pStyle w:val="Para 025"/>
      </w:pPr>
      <w:r>
        <w:rPr>
          <w:rStyle w:val="Text17"/>
        </w:rPr>
        <w:bookmarkStart w:id="699" w:name="page_25_2"/>
        <w:t/>
        <w:bookmarkEnd w:id="699"/>
      </w:r>
      <w:r>
        <w:t>BẠN CÓ PHẢI LÀ NHÀ LÃNH ĐẠO CHIẾN LƯỢC?</w:t>
      </w:r>
    </w:p>
    <w:p>
      <w:pPr>
        <w:pStyle w:val="Para 036"/>
      </w:pPr>
      <w:r>
        <w:t>Khi bạn hoàn thành bài đánh giá này, hãy nghĩ về công việc bạn đã làm trong năm qua liên quan đến việc phát triển chiến lược mới, giải quyết thách thức kinh doanh và đưa ra quyết định phức tạp. Tính điểm trung bình của bạn cho từng kỹ năng lãnh đạo trong sáu kỹ năng, sau đó giải quyết điểm yếu nhất trước tiên, theo các khuyến nghị được mô tả trong bài viết này và trực tuyến.</w:t>
      </w:r>
    </w:p>
    <w:p>
      <w:pPr>
        <w:pStyle w:val="Para 10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787900" cy="7175500"/>
            <wp:effectExtent l="0" r="0" t="0" b="0"/>
            <wp:wrapTopAndBottom/>
            <wp:docPr id="22" name="37_1.png" descr="37_1.png"/>
            <wp:cNvGraphicFramePr>
              <a:graphicFrameLocks noChangeAspect="1"/>
            </wp:cNvGraphicFramePr>
            <a:graphic>
              <a:graphicData uri="http://schemas.openxmlformats.org/drawingml/2006/picture">
                <pic:pic>
                  <pic:nvPicPr>
                    <pic:cNvPr id="0" name="37_1.png" descr="37_1.png"/>
                    <pic:cNvPicPr/>
                  </pic:nvPicPr>
                  <pic:blipFill>
                    <a:blip r:embed="rId25"/>
                    <a:stretch>
                      <a:fillRect/>
                    </a:stretch>
                  </pic:blipFill>
                  <pic:spPr>
                    <a:xfrm>
                      <a:off x="0" y="0"/>
                      <a:ext cx="4787900" cy="7175500"/>
                    </a:xfrm>
                    <a:prstGeom prst="rect">
                      <a:avLst/>
                    </a:prstGeom>
                  </pic:spPr>
                </pic:pic>
              </a:graphicData>
            </a:graphic>
          </wp:anchor>
        </w:drawing>
      </w:r>
    </w:p>
    <w:p>
      <w:pPr>
        <w:pStyle w:val="Para 108"/>
      </w:pPr>
      <w:r>
        <w:bookmarkStart w:id="700" w:name="page_26_2"/>
        <w:t/>
        <w:bookmarkEnd w:id="700"/>
        <w:drawing>
          <wp:inline>
            <wp:extent cx="4787900" cy="6235700"/>
            <wp:effectExtent l="0" r="0" t="0" b="0"/>
            <wp:docPr id="23" name="38_1.png" descr="38_1.png"/>
            <wp:cNvGraphicFramePr>
              <a:graphicFrameLocks noChangeAspect="1"/>
            </wp:cNvGraphicFramePr>
            <a:graphic>
              <a:graphicData uri="http://schemas.openxmlformats.org/drawingml/2006/picture">
                <pic:pic>
                  <pic:nvPicPr>
                    <pic:cNvPr id="0" name="38_1.png" descr="38_1.png"/>
                    <pic:cNvPicPr/>
                  </pic:nvPicPr>
                  <pic:blipFill>
                    <a:blip r:embed="rId26"/>
                    <a:stretch>
                      <a:fillRect/>
                    </a:stretch>
                  </pic:blipFill>
                  <pic:spPr>
                    <a:xfrm>
                      <a:off x="0" y="0"/>
                      <a:ext cx="4787900" cy="6235700"/>
                    </a:xfrm>
                    <a:prstGeom prst="rect">
                      <a:avLst/>
                    </a:prstGeom>
                  </pic:spPr>
                </pic:pic>
              </a:graphicData>
            </a:graphic>
          </wp:inline>
        </w:drawing>
      </w:r>
    </w:p>
    <w:p>
      <w:pPr>
        <w:pStyle w:val="Para 014"/>
      </w:pPr>
      <w:r>
        <w:t xml:space="preserve"> </w:t>
      </w:r>
    </w:p>
    <w:p>
      <w:pPr>
        <w:pStyle w:val="Para 015"/>
      </w:pPr>
      <w:r>
        <w:t xml:space="preserve">Được in lại từ</w:t>
      </w:r>
      <w:r>
        <w:rPr>
          <w:rStyle w:val="Text1"/>
        </w:rPr>
        <w:t> Harvard Business Review,</w:t>
      </w:r>
      <w:r>
        <w:t> tháng 1–tháng 2 năm 2013 (mã sản phẩm #R1301L).</w:t>
      </w:r>
    </w:p>
    <w:p>
      <w:bookmarkStart w:id="701" w:name="Top_of_09_2__To_Be_Strategic__Ba"/>
      <w:bookmarkStart w:id="702" w:name="CHAPTER_2_To_Be_Strategic__Balan"/>
      <w:pPr>
        <w:keepNext/>
        <w:pStyle w:val="Heading 1"/>
        <w:pageBreakBefore w:val="on"/>
      </w:pPr>
      <w:r>
        <w:rPr>
          <w:rStyle w:val="Text17"/>
        </w:rPr>
        <w:bookmarkStart w:id="703" w:name="page_27_2"/>
        <w:t/>
        <w:bookmarkEnd w:id="703"/>
      </w:r>
      <w:r>
        <w:t>CHƯƠNG 2</w:t>
      </w:r>
      <w:bookmarkEnd w:id="701"/>
      <w:bookmarkEnd w:id="702"/>
    </w:p>
    <w:p>
      <w:pPr>
        <w:keepNext/>
        <w:pStyle w:val="Para 010"/>
      </w:pPr>
      <w:r>
        <w:t>Để trở nên chiến lược, hãy cân bằng giữa tính linh hoạt (agility) và tính nhất quán (consistency)</w:t>
      </w:r>
    </w:p>
    <w:p>
      <w:pPr>
        <w:keepNext/>
        <w:pStyle w:val="Para 026"/>
      </w:pPr>
      <w:r>
        <w:t>bởi John Coleman</w:t>
      </w:r>
    </w:p>
    <w:p>
      <w:pPr>
        <w:pStyle w:val="Para 009"/>
      </w:pPr>
      <w:r>
        <w:t>Là một cựu chuyên gia tư vấn, tôi có một tình yêu sâu sắc và lâu dài dành cho việc sử dụng ma trận 2 × 2 trong chiến lược kinh doanh. Những ma trận yêu thích của tôi là những ma trận làm nổi bật hai yếu tố mà thoạt nhìn có vẻ mâu thuẫn. Tôi thấy chúng đặc biệt liên quan đến sự phát triển cá nhân, vì các cá nhân thường phải giải quyết những căng thẳng giữa các giá trị và đặc điểm cạnh tranh nhau, và phải theo dõi cẩn thận điểm mạnh của mình để những điểm mạnh đó không trở thành điểm yếu.</w:t>
      </w:r>
    </w:p>
    <w:p>
      <w:pPr>
        <w:pStyle w:val="Normal"/>
      </w:pPr>
      <w:r>
        <w:rPr>
          <w:rStyle w:val="Text17"/>
        </w:rPr>
        <w:bookmarkStart w:id="704" w:name="page_28_1"/>
        <w:t>Gần</w:t>
        <w:bookmarkEnd w:id="704"/>
      </w:r>
      <w:r>
        <w:t xml:space="preserve"> đây tôi đã suy nghĩ về điều này liên quan đến cách các nhà lãnh đạo, và những người khao khát vị trí lãnh đạo, có thể trở nên chiến lược hơn—có thể thực hiện hiệu quả cốt lõi của doanh nghiệp trong khi vẫn cởi mở với các xu hướng thị trường và thích ứng để đáp ứng chúng. Tôi đã bắt đầu xem điều này như khả năng giữ thăng bằng hai đặc điểm cụ thể: tính nhất quán và tính linh hoạt. Hình</w:t>
      </w:r>
      <w:hyperlink w:anchor="id_24">
        <w:r>
          <w:rPr>
            <w:rStyle w:val="Text0"/>
          </w:rPr>
          <w:t> 2-1 minh</w:t>
        </w:r>
      </w:hyperlink>
      <w:r>
        <w:t xml:space="preserve"> họa những phẩm chất này trong một ma trận như vậy.</w:t>
      </w:r>
    </w:p>
    <w:p>
      <w:pPr>
        <w:pStyle w:val="Normal"/>
      </w:pPr>
      <w:r>
        <w:t xml:space="preserve">Những người thực hiện tốt nhất, tất nhiên,</w:t>
      </w:r>
      <w:r>
        <w:rPr>
          <w:rStyle w:val="Text1"/>
        </w:rPr>
        <w:t> là nhất</w:t>
      </w:r>
      <w:r>
        <w:t> quán. Các nhà lãnh đạo nhất quán làm việc chăm chỉ và đúng giờ. Họ đặt mục tiêu cho bản thân và nhân viên—và họ đạt được chúng. Họ lên kế hoạch siêng năng và tạo ra sản phẩm và trải nghiệm tuyệt vời cho khách hàng hết lần này đến lần khác. Họ có khả năng phục hồi và sự kiên trì. Người tiêu dùng mong đợi sản phẩm nhất quán; mọi người đánh giá cao sự quản lý nhất quán.</w:t>
      </w:r>
    </w:p>
    <w:p>
      <w:pPr>
        <w:pStyle w:val="Normal"/>
      </w:pPr>
      <w:r>
        <w:t>Nhưng nếu các nhà lãnh đạo tổ chức chỉ đơn thuần nhất quán, họ có nguy cơ trở nên cứng nhắc. Trong môi trường thay đổi, họ có thể chật vật để thích nghi và có thể bám víu vào những thói quen và phương pháp cũ cho đến khi những phương pháp đó trở nên phản tác dụng, làm họ xao nhãng khỏi những công việc mới quan trọng hơn cần được thực hiện.</w:t>
      </w:r>
    </w:p>
    <w:p>
      <w:pPr>
        <w:pStyle w:val="Normal"/>
      </w:pPr>
      <w:r>
        <w:t xml:space="preserve">Ở phía bên kia của quang phổ, các nhà lãnh đạo vĩ đại rất</w:t>
      </w:r>
      <w:r>
        <w:rPr>
          <w:rStyle w:val="Text1"/>
        </w:rPr>
        <w:t> linh</w:t>
      </w:r>
      <w:r>
        <w:t xml:space="preserve"> hoạt. Thị trường đòi hỏi các công ty và con người phải thích nghi và thay đổi liên tục. Theo một phân tích của Mark J. Perry tại Viện Doanh nghiệp Mỹ (American Enterprise Institute), 88% các công ty xuất hiện</w:t>
      </w:r>
      <w:r>
        <w:rPr>
          <w:rStyle w:val="Text1"/>
        </w:rPr>
        <w:t> trong danh</w:t>
      </w:r>
      <w:r>
        <w:t xml:space="preserve"> sách Fortune 500 năm 1955 đã không còn trong danh sách này vào năm 2014 (đã sáp nhập, phá sản hoặc bị loại</w:t>
      </w:r>
      <w:hyperlink w:anchor="1_13">
        <w:r>
          <w:rPr>
            <w:rStyle w:val="Text14"/>
          </w:rPr>
          <w:bookmarkStart w:id="705" w:name="1_12"/>
          <w:t> </w:t>
          <w:bookmarkEnd w:id="705"/>
        </w:r>
      </w:hyperlink>
      <w:r>
        <w:t xml:space="preserve">khỏi danh sách).1 Như chúng ta biết, các nhà sản xuất roi ngựa và các công ty điện báo phải tiến hóa hoặc chết. Và các nhà quản lý thành công nhất cũng</w:t>
      </w:r>
      <w:r>
        <w:rPr>
          <w:rStyle w:val="Text17"/>
        </w:rPr>
        <w:bookmarkStart w:id="706" w:name="page_29_2"/>
        <w:t> </w:t>
        <w:bookmarkEnd w:id="706"/>
      </w:r>
      <w:r>
        <w:t>phải thay đổi tương tự khi họ đảm nhận thêm trách nhiệm hoặc trách nhiệm khác trong sự nghiệp, chuyển từ giám đốc bán hàng sang COO hoặc từ CFO lên CEO. Những nhà lãnh đạo này phải xoay trục khi cần, và sự linh hoạt đòi hỏi họ phải tò mò về trí tuệ, sẵn sàng học hỏi từ người khác, có khả năng giao tiếp, hợp tác và sẵn sàng thay đổi.</w:t>
      </w:r>
    </w:p>
    <w:p>
      <w:pPr>
        <w:pStyle w:val="Para 027"/>
        <w:keepLines w:val="on"/>
      </w:pPr>
      <w:r>
        <w:rPr>
          <w:rStyle w:val="Text17"/>
        </w:rPr>
        <w:bookmarkStart w:id="707" w:name="id_24"/>
        <w:t/>
        <w:bookmarkEnd w:id="707"/>
      </w:r>
      <w:r>
        <w:t>HÌNH 2-1</w:t>
      </w:r>
    </w:p>
    <w:p>
      <w:pPr>
        <w:pStyle w:val="Para 038"/>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3175000"/>
            <wp:effectExtent l="0" r="0" t="0" b="0"/>
            <wp:wrapTopAndBottom/>
            <wp:docPr id="24" name="41_1.png" descr="41_1.png"/>
            <wp:cNvGraphicFramePr>
              <a:graphicFrameLocks noChangeAspect="1"/>
            </wp:cNvGraphicFramePr>
            <a:graphic>
              <a:graphicData uri="http://schemas.openxmlformats.org/drawingml/2006/picture">
                <pic:pic>
                  <pic:nvPicPr>
                    <pic:cNvPr id="0" name="41_1.png" descr="41_1.png"/>
                    <pic:cNvPicPr/>
                  </pic:nvPicPr>
                  <pic:blipFill>
                    <a:blip r:embed="rId27"/>
                    <a:stretch>
                      <a:fillRect/>
                    </a:stretch>
                  </pic:blipFill>
                  <pic:spPr>
                    <a:xfrm>
                      <a:off x="0" y="0"/>
                      <a:ext cx="2743200" cy="3175000"/>
                    </a:xfrm>
                    <a:prstGeom prst="rect">
                      <a:avLst/>
                    </a:prstGeom>
                  </pic:spPr>
                </pic:pic>
              </a:graphicData>
            </a:graphic>
          </wp:anchor>
        </w:drawing>
      </w:r>
    </w:p>
    <w:p>
      <w:pPr>
        <w:pStyle w:val="Normal"/>
      </w:pPr>
      <w:r>
        <w:t xml:space="preserve">Nhưng cũng như sự nhất quán có thể trở thành cứng nhắc, sự linh hoạt có thể trở thành thiếu tập trung khi nó không được điều tiết bởi sự nhất quán. Các nhà lãnh đạo hoàn toàn linh hoạt có thể là những người có tầm nhìn và tác nhân thay đổi nhưng họ thiếu sự</w:t>
      </w:r>
      <w:r>
        <w:rPr>
          <w:rStyle w:val="Text17"/>
        </w:rPr>
        <w:bookmarkStart w:id="708" w:name="page_30_1"/>
        <w:t> k</w:t>
        <w:bookmarkEnd w:id="708"/>
      </w:r>
      <w:r>
        <w:t>iên định và cống hiến để thực hiện tầm nhìn của mình. Họ thường chuyển sang các dự án mới trước khi hoàn thành các dự án đang triển khai, và trong những trường hợp cực đoan, khiến đội ngũ hoặc tổ chức của họ rơi vào hỗn loạn và bất ổn.</w:t>
      </w:r>
    </w:p>
    <w:p>
      <w:pPr>
        <w:pStyle w:val="Normal"/>
      </w:pPr>
      <w:r>
        <w:t>Chính trong sự kết hợp giữa nhất quán và linh hoạt, các nhà lãnh đạo có thể trở nên chiến lược, thực hiện mục đích của tổ chức một cách xuất sắc nhưng thay đổi hướng đi khi tình huống đòi hỏi. Những nhà lãnh đạo này có tiêu chuẩn cao, đạt được mục tiêu và mong đợi sự nhất quán, nhưng họ cũng cởi mở với sự thay đổi, theo dõi môi trường bên ngoài và hiểu khi nào những cách làm việc cũ không còn đáp ứng được yêu cầu của thị trường mà họ cạnh tranh. Họ kiên định với hướng đi cho đến khi nó không còn hợp lý và kết hợp cải tiến liên tục với việc hình thành ý tưởng và chiến lược.</w:t>
      </w:r>
    </w:p>
    <w:p>
      <w:pPr>
        <w:pStyle w:val="Normal"/>
      </w:pPr>
      <w:r>
        <w:t>Tất nhiên, ít người có sự nhất quán và linh hoạt như nhau, cũng như ít người thuận cả hai tay. Vậy làm thế nào bạn có thể giữ cân bằng những đặc điểm này?</w:t>
      </w:r>
    </w:p>
    <w:p>
      <w:pPr>
        <w:pStyle w:val="Normal"/>
      </w:pPr>
      <w:r>
        <w:t>Đầu tiên, như Socrates đã nói: “Hãy biết chính mình.” Bạn nghiêng về sự nhất quán hay linh hoạt hơn? Bạn có khả năng tập trung sâu hay hình thành ý tưởng một cách tự nhiên hơn? Bạn phát triển mạnh trong những tình huống hỗn loạn và thay đổi nhanh chóng hay trong những giai đoạn đòi hỏi theo đuổi không ngừng nghỉ một mục tiêu được xác định rõ ràng? Nếu còn phân vân, hãy hỏi vợ/chồng, bạn thân, hoặc đồng nghiệp thân thiết—họ gần như luôn biết. Hiểu và chấp nhận xu hướng của mình là nền tảng cho sự phát triển.</w:t>
      </w:r>
    </w:p>
    <w:p>
      <w:pPr>
        <w:pStyle w:val="Normal"/>
      </w:pPr>
      <w:r>
        <w:t xml:space="preserve">Với sự hiểu biết đó, hãy bao quanh mình với những người bổ sung cho đặc điểm của bạn. Đối với các nhà quản lý, nên tìm một “số hai” mạnh mẽ có thể kiểm soát những xung động tồi tệ nhất của bạn và phát huy thế mạnh của bạn. Bạn có phải là một nhà tầm</w:t>
      </w:r>
      <w:r>
        <w:rPr>
          <w:rStyle w:val="Text17"/>
        </w:rPr>
        <w:bookmarkStart w:id="709" w:name="page_31_2"/>
        <w:t> </w:t>
        <w:bookmarkEnd w:id="709"/>
      </w:r>
      <w:r>
        <w:t>nhìn linh hoạt? Hãy tìm một cấp phó hoặc đồng nghiệp có cấu trúc, bài bản và kỷ luật. Nếu bạn là một người điều hành nhất quán, hãy tìm một tiếng nói mạnh mẽ cho sự linh hoạt trong nhóm trực tiếp của mình hoặc một người cố vấn để thúc đẩy sự sáng tạo của bạn, dù điều đó có thể gây khó chịu đến đâu. Và trao quyền cho những người đó để họ lên tiếng và thách thức bạn.</w:t>
      </w:r>
    </w:p>
    <w:p>
      <w:pPr>
        <w:pStyle w:val="Normal"/>
      </w:pPr>
      <w:r>
        <w:t>Hỗ trợ mô hình tổ chức này bằng quy trình vận hành. Để đảm bảo tính nhất quán, hãy phát triển các bảng điều khiển (dashboard) và thẻ điểm cân bằng (balanced scorecard) mạnh mẽ để đảm bảo các kết quả đạt được thường xuyên và liên tục cải thiện. Để đảm bảo sự linh hoạt, hãy phát triển một mô hình lập kế hoạch linh hoạt cho phép tổ chức thay đổi ngoài quy trình lập kế hoạch hằng năm chính thức và tạo ra một quy trình lập kế hoạch chiến lược hằng năm hướng ra môi trường bên ngoài và buộc tổ chức phải suy ngẫm về những ý tưởng lớn. Là một cá nhân, hãy tự làm điều này cho chính mình, có thể như một bài tập cuối năm, để đảm bảo bạn đang hướng tới những mục tiêu và khát vọng đúng đắn cho vị trí lãnh đạo của mình.</w:t>
      </w:r>
    </w:p>
    <w:p>
      <w:pPr>
        <w:pStyle w:val="Normal"/>
      </w:pPr>
      <w:r>
        <w:t>Cuối cùng, với những con người và quy trình này đã có sẵn, hãy tìm cách học hỏi và phát triển. Nếu bạn là người có tư duy linh hoạt bẩm sinh, bạn có thể không bao giờ là nhà quản lý vận hành nhất quán nhất, nhưng bạn có thể trở nên tốt hơn. Và bạn thường có thể làm điều đó chỉ bằng cách quan sát một cách có ý thức những gì đang hoạt động hiệu quả xung quanh mình và sau đó ép bản thân mở rộng kỹ năng theo hướng đó. Ghi chú những đặc điểm bạn ngưỡng mộ ở người khác—những đặc điểm bổ sung cho chính bạn—và tìm cách thực hành chúng.</w:t>
      </w:r>
    </w:p>
    <w:p>
      <w:pPr>
        <w:pStyle w:val="Normal"/>
      </w:pPr>
      <w:r>
        <w:t xml:space="preserve">Là một nhà lãnh đạo đầy khát vọng, bạn phải biết cách cân bằng giữa tính nhất quán và sự linh hoạt trong sự nghiệp và trong tổ chức mà bạn phục vụ. Hôm nay bạn có đang làm như vậy không? Nếu không,</w:t>
      </w:r>
      <w:r>
        <w:rPr>
          <w:rStyle w:val="Text17"/>
        </w:rPr>
        <w:bookmarkStart w:id="710" w:name="page_32_1"/>
        <w:t> </w:t>
        <w:bookmarkEnd w:id="710"/>
      </w:r>
      <w:r>
        <w:t>hãy thực hiện các bước để hiểu chính mình và suy nghĩ về những con người và quy trình xung quanh bạn có thể giúp bạn đạt được sự cân bằng tốt hơn.</w:t>
      </w:r>
    </w:p>
    <w:p>
      <w:pPr>
        <w:pStyle w:val="Para 013"/>
      </w:pPr>
      <w:r>
        <w:t>__________</w:t>
      </w:r>
    </w:p>
    <w:p>
      <w:pPr>
        <w:pStyle w:val="Para 003"/>
      </w:pPr>
      <w:r>
        <w:rPr>
          <w:rStyle w:val="Text2"/>
        </w:rPr>
        <w:t>John Coleman</w:t>
      </w:r>
      <w:r>
        <w:t xml:space="preserve"> là đồng tác giả của cuốn sách</w:t>
      </w:r>
      <w:r>
        <w:rPr>
          <w:rStyle w:val="Text1"/>
        </w:rPr>
        <w:t> Passion and Purpose: Stories from the Best and Brightest Young Business Leaders (Nhà xuất</w:t>
      </w:r>
      <w:r>
        <w:t xml:space="preserve"> bản Harvard Business Review Press, 2012). Theo dõi ông trên Twitter @johnwcoleman.</w:t>
      </w:r>
    </w:p>
    <w:p>
      <w:pPr>
        <w:keepNext/>
        <w:pStyle w:val="Heading 4"/>
      </w:pPr>
      <w:r>
        <w:t>GHI CHÚ</w:t>
      </w:r>
    </w:p>
    <w:p>
      <w:pPr>
        <w:pStyle w:val="Para 028"/>
      </w:pPr>
      <w:hyperlink w:anchor="1_12">
        <w:r>
          <w:rPr>
            <w:rStyle w:val="Text0"/>
          </w:rPr>
          <w:bookmarkStart w:id="711" w:name="1_13"/>
          <w:t>1.</w:t>
          <w:bookmarkEnd w:id="711"/>
        </w:r>
      </w:hyperlink>
      <w:r>
        <w:t> Mark J. Perry,</w:t>
      </w:r>
      <w:r>
        <w:rPr>
          <w:rStyle w:val="Text1"/>
        </w:rPr>
        <w:t> “Fortune</w:t>
      </w:r>
      <w:r>
        <w:t xml:space="preserve"> 500 Firms in 1955 vs. 2014; 88% Are Gone, and We’re All Better Off Because of That Dynamic ‘Creative Destruction,’”</w:t>
        <w:t> aei.org, ngày 18 tháng 8 năm 2014, https://www.aei.org/publication/fortune-500-firms-in-1955-vs-2014–89-are-gone-and-were-all-better-off-because-of-that-dynamic-creative-destruction/.</w:t>
      </w:r>
    </w:p>
    <w:p>
      <w:pPr>
        <w:pStyle w:val="Para 014"/>
      </w:pPr>
      <w:r>
        <w:t xml:space="preserve"> </w:t>
      </w:r>
    </w:p>
    <w:p>
      <w:pPr>
        <w:pStyle w:val="Para 015"/>
      </w:pPr>
      <w:r>
        <w:t>Phỏng theo bài viết “The Best Strategic Leaders Balance Agility and Consistency” trên hbr.org, ngày 4 tháng 1 năm 2017 (mã sản phẩm #H03DD0).</w:t>
      </w:r>
    </w:p>
    <w:p>
      <w:bookmarkStart w:id="712" w:name="Top_of_10_3__Prove_You_re_Ready"/>
      <w:bookmarkStart w:id="713" w:name="CHAPTER_3_Prove_You_re_Ready_for"/>
      <w:pPr>
        <w:keepNext/>
        <w:pStyle w:val="Heading 1"/>
        <w:pageBreakBefore w:val="on"/>
      </w:pPr>
      <w:r>
        <w:rPr>
          <w:rStyle w:val="Text17"/>
        </w:rPr>
        <w:bookmarkStart w:id="714" w:name="page_33_2"/>
        <w:t/>
        <w:bookmarkEnd w:id="714"/>
      </w:r>
      <w:r>
        <w:t>CHƯƠNG 3</w:t>
      </w:r>
      <w:bookmarkEnd w:id="712"/>
      <w:bookmarkEnd w:id="713"/>
    </w:p>
    <w:p>
      <w:pPr>
        <w:keepNext/>
        <w:pStyle w:val="Para 010"/>
      </w:pPr>
      <w:r>
        <w:t>Chứng minh bạn đã sẵn sàng cho cấp độ tiếp theo bằng cách thể hiện kỹ năng tư duy chiến lược của bạn</w:t>
      </w:r>
    </w:p>
    <w:p>
      <w:pPr>
        <w:keepNext/>
        <w:pStyle w:val="Para 026"/>
      </w:pPr>
      <w:r>
        <w:t>của Nina A. Bowman</w:t>
      </w:r>
    </w:p>
    <w:p>
      <w:pPr>
        <w:pStyle w:val="Para 009"/>
      </w:pPr>
      <w:r>
        <w:t>Một trong những quy tắc cốt lõi để được thăng chức là bạn cần phải thể hiện được nhiều kỹ năng cần thiết cho cấp độ tiếp theo ngay từ bây giờ. Các nhà lãnh đạo mới nổi phải đạt được kết quả và quản lý tốt nguồn lực cũng như con người, nhưng những nhà quản lý hiệu quả nhất, 'sẵn sàng được thăng chức', còn thể hiện một kỹ năng quan trọng khác—khả năng tư duy chiến lược.</w:t>
      </w:r>
    </w:p>
    <w:p>
      <w:pPr>
        <w:pStyle w:val="Normal"/>
      </w:pPr>
      <w:r>
        <w:t xml:space="preserve">Việc thể hiện kỹ năng tư duy chiến lược cho sếp thấy rằng bạn có thể tự suy nghĩ và đưa ra quyết định định vị tổ chức</w:t>
      </w:r>
      <w:r>
        <w:rPr>
          <w:rStyle w:val="Text17"/>
        </w:rPr>
        <w:bookmarkStart w:id="715" w:name="page_34_2"/>
        <w:t> </w:t>
        <w:bookmarkEnd w:id="715"/>
      </w:r>
      <w:r>
        <w:t>cho tương lai. Điều đó đảm bảo với họ rằng bạn không đưa ra quyết định trong chân không mà luôn cân nhắc đến việc các phòng ban khác có thể bị ảnh hưởng như thế nào hoặc thế giới bên ngoài sẽ phản ứng ra sao.</w:t>
      </w:r>
    </w:p>
    <w:p>
      <w:pPr>
        <w:pStyle w:val="Normal"/>
      </w:pPr>
      <w:r>
        <w:t xml:space="preserve">Chúng ta đều biết rằng phát triển kỹ năng tư duy chiến lược là quan trọng, nhưng nhiều người không nhận ra việc thể hiện</w:t>
      </w:r>
      <w:r>
        <w:rPr>
          <w:rStyle w:val="Text1"/>
        </w:rPr>
        <w:t> những kỹ</w:t>
      </w:r>
      <w:r>
        <w:t xml:space="preserve"> năng này với sếp và các nhà lãnh đạo cấp cao quan trọng như thế nào đối với sự thăng tiến sự nghiệp của bạn. Để thực sự nổi bật, bạn phải vừa phát</w:t>
      </w:r>
      <w:r>
        <w:rPr>
          <w:rStyle w:val="Text1"/>
        </w:rPr>
        <w:t> triển</w:t>
      </w:r>
      <w:r>
        <w:t xml:space="preserve"> vừa thể hiện chúng.</w:t>
      </w:r>
    </w:p>
    <w:p>
      <w:pPr>
        <w:numPr>
          <w:ilvl w:val="0"/>
          <w:numId w:val="20"/>
        </w:numPr>
        <w:pStyle w:val="Para 004"/>
      </w:pPr>
      <w:r>
        <w:rPr>
          <w:rStyle w:val="Text1"/>
        </w:rPr>
        <w:t>Phát triển</w:t>
      </w:r>
      <w:r>
        <w:t xml:space="preserve"> kỹ năng tư duy chiến lược tốt là một thử thách đầy khó khăn. Nó đòi hỏi bạn phải tiếp cận với các vai trò chiến lược, tổng hợp thông tin rộng, tham gia vào văn hóa tò mò, và tích lũy kinh nghiệm để nhận diện các mẫu hình và kết nối các điểm theo những cách mới lạ. Đó là lý do tại sao các chương trình phát triển lãnh đạo và tài năng cao thường bao gồm luân chuyển công việc, các dự án liên chức năng, và gặp gỡ trực tiếp với ban lãnh đạo cấp cao—tất cả những điều này đều thúc đẩy sự phát triển tư duy chiến lược.</w:t>
      </w:r>
    </w:p>
    <w:p>
      <w:pPr>
        <w:numPr>
          <w:ilvl w:val="0"/>
          <w:numId w:val="20"/>
        </w:numPr>
        <w:pStyle w:val="Para 004"/>
      </w:pPr>
      <w:r>
        <w:rPr>
          <w:rStyle w:val="Text1"/>
        </w:rPr>
        <w:t>Mặt khác, việc</w:t>
      </w:r>
      <w:r>
        <w:t xml:space="preserve"> thể hiện tư duy chiến lược đòi hỏi bạn đồng thời là một nhà tiếp thị, một người bán hàng và một tác nhân thay đổi. Bạn có thể thể hiện kỹ năng của mình ngay lập tức và bắt đầu nổi bật ngay từ hôm nay. Giao tiếp chủ động và rộng rãi về những nỗ lực chiến lược của bạn kết hợp với lòng can đảm để thách thức người khác và khởi xướng cũng như thúc đẩy các ý tưởng chiến lược của mình chính là điều khiến sếp và đồng nghiệp chú ý.</w:t>
      </w:r>
    </w:p>
    <w:p>
      <w:pPr>
        <w:pStyle w:val="Normal"/>
      </w:pPr>
      <w:r>
        <w:rPr>
          <w:rStyle w:val="Text17"/>
        </w:rPr>
        <w:bookmarkStart w:id="716" w:name="page_35_2"/>
        <w:t>Trường</w:t>
        <w:bookmarkEnd w:id="716"/>
      </w:r>
      <w:r>
        <w:t> hợp của một trong những khách hàng tôi huấn luyện minh họa cho sự khác biệt giữa việc phát triển và thể hiện các kỹ năng chiến lược.</w:t>
      </w:r>
    </w:p>
    <w:p>
      <w:pPr>
        <w:keepNext/>
        <w:pStyle w:val="Heading 3"/>
      </w:pPr>
      <w:r>
        <w:t>“Chưa đủ tầm chiến lược”</w:t>
      </w:r>
    </w:p>
    <w:p>
      <w:pPr>
        <w:pStyle w:val="Para 003"/>
      </w:pPr>
      <w:r>
        <w:t>Tim Waters (không phải tên thật), phó chủ tịch chuỗi cung ứng Hoa Kỳ của một công ty thiết bị y tế đang phát triển, hy vọng được bổ nhiệm làm phó chủ tịch cấp cao toàn cầu về chuỗi cung ứng nhưng cảm thấy các cuộc thảo luận thăng tiến của mình đang bị đình trệ. Tim có tiếng tốt trong việc đáp ứng nhu cầu của các bộ phận kinh doanh, và anh ấy làm việc không mệt mỏi và hiệu quả để giữ cho chuỗi cung ứng hoạt động tốt. Do đó, anh ấy ngạc nhiên khi nhận được phản hồi không chính thức từ giám đốc nhân sự, một đồng nghiệp và người bạn lâu năm, người nói rằng một số nhà điều hành có ảnh hưởng đã bày tỏ lo ngại rằng Tim "không đủ chiến lược." Những nhà điều hành này cảm thấy Tim giỏi giữ cho mọi thứ vận hành, nhưng anh ấy không thúc đẩy sự thay đổi chủ động trong tổ chức hoặc thiết lập tầm nhìn chiến lược cho chuỗi cung ứng. Tim đồng ý rằng tư duy chiến lược có thể là một lĩnh vực cần phát triển cá nhân và quyết định làm việc với một huấn luyện viên điều hành để giúp anh ấy mài giũa và thể hiện những kỹ năng này.</w:t>
      </w:r>
    </w:p>
    <w:p>
      <w:pPr>
        <w:keepNext/>
        <w:pStyle w:val="Heading 2"/>
      </w:pPr>
      <w:r>
        <w:t>Phát triển tư duy chiến lược</w:t>
      </w:r>
    </w:p>
    <w:p>
      <w:pPr>
        <w:keepNext/>
        <w:pStyle w:val="Heading 3"/>
      </w:pPr>
      <w:r>
        <w:t>Xây dựng nền tảng vững chắc về xu hướng và hiểu biết sâu sắc</w:t>
      </w:r>
    </w:p>
    <w:p>
      <w:pPr>
        <w:pStyle w:val="Para 003"/>
      </w:pPr>
      <w:r>
        <w:t xml:space="preserve">Bước đầu tiên của bất kỳ nhà quản lý nào để phát triển kỹ năng tư duy chiến lược là tìm hiểu thêm về những gì đang xảy ra ngoài công việc hằng ngày của họ. Bằng cách hiểu rõ hơn các xu hướng trong chức năng, công ty, ngành hoặc môi trường vĩ</w:t>
      </w:r>
      <w:r>
        <w:rPr>
          <w:rStyle w:val="Text17"/>
        </w:rPr>
        <w:bookmarkStart w:id="717" w:name="page_36_2"/>
        <w:t> </w:t>
        <w:bookmarkEnd w:id="717"/>
      </w:r>
      <w:r>
        <w:t>mô, và tự hỏi: "Điều này có thể ảnh hưởng đến chức năng hoặc tổ chức của tôi như thế nào?" cả nhà quản lý mới lẫn nhà quản lý giàu kinh nghiệm đều có thể đưa ra những đề xuất chiến lược sâu sắc.</w:t>
      </w:r>
    </w:p>
    <w:p>
      <w:pPr>
        <w:pStyle w:val="Normal"/>
      </w:pPr>
      <w:r>
        <w:t>Tim có hơn 20 năm kinh nghiệm trong lĩnh vực chuỗi cung ứng nhưng đã ngừng tham dự các hội nghị ngành và kết nối với mạng lưới chuyên gia phân tích và đồng nghiệp trong ngành bên ngoài do áp lực thời gian. Thành thật mà nói, anh ấy biết rằng gần đây mình đang làm việc theo quán tính, như thể mình đã biết mọi thứ cần thiết. Bước cụ thể đầu tiên của anh ấy là cam kết lại việc cập nhật kiến thức bằng cách đọc các bài viết liên quan, thường xuyên ra ngoài tổ chức của mình và kết nối lại với các mối quan hệ bên ngoài. Tim nhanh chóng biết được những cách mới mà các công ty cùng ngành đang giải quyết các thách thức. Anh ấy cảm thấy tràn đầy năng lượng với kiến thức mới này và nhanh chóng thấy mình phát triển những quan điểm sắc bén hơn về các ý tưởng cho công ty của mình và đặt ra những câu hỏi chiến lược tốt hơn.</w:t>
      </w:r>
    </w:p>
    <w:p>
      <w:pPr>
        <w:keepNext/>
        <w:pStyle w:val="Heading 3"/>
      </w:pPr>
      <w:r>
        <w:t>Ưu tiên tư duy chiến lược</w:t>
      </w:r>
    </w:p>
    <w:p>
      <w:pPr>
        <w:pStyle w:val="Para 003"/>
      </w:pPr>
      <w:r>
        <w:t>Việc tìm thời gian để lập kế hoạch, suy nghĩ và cập nhật thông tin là một thách thức đối với các nhà quản lý ở mọi cấp độ. Tư duy chiến lược là một ví dụ kinh điển của hoạt động "quan trọng nhưng không khẩn cấp" thường bị gạt sang một bên bởi công việc hàng ngày. Nó đòi hỏi sự kỷ luật để dành ra thời gian riêng cho việc học hỏi và suy nghĩ có chủ đích, và đặc biệt là các nhà quản lý trẻ nên xây dựng thói quen sớm để thấm nhuần tư duy này.</w:t>
      </w:r>
    </w:p>
    <w:p>
      <w:pPr>
        <w:pStyle w:val="Normal"/>
      </w:pPr>
      <w:r>
        <w:t xml:space="preserve">Tim nhận ra rằng lịch trình dày đặc của anh ấy đang ngăn cản việc học hỏi và suy ngẫm liên tục. Thay đổi cách các nhà điều hành nhìn nhận anh ấy là một mục tiêu dài hạn, vì vậy anh biết rằng mình cần phát triển các quy trình thực tế, bền</w:t>
      </w:r>
      <w:r>
        <w:rPr>
          <w:rStyle w:val="Text17"/>
        </w:rPr>
        <w:bookmarkStart w:id="718" w:name="page_37_2"/>
        <w:t> </w:t>
        <w:bookmarkEnd w:id="718"/>
      </w:r>
      <w:r>
        <w:t>vững để giữ cho bản thân và đội ngũ của mình cập nhật các xu hướng. Nếu không có thói quen, những nhu cầu khẩn cấp sẽ luôn lấn át nhu cầu nhìn về phía trước.</w:t>
      </w:r>
    </w:p>
    <w:p>
      <w:pPr>
        <w:pStyle w:val="Normal"/>
      </w:pPr>
      <w:r>
        <w:t>Tim cam kết tham dự hai sự kiện quan trọng mỗi năm và chặn chúng trên lịch của mình trước khi lịch bị lấp đầy bởi các cuộc họp khác. Anh dành 30 phút mỗi tuần để đọc các bài viết liên quan và kết nối với các nguồn lực bên ngoài. Anh đưa việc thảo luận về những ý tưởng mới thành một mục lặp lại trong chương trình nghị sự của các cuộc họp nhóm hàng tuần mà anh điều hành và yêu cầu các thành viên trong nhóm thay phiên nhau mang đến những bài viết kích thích tư duy. Tim nhận ra rằng những ý tưởng tốt có thể đến từ bất kỳ ai, và việc phát triển kỹ năng tư duy chiến lược của các nhân viên trực tiếp cũng sẽ mang lại lợi ích cho anh.</w:t>
      </w:r>
    </w:p>
    <w:p>
      <w:pPr>
        <w:pStyle w:val="Normal"/>
      </w:pPr>
      <w:r>
        <w:t>Cuối cùng, Tim yêu cầu trợ lý của mình chặn 30 phút trên lịch trước các cuộc họp quan trọng. Anh biết rằng việc hầu như không có thời gian để thu thập suy nghĩ trước khi bước vào các cuộc họp khiến anh không chuẩn bị, ít lên tiếng và chắc chắn kém sẵn sàng để thách thức ý tưởng của người khác. Chỉ cần nửa giờ, một hoặc hai lần một tuần, sẽ cho phép anh bắt đầu định hình quan điểm của mình về các vấn đề quan trọng và xác định một số câu hỏi chiến lược để đưa ra.</w:t>
      </w:r>
    </w:p>
    <w:p>
      <w:pPr>
        <w:keepNext/>
        <w:pStyle w:val="Heading 2"/>
      </w:pPr>
      <w:r>
        <w:t>Thể hiện tư duy chiến lược</w:t>
      </w:r>
    </w:p>
    <w:p>
      <w:pPr>
        <w:keepNext/>
        <w:pStyle w:val="Heading 3"/>
      </w:pPr>
      <w:r>
        <w:t>Mang một quan điểm đến bàn thảo luận</w:t>
      </w:r>
    </w:p>
    <w:p>
      <w:pPr>
        <w:pStyle w:val="Para 003"/>
      </w:pPr>
      <w:r>
        <w:t xml:space="preserve">Để thể hiện tư duy chiến lược, bạn phải tổng hợp những suy nghĩ rời rạc thành một quan điểm và một tầm nhìn mà sếp của bạn có thể thấy. Bạn không muốn trở thành nhà quản lý và lãnh đạo thiếu tự tin vào tầm nhìn của chính mình, cố gắng né tránh bằng cách giữ im lặng hoặc nhường nhịn người có thâm niên</w:t>
      </w:r>
      <w:r>
        <w:rPr>
          <w:rStyle w:val="Text17"/>
        </w:rPr>
        <w:bookmarkStart w:id="719" w:name="page_38_1"/>
        <w:t> n</w:t>
        <w:bookmarkEnd w:id="719"/>
      </w:r>
      <w:r>
        <w:t>hất trong phòng. Trong khi sự nhạy bén chính trị là quan trọng, các nhà lãnh đạo của bạn muốn biết bạn nghĩ gì, và họ đánh giá sự xứng đáng thăng tiến của bạn qua lăng kính bạn sẵn sàng đưa ra những quyết định lớn hơn đến mức nào. Bằng cách tự hỏi: “Mọi người có biết lập trường của tôi không?” trước các cuộc họp, bạn có thể mài giũa khả năng thể hiện kỹ năng chiến lược này.</w:t>
      </w:r>
    </w:p>
    <w:p>
      <w:pPr>
        <w:pStyle w:val="Normal"/>
      </w:pPr>
      <w:r>
        <w:t>Những nỗ lực của Tim trong việc định hình ý tưởng bắt đầu được đền đáp theo thời gian. Những suy nghĩ mới xuất hiện, và Tim có thể chuyển sự đóng góp của mình trong các cuộc họp lãnh đạo cấp cao từ đóng góp về vận hành sang đóng góp về chiến lược. Anh dành thời gian để gói gọn ý tưởng của mình thành một tầm nhìn cho tổ chức và thu hút các đồng nghiệp tham gia vào các cuộc thảo luận mới về cách tầm nhìn đó có thể tác động đến các lĩnh vực của họ. Một số cuộc trò chuyện diễn ra tốt hơn những cuộc khác, và Tim nhanh chóng học được cách trình bày suy nghĩ của mình theo cách không gây hấn với các đồng nghiệp.</w:t>
      </w:r>
    </w:p>
    <w:p>
      <w:pPr>
        <w:pStyle w:val="Normal"/>
      </w:pPr>
      <w:r>
        <w:t>Có tầm nhìn rõ ràng hơn cũng giúp Tim trở nên hiệu quả hơn trong vai trò giám sát. Tim có thể thấy đội của mình đang thiếu những kỹ năng cụ thể cần thiết để hỗ trợ tầm nhìn đó. Giờ đây, thay vì có những cuộc trò chuyện mang tính phản ứng với đối tác nhân sự, anh ấy có thể tham gia vào các cuộc thảo luận hướng tới tương lai về tuyển dụng chiến lược và cơ hội phát triển lãnh đạo cho đội của mình. Việc thể hiện rằng bạn suy nghĩ chiến lược về tuyển dụng và phát triển tài năng là một cách chắc chắn để khiến các nhà lãnh đạo chú ý đến bạn.</w:t>
      </w:r>
    </w:p>
    <w:p>
      <w:pPr>
        <w:keepNext/>
        <w:pStyle w:val="Heading 3"/>
      </w:pPr>
      <w:r>
        <w:t>Cho thấy bạn có khả năng khởi xướng sự đổi mới và mang lại thay đổi chiến lược</w:t>
      </w:r>
    </w:p>
    <w:p>
      <w:pPr>
        <w:pStyle w:val="Para 003"/>
      </w:pPr>
      <w:r>
        <w:t xml:space="preserve">Để được xem là một nhà tư duy chiến lược, điều quan trọng là phải vượt ra ngoài việc đưa ra ý tưởng và thể hiện sự hiểu biết ngoài</w:t>
      </w:r>
      <w:r>
        <w:rPr>
          <w:rStyle w:val="Text17"/>
        </w:rPr>
        <w:bookmarkStart w:id="720" w:name="page_39_2"/>
        <w:t> </w:t>
        <w:bookmarkEnd w:id="720"/>
      </w:r>
      <w:r>
        <w:t>lĩnh vực của bạn: Bạn cũng phải chứng minh rằng bạn có thể sử dụng kiến thức của mình để đưa những ý tưởng mới vào hành động. Phạm vi của một sáng kiến như vậy sẽ phụ thuộc vào vai trò của bạn. Nhưng bất kể ở cấp độ nào, bạn có thể thể hiện tư duy chiến lược bằng cách thực hiện một dự án sáng tạo cho thấy sự hiểu biết của bạn vượt ra ngoài chức năng hiện tại và làm cho những nỗ lực của bạn trở nên rõ ràng với người khác.</w:t>
      </w:r>
    </w:p>
    <w:p>
      <w:pPr>
        <w:pStyle w:val="Normal"/>
      </w:pPr>
      <w:r>
        <w:t>Tim đã định hướng năng lượng và tầm nhìn mới có được vào một quá trình lập kế hoạch chiến lược, đỉnh điểm là các khuyến nghị chính thức cho nhóm chuỗi cung ứng. Tim đã truyền đạt dự án và các mốc quan trọng của nó trên toàn tổ chức, cho phép đội ngũ điều hành thấy rằng anh ấy có thể dẫn dắt một sáng kiến chiến lược; trước đây, Tim sẽ giữ nó ở hậu trường. Việc mạnh dạn đề xuất các thay đổi mang lại giá trị gia tăng là một sự chuyển biến được chào đón đối với cả Tim và đồng nghiệp của anh. Tim cảm thấy mình có quyền kiểm soát lớn hơn, thể hiện sự tự tin hơn vì anh không còn chỉ phản ứng với đề xuất và vấn đề của người khác, và các đồng nghiệp của Tim cũng đánh giá cao việc anh chủ động khởi xướng các cải tiến mà không cần họ thúc giục.</w:t>
      </w:r>
    </w:p>
    <w:p>
      <w:pPr>
        <w:pStyle w:val="Normal"/>
      </w:pPr>
      <w:r>
        <w:t>Hành trình thể hiện tư duy chiến lược của Tim mất nhiều thời gian hơn anh mong đợi, nhưng theo thời gian, sếp, đồng nghiệp và đội của anh đã nhận thấy những thay đổi và đánh giá chúng một cách tích cực. Tim được thăng chức lên vai trò toàn cầu một năm sau đó và cuối cùng đã được trang bị tốt hơn để điều hướng công việc lớn hơn.</w:t>
      </w:r>
    </w:p>
    <w:p>
      <w:pPr>
        <w:pStyle w:val="Para 012"/>
      </w:pPr>
      <w:r>
        <w:t xml:space="preserve">Nhu cầu phát triển tư duy chiến lược và đảm bảo rằng sếp của bạn có thể thấy được nó là phổ biến. Bạn có thể bắt đầu từ nhỏ và bắt đầu hành trình của mình bằng cách thực hành các kỹ</w:t>
      </w:r>
      <w:r>
        <w:rPr>
          <w:rStyle w:val="Text17"/>
        </w:rPr>
        <w:bookmarkStart w:id="721" w:name="page_40_1"/>
        <w:t> n</w:t>
        <w:bookmarkEnd w:id="721"/>
      </w:r>
      <w:r>
        <w:t>ăng cá nhân liên quan. Nếu bạn là một nhân viên chức năng, bạn có thể bắt đầu bằng cách tham dự một hội nghị hoặc giơ tay hỗ trợ một sáng kiến liên phòng ban. Bạn có thể thực hành phát triển quan điểm bằng cách lập danh sách các câu hỏi chiến lược trước khi bước vào các cuộc họp. Là một nhà quản lý mới, bạn có thể tập trung vào việc xây dựng mạng lưới quan hệ bên ngoài bộ phận của mình hoặc giải quyết các điểm đau trong bộ phận của chính bạn. Nếu bạn không chắc chắn nên bắt đầu từ đâu, phần còn lại của hướng dẫn này cung cấp nhiều gợi ý thực tế sẽ giúp bạn xây dựng kỹ năng tư duy chiến lược của mình từng bước một.</w:t>
      </w:r>
    </w:p>
    <w:p>
      <w:pPr>
        <w:pStyle w:val="Para 013"/>
      </w:pPr>
      <w:r>
        <w:t>__________</w:t>
      </w:r>
    </w:p>
    <w:p>
      <w:pPr>
        <w:pStyle w:val="Para 003"/>
      </w:pPr>
      <w:r>
        <w:rPr>
          <w:rStyle w:val="Text2"/>
        </w:rPr>
        <w:t>Nina A. Bowman</w:t>
      </w:r>
      <w:r>
        <w:t xml:space="preserve"> là Đối tác quản lý tại Paravis Partners, một công ty đào tạo điều hành và phát triển lãnh đạo. Trước đây, cô đã đảm nhiệm nhiều vai trò tư vấn và lãnh đạo trong lĩnh vực chiến lược. Cô là huấn luyện viên điều hành và diễn giả về các vấn đề lãnh đạo chiến lược, sự hiện diện lãnh đạo và hiệu quả giao tiếp giữa các cá nhân. Cô cũng là tác giả đóng góp</w:t>
      </w:r>
      <w:r>
        <w:rPr>
          <w:rStyle w:val="Text1"/>
        </w:rPr>
        <w:t> cho HBR Guide to Coaching Employees</w:t>
      </w:r>
      <w:r>
        <w:t xml:space="preserve"> (Harvard Business Review Press, 2015).</w:t>
      </w:r>
    </w:p>
    <w:p>
      <w:bookmarkStart w:id="722" w:name="SECTION_TWO_Understand_Your_Orga"/>
      <w:bookmarkStart w:id="723" w:name="Top_of_11_SECTION_TWO__Understan"/>
      <w:pPr>
        <w:keepNext/>
        <w:pStyle w:val="Para 030"/>
        <w:pageBreakBefore w:val="on"/>
      </w:pPr>
      <w:r>
        <w:rPr>
          <w:rStyle w:val="Text17"/>
        </w:rPr>
        <w:bookmarkStart w:id="724" w:name="page_41_2"/>
        <w:t/>
        <w:bookmarkEnd w:id="724"/>
      </w:r>
      <w:r>
        <w:t>PHẦN HAI</w:t>
      </w:r>
      <w:bookmarkEnd w:id="722"/>
      <w:bookmarkEnd w:id="723"/>
    </w:p>
    <w:p>
      <w:pPr>
        <w:keepNext/>
        <w:pStyle w:val="Para 031"/>
      </w:pPr>
      <w:r>
        <w:t>Hiểu Chiến lược của Tổ chức Bạn</w:t>
      </w:r>
    </w:p>
    <w:p>
      <w:bookmarkStart w:id="725" w:name="CHAPTER_4_Understanding_Your_Org"/>
      <w:bookmarkStart w:id="726" w:name="Top_of_12_4__Understanding_Your"/>
      <w:pPr>
        <w:keepNext/>
        <w:pStyle w:val="Heading 1"/>
        <w:pageBreakBefore w:val="on"/>
      </w:pPr>
      <w:r>
        <w:rPr>
          <w:rStyle w:val="Text17"/>
        </w:rPr>
        <w:bookmarkStart w:id="727" w:name="page_43_2"/>
        <w:t/>
        <w:bookmarkEnd w:id="727"/>
      </w:r>
      <w:r>
        <w:t>CHƯƠNG 4</w:t>
      </w:r>
      <w:bookmarkEnd w:id="725"/>
      <w:bookmarkEnd w:id="726"/>
    </w:p>
    <w:p>
      <w:pPr>
        <w:keepNext/>
        <w:pStyle w:val="Para 010"/>
      </w:pPr>
      <w:r>
        <w:t>Hiểu Chiến lược của Tổ chức Bạn</w:t>
      </w:r>
    </w:p>
    <w:p>
      <w:pPr>
        <w:pStyle w:val="Para 009"/>
      </w:pPr>
      <w:r>
        <w:t>Tổ chức của bạn có một kế hoạch tổng thể để phát triển lợi thế cạnh tranh, thường được hỗ trợ bởi một loạt các mục tiêu được triển khai theo tầng cho các bộ phận kinh doanh và cá nhân. Là một nhà quản lý, bạn làm việc thông qua nhân viên của mình để hỗ trợ kế hoạch chung của công ty; chiến lược và mục tiêu của bạn phải phù hợp với những ưu tiên được đặt ra từ cấp trên.</w:t>
      </w:r>
    </w:p>
    <w:p>
      <w:pPr>
        <w:pStyle w:val="Normal"/>
      </w:pPr>
      <w:r>
        <w:t xml:space="preserve">Nhưng trước khi có thể điều chỉnh công việc của mình theo một chiến lược lớn hơn, bạn cần biết chiến lược đó là gì. Chỉ đọc một bản ghi nhớ chiến lược thôi là chưa đủ. Bạn phải chủ động làm rõ những gì bạn cần đạt được</w:t>
      </w:r>
      <w:r>
        <w:rPr>
          <w:rStyle w:val="Text17"/>
        </w:rPr>
        <w:bookmarkStart w:id="728" w:name="page_44_2"/>
        <w:t> </w:t>
        <w:bookmarkEnd w:id="728"/>
      </w:r>
      <w:r>
        <w:t>và cách bạn nên thực hiện—bằng cách hiểu rõ tầm nhìn và mục tiêu chiến lược của công ty, cũng như đánh giá các rủi ro tiềm ẩn.</w:t>
      </w:r>
    </w:p>
    <w:p>
      <w:pPr>
        <w:keepNext/>
        <w:pStyle w:val="Heading 2"/>
      </w:pPr>
      <w:r>
        <w:t>Bước 1: Thu thập thông tin về mục tiêu chiến lược</w:t>
      </w:r>
    </w:p>
    <w:p>
      <w:pPr>
        <w:pStyle w:val="Para 003"/>
      </w:pPr>
      <w:r>
        <w:t>Xem lại mọi tài liệu chiến lược mà nhóm, bộ phận hoặc tổ chức của bạn có thể có. Thông tin này sẽ rất quan trọng để hiểu công ty đang nhắm tới những mục tiêu nào và cách các đội ngũ lãnh đạo truyền đạt định hướng này. Nhưng đừng dừng lại ở đó. Hãy tổ chức một 'chuyến tham quan lắng nghe'—một chuỗi các cuộc trò chuyện với những nhân vật chủ chốt trong công ty để bạn làm rõ các mục tiêu chiến lược của công ty. Tất nhiên, việc phỏng vấn sếp là quan trọng, nhưng bạn cũng nên tìm hiểu quan điểm của các nhà lãnh đạo khác trong nhóm hoặc tổ chức của mình.</w:t>
      </w:r>
    </w:p>
    <w:p>
      <w:pPr>
        <w:pStyle w:val="Normal"/>
      </w:pPr>
      <w:r>
        <w:t>Đừng chỉ tìm câu trả lời từ cấp trên. Hãy xem xét cả đồng nghiệp bên dưới hoặc ngang hàng với bạn. Bạn cũng nên lắng nghe những người có hiểu biết, những người có thể không có quyền lực để hành động theo ý tưởng của họ, nhưng sẽ hiểu rõ điều gì đang thực sự diễn ra. Ai đã gắn bó với công ty lâu năm? Ai đã làm việc chặt chẽ với ban lãnh đạo hiện tại? Ai mới chuyển từ một công ty đã trải qua quá trình thay đổi tương tự? Ví dụ, một đồng nghiệp trong bộ phận R&amp;D có thể có kiến thức chuyên sâu về công nghệ trong lĩnh vực của bạn có thể sẽ phát triển như thế nào, trong khi người ở bộ phận nghiên cứu thị trường có thể có thông tin mới nhất về cách cơ sở khách hàng của bạn đang thay đổi. (Sử dụng ngôn ngữ mẫu trong khung 'Xác</w:t>
      </w:r>
      <w:hyperlink w:anchor="page_45_2">
        <w:r>
          <w:rPr>
            <w:rStyle w:val="Text0"/>
          </w:rPr>
          <w:t> định mục tiêu chiến lược' như</w:t>
        </w:r>
      </w:hyperlink>
      <w:r>
        <w:t> một khuôn mẫu cho các cuộc thảo luận này.)</w:t>
      </w:r>
    </w:p>
    <w:p>
      <w:pPr>
        <w:keepNext/>
        <w:pStyle w:val="Para 025"/>
      </w:pPr>
      <w:r>
        <w:rPr>
          <w:rStyle w:val="Text17"/>
        </w:rPr>
        <w:bookmarkStart w:id="729" w:name="page_45_2"/>
        <w:t/>
        <w:bookmarkEnd w:id="729"/>
      </w:r>
      <w:r>
        <w:t>XÁC ĐỊNH MỤC TIÊU CHIẾN LƯỢC</w:t>
      </w:r>
    </w:p>
    <w:p>
      <w:pPr>
        <w:keepNext/>
        <w:pStyle w:val="Para 041"/>
      </w:pPr>
      <w:r>
        <w:t>Tổ chức của bạn</w:t>
      </w:r>
    </w:p>
    <w:p>
      <w:pPr>
        <w:numPr>
          <w:ilvl w:val="0"/>
          <w:numId w:val="21"/>
        </w:numPr>
        <w:pStyle w:val="Para 022"/>
      </w:pPr>
      <w:r>
        <w:t>“Hiện tại, các mục tiêu chiến lược chính của công ty là gì?”</w:t>
      </w:r>
    </w:p>
    <w:p>
      <w:pPr>
        <w:numPr>
          <w:ilvl w:val="0"/>
          <w:numId w:val="21"/>
        </w:numPr>
        <w:pStyle w:val="Para 022"/>
      </w:pPr>
      <w:r>
        <w:t>“Chúng ta đang đối mặt với những nhu cầu/thách thức/cơ hội chính nào trong sáu tháng tới? Trong một năm? Về lâu dài?”</w:t>
      </w:r>
    </w:p>
    <w:p>
      <w:pPr>
        <w:numPr>
          <w:ilvl w:val="0"/>
          <w:numId w:val="21"/>
        </w:numPr>
        <w:pStyle w:val="Para 022"/>
      </w:pPr>
      <w:r>
        <w:t>“Tôi nghe nói rằng ___________ là ưu tiên chính của chúng ta hiện tại, và về lâu dài chúng ta đang chuẩn bị cho ___________. Tôi đang đọc tình hình đúng không? Tôi đang bỏ lỡ điều gì?”</w:t>
      </w:r>
    </w:p>
    <w:p>
      <w:pPr>
        <w:keepNext/>
        <w:pStyle w:val="Para 041"/>
      </w:pPr>
      <w:r>
        <w:t>Đội ngũ của bạn</w:t>
      </w:r>
    </w:p>
    <w:p>
      <w:pPr>
        <w:numPr>
          <w:ilvl w:val="0"/>
          <w:numId w:val="22"/>
        </w:numPr>
        <w:pStyle w:val="Para 022"/>
      </w:pPr>
      <w:r>
        <w:t>“Bạn thấy đội ngũ của tôi phù hợp với bức tranh này như thế nào?”</w:t>
      </w:r>
    </w:p>
    <w:p>
      <w:pPr>
        <w:numPr>
          <w:ilvl w:val="0"/>
          <w:numId w:val="22"/>
        </w:numPr>
        <w:pStyle w:val="Para 022"/>
      </w:pPr>
      <w:r>
        <w:t>“Đâu là những ưu tiên hàng đầu của bạn cho nhóm của tôi? Những nhu cầu/thách thức/cơ hội lớn nào bạn muốn chúng tôi giải quyết trong sáu tháng tới? Trong một năm? Về lâu dài?”</w:t>
      </w:r>
    </w:p>
    <w:p>
      <w:pPr>
        <w:numPr>
          <w:ilvl w:val="0"/>
          <w:numId w:val="22"/>
        </w:numPr>
        <w:pStyle w:val="Para 022"/>
      </w:pPr>
      <w:r>
        <w:t>“Tôi muốn thấy đội ngũ của mình thực hiện ___________ và ___________. Bạn nghĩ sao?”</w:t>
      </w:r>
    </w:p>
    <w:p>
      <w:pPr>
        <w:keepNext/>
        <w:pStyle w:val="Para 041"/>
      </w:pPr>
      <w:r>
        <w:t>Bạn</w:t>
      </w:r>
    </w:p>
    <w:p>
      <w:pPr>
        <w:numPr>
          <w:ilvl w:val="0"/>
          <w:numId w:val="23"/>
        </w:numPr>
        <w:pStyle w:val="Para 022"/>
      </w:pPr>
      <w:r>
        <w:t>“Bạn muốn thấy tôi đóng vai trò gì trong việc thực hiện chiến lược này?”</w:t>
      </w:r>
    </w:p>
    <w:p>
      <w:pPr>
        <w:numPr>
          <w:ilvl w:val="0"/>
          <w:numId w:val="23"/>
        </w:numPr>
        <w:pStyle w:val="Para 022"/>
      </w:pPr>
      <w:r>
        <w:rPr>
          <w:rStyle w:val="Text17"/>
        </w:rPr>
        <w:bookmarkStart w:id="730" w:name="page_46_2"/>
        <w:t>“Bạn</w:t>
        <w:bookmarkEnd w:id="730"/>
      </w:r>
      <w:r>
        <w:t> muốn thấy tôi đảm nhận những nhu cầu/thách thức/cơ hội chính nào trong sáu tháng tới? Trong một năm? Về lâu dài?”</w:t>
      </w:r>
    </w:p>
    <w:p>
      <w:pPr>
        <w:numPr>
          <w:ilvl w:val="0"/>
          <w:numId w:val="23"/>
        </w:numPr>
        <w:pStyle w:val="Para 022"/>
      </w:pPr>
      <w:r>
        <w:t>“Tôi nghĩ tôi sẽ hữu ích nhất khi làm ___________ và ___________. Bạn nghĩ sao?”</w:t>
      </w:r>
    </w:p>
    <w:p>
      <w:pPr>
        <w:numPr>
          <w:ilvl w:val="0"/>
          <w:numId w:val="23"/>
        </w:numPr>
        <w:pStyle w:val="Para 022"/>
      </w:pPr>
      <w:r>
        <w:t>(Với sếp hoặc đồng nghiệp chủ chốt) “Hiện tại, mục tiêu chính của bạn trong tổ chức là gì? Tôi có thể hỗ trợ chúng như thế nào?”</w:t>
      </w:r>
    </w:p>
    <w:p>
      <w:pPr>
        <w:pStyle w:val="Normal"/>
      </w:pPr>
      <w:r>
        <w:t>Khi bạn thực hiện các cuộc trò chuyện này, hãy thúc đẩy sự rõ ràng và cụ thể. Đặt các câu hỏi như, “Tôi nghe bạn nói rằng sự đổi mới là ưu tiên của đội ngũ tôi. Bạn muốn thấy chúng tôi tập trung vào đâu?” Nếu các câu hỏi mở không giúp bạn có câu trả lời, hãy đưa ra các lựa chọn giới hạn: “Tôi nghĩ có rất nhiều cơ hội để đổi mới cách chúng ta tiến hành quan hệ khách hàng và công nghệ tồn kho của chúng ta. Bạn muốn chúng tôi tập trung vào đâu?”</w:t>
      </w:r>
    </w:p>
    <w:p>
      <w:pPr>
        <w:pStyle w:val="Normal"/>
      </w:pPr>
      <w:r>
        <w:t>Suy ngẫm về các cuộc trò chuyện của bạn, hãy ghi chú những khoảng trống và mâu thuẫn trong những gì bạn nghe được. Có phải những người khác nhau nhấn mạnh các mục tiêu chiến lược khác nhau? Người giám sát của bạn có đang giao cho bạn những dự án không khớp với các ưu tiên mà họ đã xác định? Nếu có thể, hãy thúc đẩy để tìm hiểu những mâu thuẫn này đến từ đâu: “Bạn thấy nhiệm vụ đặc biệt này hỗ trợ định hướng tổng thể mà bạn đã vạch ra cho phòng ban của tôi như thế nào?”</w:t>
      </w:r>
    </w:p>
    <w:p>
      <w:pPr>
        <w:keepNext/>
        <w:pStyle w:val="Heading 2"/>
      </w:pPr>
      <w:r>
        <w:rPr>
          <w:rStyle w:val="Text17"/>
        </w:rPr>
        <w:bookmarkStart w:id="731" w:name="page_47_2"/>
        <w:t/>
        <w:bookmarkEnd w:id="731"/>
      </w:r>
      <w:r>
        <w:t>Bước 2: Phân tích rủi ro trong các mục tiêu chiến lược</w:t>
      </w:r>
    </w:p>
    <w:p>
      <w:pPr>
        <w:pStyle w:val="Para 003"/>
      </w:pPr>
      <w:r>
        <w:t>Khi bạn đã xác định được các mục tiêu và cơ hội trước mắt, hãy xem xét tất cả thông tin bạn đã thu thập và tự hỏi những rủi ro lớn nhất nằm ở đâu:</w:t>
      </w:r>
    </w:p>
    <w:p>
      <w:pPr>
        <w:numPr>
          <w:ilvl w:val="0"/>
          <w:numId w:val="24"/>
        </w:numPr>
        <w:pStyle w:val="Para 004"/>
      </w:pPr>
      <w:r>
        <w:t>Đâu là những nguồn bất định chính cho tương lai của đội ngũ bạn?</w:t>
      </w:r>
    </w:p>
    <w:p>
      <w:pPr>
        <w:numPr>
          <w:ilvl w:val="0"/>
          <w:numId w:val="24"/>
        </w:numPr>
        <w:pStyle w:val="Para 004"/>
      </w:pPr>
      <w:r>
        <w:t>Bạn có thể xác định những rủi ro bên ngoài nào? Hãy nghĩ về các danh mục như nguồn vốn (funding); sự cạnh tranh và xung đột với các bộ phận khác trong công ty; vị thế của những người bảo trợ hoặc người bảo vệ bạn trong công ty; và khả năng tái cơ cấu (reorganization).</w:t>
      </w:r>
    </w:p>
    <w:p>
      <w:pPr>
        <w:numPr>
          <w:ilvl w:val="0"/>
          <w:numId w:val="24"/>
        </w:numPr>
        <w:pStyle w:val="Para 004"/>
      </w:pPr>
      <w:r>
        <w:t>Bạn có thể xác định những rủi ro nội bộ nào? Hãy xem xét những thay đổi nhân sự sắp tới, động lực nhóm, và chính trị công sở.</w:t>
      </w:r>
    </w:p>
    <w:p>
      <w:pPr>
        <w:pStyle w:val="Normal"/>
      </w:pPr>
      <w:r>
        <w:t>Hãy lọc mọi thứ bạn đang học qua một câu hỏi cá nhân hơn: Cần những gì để bạn thành công trong vai trò của mình? Đây không phải là sự hão huyền của bạn. Sếp của bạn kỳ vọng bạn là một nhà tư duy chiến lược, và điều đó có nghĩa là học cách đánh giá các rủi ro và cơ hội mà bạn phải tự mình điều hướng.</w:t>
      </w:r>
    </w:p>
    <w:p>
      <w:pPr>
        <w:pStyle w:val="Normal"/>
      </w:pPr>
      <w:r>
        <w:t>Hãy tự hỏi bản thân những câu hỏi này:</w:t>
      </w:r>
    </w:p>
    <w:p>
      <w:pPr>
        <w:numPr>
          <w:ilvl w:val="0"/>
          <w:numId w:val="25"/>
        </w:numPr>
        <w:pStyle w:val="Para 004"/>
      </w:pPr>
      <w:r>
        <w:t>Đâu là những nguồn bất định chính trong tương lai của tôi?</w:t>
      </w:r>
    </w:p>
    <w:p>
      <w:pPr>
        <w:numPr>
          <w:ilvl w:val="0"/>
          <w:numId w:val="25"/>
        </w:numPr>
        <w:pStyle w:val="Para 004"/>
      </w:pPr>
      <w:r>
        <w:t xml:space="preserve">Những rủi ro nghề nghiệp nào đối với sự thành công của tôi? Hãy nghĩ về các danh mục như mục tiêu nghề</w:t>
      </w:r>
      <w:r>
        <w:rPr>
          <w:rStyle w:val="Text17"/>
        </w:rPr>
        <w:bookmarkStart w:id="732" w:name="page_48_2"/>
        <w:t> ng</w:t>
        <w:bookmarkEnd w:id="732"/>
      </w:r>
      <w:r>
        <w:t>hiệp; kinh nghiệm, đào tạo và chứng nhận của bạn; mạng lưới quan hệ, đặc biệt là trong công ty; và hậu cần công việc (ví dụ, việc đi lại khó khăn).</w:t>
      </w:r>
    </w:p>
    <w:p>
      <w:pPr>
        <w:numPr>
          <w:ilvl w:val="0"/>
          <w:numId w:val="25"/>
        </w:numPr>
        <w:pStyle w:val="Para 004"/>
      </w:pPr>
      <w:r>
        <w:t>Những rủi ro cá nhân nào đối với sự thành công của tôi? Hãy nghĩ về sức khỏe, gia đình, tài chính, và tính cách cùng thái độ của bạn.</w:t>
      </w:r>
    </w:p>
    <w:p>
      <w:pPr>
        <w:pStyle w:val="Normal"/>
      </w:pPr>
      <w:r>
        <w:t>Khi bạn hiểu được những rủi ro chính đối với sự thành công của mình, hãy phân tích chúng từ nhiều góc độ khác nhau. Đầu tiên, những rủi ro nào có khả năng ảnh hưởng trực tiếp đến sự thành công của bạn? Bạn cần phải lên kế hoạch cho điều gì? Ví dụ, nếu bạn biết rằng khối lượng công việc của mình khiến bạn khó đáp ứng các thời hạn quan trọng — chẳng hạn như nộp hồ sơ pháp lý cho tòa án — bạn phải tìm ra một chiến lược để giải quyết vấn đề này.</w:t>
      </w:r>
    </w:p>
    <w:p>
      <w:pPr>
        <w:pStyle w:val="Normal"/>
      </w:pPr>
      <w:r>
        <w:t>Thứ hai, những rủi ro nào là không thể hoặc không thực tế để đối phó? Bạn không thể lên kế hoạch cho điều gì? Chẳng hạn, bạn có thể không biết liệu công ty hoặc bộ phận của bạn có thể bị bán trong năm tới hay không, nhưng nếu bạn chưa thấy bất kỳ dấu hiệu nào cho thấy điều này sẽ xảy ra, thì có thể không đáng để lên kế hoạch. Bạn có thể bù đắp cho rủi ro này bằng cách giải quyết một vấn đề liên quan—chẳng hạn như lên kế hoạch cho sự chậm trễ hoặc tạo ra những cách mới để tăng cường mối quan hệ với các thành viên khác trong nhóm.</w:t>
      </w:r>
    </w:p>
    <w:p>
      <w:pPr>
        <w:pStyle w:val="Normal"/>
      </w:pPr>
      <w:r>
        <w:t>Thứ ba, những rủi ro nào dễ lên kế hoạch? Có những hành động giá trị cao nào bạn có thể dễ dàng thực hiện không? Ví dụ, nếu sự thiếu kinh nghiệm của bạn với một ngôn ngữ lập trình cụ thể làm ảnh hưởng đến khả năng dẫn dắt quá trình ra mắt sản phẩm mới, hãy tìm hiểu xem công ty của bạn có trả tiền để bạn tham gia một khóa học về ngôn ngữ đó hoặc mời một chuyên gia từ bên ngoài công ty đến hay không.</w:t>
      </w:r>
    </w:p>
    <w:p>
      <w:pPr>
        <w:pStyle w:val="Normal"/>
      </w:pPr>
      <w:r>
        <w:rPr>
          <w:rStyle w:val="Text17"/>
        </w:rPr>
        <w:bookmarkStart w:id="733" w:name="page_49_2"/>
        <w:t>Cuối</w:t>
        <w:bookmarkEnd w:id="733"/>
      </w:r>
      <w:r>
        <w:t> cùng, những rủi ro này còn ảnh hưởng đến ai khác trong tổ chức của bạn? Ai có thể là đồng minh chiến lược? Có lẽ nếu nhóm của bạn cần hỗ trợ CNTT mở rộng để đạt được các mục tiêu hiệu suất, bạn có thể tìm một bộ phận khác trong công ty cũng đang bị thiếu sự hỗ trợ để cùng nhau thúc đẩy thêm nguồn lực.</w:t>
      </w:r>
    </w:p>
    <w:p>
      <w:pPr>
        <w:pStyle w:val="Normal"/>
      </w:pPr>
      <w:r>
        <w:t>Hiểu rõ chiến lược của công ty là điều quan trọng để đảm bảo công việc của bạn và nhóm của bạn phù hợp với các ưu tiên chung. Bằng cách đặt những câu hỏi đúng đắn cho những cá nhân chủ chốt trong tổ chức và đánh giá rủi ro liên quan đến các mục tiêu này, bạn có thể có được bức tranh toàn cảnh hơn về những gì công ty đang hướng tới và thực hiện các bước theo hướng chiến lược này.</w:t>
      </w:r>
    </w:p>
    <w:p>
      <w:pPr>
        <w:pStyle w:val="Para 014"/>
      </w:pPr>
      <w:r>
        <w:t xml:space="preserve"> </w:t>
      </w:r>
    </w:p>
    <w:p>
      <w:pPr>
        <w:pStyle w:val="Para 015"/>
      </w:pPr>
      <w:r>
        <w:t xml:space="preserve">Được điều chỉnh</w:t>
      </w:r>
      <w:r>
        <w:rPr>
          <w:rStyle w:val="Text1"/>
        </w:rPr>
        <w:t> từ Sổ tay dành cho Quản lý của Harvard Business</w:t>
      </w:r>
      <w:r>
        <w:t xml:space="preserve"> Review (sản phẩm #10004), Nhà xuất bản Harvard Business Review,</w:t>
      </w:r>
      <w:r>
        <w:rPr>
          <w:rStyle w:val="Text1"/>
        </w:rPr>
        <w:t> 2017; Bộ công cụ dành cho Quản lý: Harvard Business</w:t>
      </w:r>
      <w:r>
        <w:t xml:space="preserve"> Essentials (sản phẩm #2896), Nhà xuất bản Harvard Business School, 2004; và “Bảng tính để làm rõ các mục tiêu chiến lược,”</w:t>
      </w:r>
      <w:r>
        <w:rPr>
          <w:rStyle w:val="Text1"/>
        </w:rPr>
        <w:t> Chương trình Nhà lãnh</w:t>
      </w:r>
      <w:r>
        <w:t> đạo mới, Harvard Business Publishing, 2016.</w:t>
      </w:r>
    </w:p>
    <w:p>
      <w:bookmarkStart w:id="734" w:name="CHAPTER_5_Strategy_Isn_t_What_Yo"/>
      <w:bookmarkStart w:id="735" w:name="Top_of_13_5__Strategy_Isn_t_What"/>
      <w:pPr>
        <w:keepNext/>
        <w:pStyle w:val="Heading 1"/>
        <w:pageBreakBefore w:val="on"/>
      </w:pPr>
      <w:r>
        <w:rPr>
          <w:rStyle w:val="Text17"/>
        </w:rPr>
        <w:bookmarkStart w:id="736" w:name="page_51_2"/>
        <w:t/>
        <w:bookmarkEnd w:id="736"/>
      </w:r>
      <w:r>
        <w:t>CHƯƠNG 5</w:t>
      </w:r>
      <w:bookmarkEnd w:id="734"/>
      <w:bookmarkEnd w:id="735"/>
    </w:p>
    <w:p>
      <w:pPr>
        <w:keepNext/>
        <w:pStyle w:val="Para 010"/>
      </w:pPr>
      <w:r>
        <w:t>Chiến lược không phải là điều bạn nói, mà là điều bạn làm</w:t>
      </w:r>
    </w:p>
    <w:p>
      <w:pPr>
        <w:keepNext/>
        <w:pStyle w:val="Para 026"/>
      </w:pPr>
      <w:r>
        <w:t>của Roger L. Martin</w:t>
      </w:r>
    </w:p>
    <w:p>
      <w:pPr>
        <w:pStyle w:val="Para 009"/>
      </w:pPr>
      <w:r>
        <w:t xml:space="preserve">Đôi khi bạn nghe các nhà quản lý phàn nàn rằng tổ chức của họ không có chiến lược. Điều này không đúng. Mọi tổ chức đều có một chiến</w:t>
      </w:r>
      <w:r>
        <w:rPr>
          <w:rStyle w:val="Text1"/>
        </w:rPr>
        <w:t> lược: Chiến lược chính là những</w:t>
      </w:r>
      <w:r>
        <w:t> gì tổ chức đó thực hiện. Hãy nghĩ về điều đó. Mọi tổ chức đều cạnh tranh ở một vị trí cụ thể, theo một cách cụ thể, với một bộ năng lực và hệ thống quản lý—tất cả đều là kết quả của những lựa chọn mà mọi người trong tổ chức đã đưa ra và đang đưa ra hàng ngày.</w:t>
      </w:r>
    </w:p>
    <w:p>
      <w:pPr>
        <w:pStyle w:val="Normal"/>
      </w:pPr>
      <w:r>
        <w:t xml:space="preserve">Khi các nhà quản lý phàn nàn rằng chiến lược của công ty họ không hiệu quả hoặc không tồn tại, thường</w:t>
      </w:r>
      <w:r>
        <w:rPr>
          <w:rStyle w:val="Text17"/>
        </w:rPr>
        <w:bookmarkStart w:id="737" w:name="page_52_2"/>
        <w:t> </w:t>
        <w:bookmarkEnd w:id="737"/>
      </w:r>
      <w:r>
        <w:t>là vì họ chưa nhận ra rằng chiến lược của họ là những gì họ đang làm, thay vì những gì sếp đang nói. Trong chín trên mười trường hợp, công ty sẽ có một “tuyên bố chiến lược” hoặc sứ mệnh đầy tham vọng nào đó: “Chúng tôi sẽ trở thành tốt nhất thế giới trong ngành của mình và luôn dẫn đầu về đổi mới vì lợi ích của tất cả khách hàng.”</w:t>
      </w:r>
    </w:p>
    <w:p>
      <w:pPr>
        <w:pStyle w:val="Normal"/>
      </w:pPr>
      <w:r>
        <w:t>Các sếp sẽ làm việc chăm chỉ để đưa ra một tuyên bố như vậy, và nó rất có thể là một tuyên bố đáng khen ngợi. Nhưng trừ khi nó được phản ánh trong hành động của tổ chức, nó không phải là chiến lược của tổ chức. Chiến lược của công ty là những gì nhân viên của công ty thực sự làm, không phải khẩu hiệu mà các sếp truyền đạt.</w:t>
      </w:r>
    </w:p>
    <w:p>
      <w:pPr>
        <w:pStyle w:val="Normal"/>
      </w:pPr>
      <w:r>
        <w:t>Vấn đề là mọi người đều cần kết nối các điểm lại với nhau. Nếu chiến lược là những gì mọi người làm thay vì những gì sếp nói, thì việc mỗi người trong tổ chức hiểu được ý nghĩa của việc thực hiện các hành động nhất quán với chủ đích chiến lược đã đề ra là vô cùng quan trọng.</w:t>
      </w:r>
    </w:p>
    <w:p>
      <w:pPr>
        <w:pStyle w:val="Normal"/>
      </w:pPr>
      <w:r>
        <w:t>Việc ra quyết định chiến lược (strategic choice-making) lan tỏa xuống toàn bộ tổ chức, từ trên xuống dưới. Điều này có nghĩa là mỗi người trong công ty đều có vai trò quan trọng trong việc xây dựng chiến lược. Để hoàn thành tốt vai trò đó, bạn cần suy nghĩ kỹ về bốn điều:</w:t>
      </w:r>
    </w:p>
    <w:p>
      <w:pPr>
        <w:pStyle w:val="Para 020"/>
      </w:pPr>
      <w:r>
        <w:t>Chủ đích chiến lược của ban lãnh đạo cấp trên của tôi là gì?</w:t>
      </w:r>
    </w:p>
    <w:p>
      <w:pPr>
        <w:pStyle w:val="Para 020"/>
      </w:pPr>
      <w:r>
        <w:t>Những lựa chọn quan trọng nào mà tôi đưa ra trong phạm vi quyền hạn của mình?</w:t>
      </w:r>
    </w:p>
    <w:p>
      <w:pPr>
        <w:pStyle w:val="Para 020"/>
      </w:pPr>
      <w:r>
        <w:t>Với logic chiến lược nào tôi có thể điều chỉnh những lựa chọn đó cho phù hợp với cấp trên của mình?</w:t>
      </w:r>
    </w:p>
    <w:p>
      <w:pPr>
        <w:pStyle w:val="Para 020"/>
      </w:pPr>
      <w:r>
        <w:rPr>
          <w:rStyle w:val="Text17"/>
        </w:rPr>
        <w:bookmarkStart w:id="738" w:name="page_53_2"/>
        <w:t>Làm</w:t>
        <w:bookmarkEnd w:id="738"/>
      </w:r>
      <w:r>
        <w:t> thế nào tôi có thể truyền đạt logic của các lựa chọn chiến lược của mình cho những người báo cáo cho tôi?</w:t>
      </w:r>
    </w:p>
    <w:p>
      <w:pPr>
        <w:pStyle w:val="Normal"/>
      </w:pPr>
      <w:r>
        <w:t>Nếu bạn với tư cách là một nhà quản lý có thể làm được ba trong bốn điều trên, bạn sẽ làm chủ các lựa chọn của mình và làm chủ chiến lược của mình. Nếu bạn làm được điều thứ tư, bạn sẽ giúp cấp dưới của mình lặp lại bốn điều này và nhờ đó họ cũng làm chủ được các lựa chọn và chiến lược của họ, đồng thời truyền tiếp nhiệm vụ này xuống cấp tiếp theo của công ty. Nếu mỗi cấp tiếp theo đều đảm nhận mức độ sở hữu này, tổ chức có thể biến tuyên bố của ban lãnh đạo thành một chiến lược thực sự thay vì một khẩu hiệu rỗng tuếch.</w:t>
      </w:r>
    </w:p>
    <w:p>
      <w:pPr>
        <w:pStyle w:val="Para 013"/>
      </w:pPr>
      <w:r>
        <w:t>__________</w:t>
      </w:r>
    </w:p>
    <w:p>
      <w:pPr>
        <w:pStyle w:val="Para 003"/>
      </w:pPr>
      <w:r>
        <w:rPr>
          <w:rStyle w:val="Text2"/>
        </w:rPr>
        <w:t>Roger L. Martin</w:t>
      </w:r>
      <w:r>
        <w:t xml:space="preserve"> là giáo sư tại và cựu Hiệu trưởng của Trường Quản lý Rotman (Rotman School of Management) thuộc Đại học Toronto. Ông là đồng tác giả của</w:t>
      </w:r>
      <w:r>
        <w:rPr>
          <w:rStyle w:val="Text1"/>
        </w:rPr>
        <w:t> cuốn Playing to</w:t>
      </w:r>
      <w:r>
        <w:t xml:space="preserve"> Win (Harvard Business Review Press, 2013).</w:t>
      </w:r>
    </w:p>
    <w:p>
      <w:pPr>
        <w:pStyle w:val="Para 014"/>
      </w:pPr>
      <w:r>
        <w:t xml:space="preserve"> </w:t>
      </w:r>
    </w:p>
    <w:p>
      <w:pPr>
        <w:pStyle w:val="Para 015"/>
      </w:pPr>
      <w:r>
        <w:t>Phỏng theo bài viết “Strategy Isn’t What You Say, It’s What You Do” trên hbr.org, ngày 18 tháng 6 năm 2014 (mã sản phẩm #H00UXA).</w:t>
      </w:r>
    </w:p>
    <w:p>
      <w:bookmarkStart w:id="739" w:name="Top_of_14_6__Building_a_Strategi"/>
      <w:bookmarkStart w:id="740" w:name="CHAPTER_6_Building_a_Strategic_N"/>
      <w:pPr>
        <w:keepNext/>
        <w:pStyle w:val="Heading 1"/>
        <w:pageBreakBefore w:val="on"/>
      </w:pPr>
      <w:r>
        <w:rPr>
          <w:rStyle w:val="Text17"/>
        </w:rPr>
        <w:bookmarkStart w:id="741" w:name="page_55_2"/>
        <w:t/>
        <w:bookmarkEnd w:id="741"/>
      </w:r>
      <w:r>
        <w:t>CHƯƠNG 6</w:t>
      </w:r>
      <w:bookmarkEnd w:id="739"/>
      <w:bookmarkEnd w:id="740"/>
    </w:p>
    <w:p>
      <w:pPr>
        <w:keepNext/>
        <w:pStyle w:val="Para 010"/>
      </w:pPr>
      <w:r>
        <w:t>Xây dựng Mạng lưới Chiến lược</w:t>
      </w:r>
    </w:p>
    <w:p>
      <w:pPr>
        <w:keepNext/>
        <w:pStyle w:val="Para 026"/>
      </w:pPr>
      <w:r>
        <w:t>của Linda A. Hill và Kent Lineback</w:t>
      </w:r>
    </w:p>
    <w:p>
      <w:pPr>
        <w:pStyle w:val="Para 009"/>
      </w:pPr>
      <w:r>
        <w:t>Chúng ta đều biết mạng lưới (networks) quan trọng như thế nào trong mọi lĩnh vực khác nhau của cuộc sống: y tế và sức khỏe, tài chính và pháp lý, và đặc biệt là trong công việc và sự nghiệp. Nhiều người không biết rằng để thành công với tư cách là một nhà quản lý và lãnh đạo, bạn cần không chỉ một mà là ba mạng lưới: mạng lưới hoạt động (operational), mạng lưới phát triển (developmental) và mạng lưới chiến lược (strategic).</w:t>
      </w:r>
    </w:p>
    <w:p>
      <w:pPr>
        <w:pStyle w:val="Normal"/>
      </w:pPr>
      <w:r>
        <w:t xml:space="preserve">Đầu tiên, tất nhiên, là mạng lưới những người mà bạn và nhóm của bạn cần để hoàn thành công việc hàng ngày. Đó là những người ở các bộ phận khác của công ty, và bên ngoài, những người mà bạn dựa vào và dựa vào công việc của họ để thực hiện công việc của mình. Đây là mạng</w:t>
      </w:r>
      <w:r>
        <w:rPr>
          <w:rStyle w:val="Text1"/>
        </w:rPr>
        <w:t> lưới hoạt động của</w:t>
      </w:r>
      <w:r>
        <w:t xml:space="preserve"> bạn. Những người trong đó không làm việc cho bạn,</w:t>
      </w:r>
      <w:r>
        <w:rPr>
          <w:rStyle w:val="Text17"/>
        </w:rPr>
        <w:bookmarkStart w:id="742" w:name="page_56_2"/>
        <w:t> </w:t>
        <w:bookmarkEnd w:id="742"/>
      </w:r>
      <w:r>
        <w:t xml:space="preserve">nhưng thành công của bạn phụ thuộc vào họ. Nó cũng bao gồm những người dựa vào bạn và nhóm của bạn để làm</w:t>
      </w:r>
      <w:r>
        <w:rPr>
          <w:rStyle w:val="Text1"/>
        </w:rPr>
        <w:t> công việc</w:t>
      </w:r>
      <w:r>
        <w:t xml:space="preserve"> của họ. Dù bạn có thể không cần họ, nhưng yêu cầu của họ đối với bạn có thể ảnh hưởng lớn đến cách bạn sử dụng thời gian và sự tập trung của mình.</w:t>
      </w:r>
    </w:p>
    <w:p>
      <w:pPr>
        <w:pStyle w:val="Normal"/>
      </w:pPr>
      <w:r>
        <w:t xml:space="preserve">Mạng</w:t>
      </w:r>
      <w:r>
        <w:rPr>
          <w:rStyle w:val="Text1"/>
        </w:rPr>
        <w:t> lưới phát triển (developmental</w:t>
      </w:r>
      <w:r>
        <w:t xml:space="preserve"> network) của bạn là tập hợp những cá nhân mà bạn tin tưởng và có thể tìm đến để được lắng nghe, nhận lời khuyên (tùy thuộc vào kinh nghiệm của họ), cũng như nơi để thảo luận và khám phá các lựa chọn nghề nghiệp. Bằng cách này hay cách khác, họ là những người giúp bạn trưởng thành với tư cách là nhà quản lý và lãnh đạo.</w:t>
      </w:r>
    </w:p>
    <w:p>
      <w:pPr>
        <w:pStyle w:val="Normal"/>
      </w:pPr>
      <w:r>
        <w:t>Bạn tạo ra cả mạng lưới hoạt động (operational network) và mạng lưới phát triển một cách tự nhiên. Những người trong mạng lưới hoạt động của bạn là những người bạn phải làm việc cùng mỗi ngày. Và hầu hết chúng ta thường tìm đến bạn bè và người quen hiểu biết để được giúp đỡ cá nhân khi gặp những tình huống khó xử trong nghề nghiệp. Bạn có thể chưa từng nghĩ hai nhóm này là mạng lưới, nhưng thực tế chúng là vậy. Theo kinh nghiệm của chúng tôi, hầu hết các nhà quản lý dành quá ít thời gian và công sức để xây dựng và duy trì chúng. Chúng thường được hình thành từ nhu cầu trước mắt và sự tình cờ, và thường thiếu những người then chốt. Nhưng hầu hết các nhà quản lý đều tạo ra chúng, dù chỉ ở dạng thô sơ.</w:t>
      </w:r>
    </w:p>
    <w:p>
      <w:pPr>
        <w:pStyle w:val="Normal"/>
      </w:pPr>
      <w:r>
        <w:t xml:space="preserve">Mạng lưới thứ ba bạn cần, mạng lưới</w:t>
      </w:r>
      <w:r>
        <w:rPr>
          <w:rStyle w:val="Text1"/>
        </w:rPr>
        <w:t> chiến lược (strategic</w:t>
      </w:r>
      <w:r>
        <w:t xml:space="preserve"> network), là mạng lưới mà nhiều nhà quản lý không tạo ra chút nào vì nó không tự nhiên hình thành trong quá trình làm việc và cuộc sống hằng ngày. Mạng lưới chiến</w:t>
      </w:r>
      <w:r>
        <w:rPr>
          <w:rStyle w:val="Text1"/>
        </w:rPr>
        <w:t> lược</w:t>
      </w:r>
      <w:r>
        <w:t> hướng về tương lai. Nó bao gồm những người có thể giúp bạn thực hiện hai nhiệm vụ quan trọng: thứ nhất, xác định tương lai sẽ mang đến điều gì, và thứ hai, chuẩn bị và thành công trong tương lai đó. Sẽ có một số trùng lặp giữa mạng lưới này và mạng lưới hoạt động của bạn, nhưng sự khác biệt cũng có thể đáng kể.</w:t>
      </w:r>
    </w:p>
    <w:p>
      <w:pPr>
        <w:pStyle w:val="Normal"/>
      </w:pPr>
      <w:r>
        <w:rPr>
          <w:rStyle w:val="Text17"/>
        </w:rPr>
        <w:bookmarkStart w:id="743" w:name="page_57_2"/>
        <w:t>Không</w:t>
        <w:bookmarkEnd w:id="743"/>
      </w:r>
      <w:r>
        <w:t xml:space="preserve"> ai có thể dự đoán được tương lai, nhưng điều đó không có nghĩa là bạn không cần lo lắng về nó. Ngay cả khi bạn không thể biết điều gì đang đến, bạn vẫn cần xác định những gì có thể</w:t>
      </w:r>
      <w:r>
        <w:rPr>
          <w:rStyle w:val="Text1"/>
        </w:rPr>
        <w:t> xảy</w:t>
      </w:r>
      <w:r>
        <w:t xml:space="preserve"> ra—những tương lai có khả năng xảy ra nhất phía trước—và suy nghĩ về cách bạn có thể chuẩn bị cho chúng. Bạn cần một mạng lưới chiến lược bởi vì những lực lượng thúc đẩy sự thay đổi trong lĩnh vực của bạn có thể sẽ đến từ bên ngoài thế giới hiện tại của bạn. Điều đó có nghĩa là bạn cần một cách nào đó để nhận biết những lực lượng này ngay khi chúng xuất hiện ở hoặc vượt qua đường chân trời, chứ không phải khi chúng đến trước cửa nhà bạn. Đó chính là mục đích của mạng lưới này.</w:t>
      </w:r>
    </w:p>
    <w:p>
      <w:pPr>
        <w:pStyle w:val="Normal"/>
      </w:pPr>
      <w:r>
        <w:t>Mạng lưới chiến lược của bạn bao gồm các tiền trạm (outposts)—những cá nhân làm việc ở đường chân trời của thế giới bạn và có thể nhìn thấy những thế giới xa hơn, cả bên trong lẫn bên ngoài tổ chức của bạn. Bởi vì có nhiều thế giới bao quanh thế giới của bạn và bạn không thể dự đoán thế giới nào sẽ tạo ra các thế lực xâm lược gây đột phá, bạn cần một số tiền trạm—và bạn cần tạo ra chúng một cách có chủ đích, vì những mối quan hệ như vậy sẽ không tự nhiên phát triển. Đó chính là phần khó khăn.</w:t>
      </w:r>
    </w:p>
    <w:p>
      <w:pPr>
        <w:pStyle w:val="Normal"/>
      </w:pPr>
      <w:r>
        <w:t>Tin tốt là các liên kết của bạn đến những tiền đồn này sẽ chủ yếu là cái mà các nhà xã hội học gọi là “liên kết yếu” (weak ties). Bạn chỉ kết nối với họ thỉnh thoảng, có thể mỗi tháng một lần hoặc thậm chí chỉ hai hoặc ba lần một năm. Nhưng một khi bạn đã tạo được kết nối, bạn có thể duy trì nó bằng một email, cuộc gọi điện, tách cà phê hoặc trò chuyện ở hành lang tại một hội nghị mà cả hai cùng tham dự. Và một khi bạn đã tạo được các liên kết, mỗi tiền đồn sẽ biết sở thích của bạn và có thể cho bạn biết nếu có bất cứ điều gì quan trọng với thế giới của bạn xảy ra trong thế giới của họ.</w:t>
      </w:r>
    </w:p>
    <w:p>
      <w:pPr>
        <w:pStyle w:val="Normal"/>
      </w:pPr>
      <w:r>
        <w:t xml:space="preserve">Giống như tất cả các mạng lưới, một mạng lưới chiến lược chỉ hoạt động nếu nó được xây dựng trên lợi ích chung. Bạn đóng vai trò là một tiền đồn trong thế</w:t>
      </w:r>
      <w:r>
        <w:rPr>
          <w:rStyle w:val="Text17"/>
        </w:rPr>
        <w:bookmarkStart w:id="744" w:name="page_58_2"/>
        <w:t> g</w:t>
        <w:bookmarkEnd w:id="744"/>
      </w:r>
      <w:r>
        <w:t>iới của mình cho những người phục vụ bạn trong thế giới của họ. Bạn tìm hiểu sở thích và mục tiêu của họ và cho họ biết nếu có bất cứ điều gì trong thế giới của bạn có thể liên quan đến họ.</w:t>
      </w:r>
    </w:p>
    <w:p>
      <w:pPr>
        <w:pStyle w:val="Normal"/>
      </w:pPr>
      <w:r>
        <w:t>Lãnh đạo và quản lý phần lớn dựa trên tương lai, dựa trên cảm nhận về nơi bạn và nhóm của bạn đang cố gắng đi tới, tương lai mà bạn muốn tạo ra. Để xác định, tiến tới và thành công trong tương lai đó, bạn cần chủ động xây dựng một mạng lưới rộng khắp những người sống và làm việc ở rìa thế giới hiện tại của bạn.</w:t>
      </w:r>
    </w:p>
    <w:p>
      <w:pPr>
        <w:pStyle w:val="Para 013"/>
      </w:pPr>
      <w:r>
        <w:t>__________</w:t>
      </w:r>
    </w:p>
    <w:p>
      <w:pPr>
        <w:pStyle w:val="Para 003"/>
      </w:pPr>
      <w:r>
        <w:rPr>
          <w:rStyle w:val="Text2"/>
        </w:rPr>
        <w:t>Linda A. Hill</w:t>
      </w:r>
      <w:r>
        <w:t xml:space="preserve"> là Giáo sư Wallace Brett Donham về Quản trị Kinh doanh tại Trường Kinh doanh Harvard. Kent Lineback</w:t>
      </w:r>
      <w:r>
        <w:rPr>
          <w:rStyle w:val="Text2"/>
        </w:rPr>
        <w:t> đã dành</w:t>
      </w:r>
      <w:r>
        <w:t xml:space="preserve"> nhiều năm làm quản lý và điều hành trong kinh doanh và chính phủ. Họ là đồng tác giả của cuốn sách 'Being</w:t>
      </w:r>
      <w:r>
        <w:rPr>
          <w:rStyle w:val="Text1"/>
        </w:rPr>
        <w:t> the Boss: The 3 Imperatives for Becoming a Great Leader' (Nhà</w:t>
      </w:r>
      <w:r>
        <w:t xml:space="preserve"> xuất bản Harvard Business Review, 2011).</w:t>
      </w:r>
    </w:p>
    <w:p>
      <w:pPr>
        <w:pStyle w:val="Para 014"/>
      </w:pPr>
      <w:r>
        <w:t xml:space="preserve"> </w:t>
      </w:r>
    </w:p>
    <w:p>
      <w:pPr>
        <w:pStyle w:val="Para 015"/>
      </w:pPr>
      <w:r>
        <w:t>Phỏng theo bài viết 'The Three Networks You Need' trên hbr.org, ngày 3 tháng 3 năm 2011 (mã sản phẩm #H006X5).</w:t>
      </w:r>
    </w:p>
    <w:p>
      <w:bookmarkStart w:id="745" w:name="Top_of_15_SECTION_THREE__Develop"/>
      <w:bookmarkStart w:id="746" w:name="SECTION_THREE_Develop_a_Big_Pict"/>
      <w:pPr>
        <w:keepNext/>
        <w:pStyle w:val="Para 030"/>
        <w:pageBreakBefore w:val="on"/>
      </w:pPr>
      <w:r>
        <w:rPr>
          <w:rStyle w:val="Text17"/>
        </w:rPr>
        <w:bookmarkStart w:id="747" w:name="page_59_2"/>
        <w:t/>
        <w:bookmarkEnd w:id="747"/>
      </w:r>
      <w:r>
        <w:t>PHẦN BA</w:t>
      </w:r>
      <w:bookmarkEnd w:id="745"/>
      <w:bookmarkEnd w:id="746"/>
    </w:p>
    <w:p>
      <w:pPr>
        <w:keepNext/>
        <w:pStyle w:val="Para 031"/>
      </w:pPr>
      <w:r>
        <w:t>Phát triển góc nhìn tổng thể</w:t>
      </w:r>
    </w:p>
    <w:p>
      <w:bookmarkStart w:id="748" w:name="CHAPTER_7_Spotting_Trends_and_Pa"/>
      <w:bookmarkStart w:id="749" w:name="Top_of_16_7__Spotting_Trends_and"/>
      <w:pPr>
        <w:keepNext/>
        <w:pStyle w:val="Heading 1"/>
        <w:pageBreakBefore w:val="on"/>
      </w:pPr>
      <w:r>
        <w:rPr>
          <w:rStyle w:val="Text17"/>
        </w:rPr>
        <w:bookmarkStart w:id="750" w:name="page_61_2"/>
        <w:t/>
        <w:bookmarkEnd w:id="750"/>
      </w:r>
      <w:r>
        <w:t>CHƯƠNG 7</w:t>
      </w:r>
      <w:bookmarkEnd w:id="748"/>
      <w:bookmarkEnd w:id="749"/>
    </w:p>
    <w:p>
      <w:pPr>
        <w:keepNext/>
        <w:pStyle w:val="Para 010"/>
      </w:pPr>
      <w:r>
        <w:t>Nhận diện các xu hướng và mô hình ảnh hưởng đến doanh nghiệp của bạn</w:t>
      </w:r>
    </w:p>
    <w:p>
      <w:pPr>
        <w:keepNext/>
        <w:pStyle w:val="Para 026"/>
      </w:pPr>
      <w:r>
        <w:t>của Nina A. Bowman</w:t>
      </w:r>
    </w:p>
    <w:p>
      <w:pPr>
        <w:pStyle w:val="Para 009"/>
      </w:pPr>
      <w:r>
        <w:t xml:space="preserve">Khi các tổ chức nỗ lực trở nên linh hoạt hơn, và các lực lượng cạnh tranh đòi hỏi khả năng dự đoán và thích ứng lớn hơn, các cá nhân cần hiểu không chỉ những mục tiêu họ đang hướng tới mà còn những xu hướng chính nào có thể ảnh hưởng đến các mục tiêu này. Các nhà quản lý ở mọi cấp sẽ cần 'nâng tầm' và tìm sự cân bằng tốt hơn giữa nhu cầu hiện tại và nhu cầu tổng thể. Như Rosabeth Moss Kanter chứng minh trong chương 11,</w:t>
      </w:r>
      <w:hyperlink w:anchor="page_91_2">
        <w:r>
          <w:rPr>
            <w:rStyle w:val="Text0"/>
          </w:rPr>
          <w:t> các nhà lãnh</w:t>
        </w:r>
      </w:hyperlink>
      <w:r>
        <w:t> đạo giỏi nhất biết khi nào nên tập trung và khi nào nên lùi lại.</w:t>
      </w:r>
    </w:p>
    <w:p>
      <w:pPr>
        <w:pStyle w:val="Normal"/>
      </w:pPr>
      <w:r>
        <w:rPr>
          <w:rStyle w:val="Text17"/>
        </w:rPr>
        <w:bookmarkStart w:id="751" w:name="page_62_2"/>
        <w:t>Việc</w:t>
        <w:bookmarkEnd w:id="751"/>
      </w:r>
      <w:r>
        <w:t> 'nâng tầm' đòi hỏi bạn phải chú ý đến những tín hiệu yếu của sự thay đổi có thể ảnh hưởng đến vai trò, bộ phận hoặc doanh nghiệp của bạn. Những tín hiệu này có thể đến từ bên trong công ty hoặc môi trường bên ngoài.</w:t>
      </w:r>
    </w:p>
    <w:p>
      <w:pPr>
        <w:keepNext/>
        <w:pStyle w:val="Heading 2"/>
      </w:pPr>
      <w:r>
        <w:t>Quan sát các tín hiệu bên trong tổ chức của bạn</w:t>
      </w:r>
    </w:p>
    <w:p>
      <w:pPr>
        <w:pStyle w:val="Para 003"/>
      </w:pPr>
      <w:r>
        <w:t>Bắt đầu bằng cách chú ý đến các tín hiệu bên trong công ty của bạn, những tín hiệu có thể tạo ra cơ hội hoặc thách thức ngay trước mắt bạn. Trong nhiều tổ chức, áp lực nặng nề của công việc hàng ngày và các mục tiêu ngắn hạn dẫn đến một cái nhìn thiển cận (myopic view) về kinh doanh, có thể dẫn đến việc ra quyết định sai lầm và kết quả tiêu cực. Hãy xem xét một giám đốc tiếp thị bỏ lỡ các dấu hiệu về những khó khăn tài chính lớn hơn của công ty và trình bày một ngân sách không thực tế. Hoặc một giám đốc nhân sự làm việc không mệt mỏi để tuyển dụng nhân tài công nghệ được săn đón nhiều nhưng lại bỏ qua các tín hiệu về tỷ lệ giữ chân nhân viên (retention rates) đang giảm trong đội ngũ nhân viên hiện tại.</w:t>
      </w:r>
    </w:p>
    <w:p>
      <w:pPr>
        <w:pStyle w:val="Normal"/>
      </w:pPr>
      <w:r>
        <w:t xml:space="preserve">Để xác định những thay đổi liên quan đang diễn ra trong công ty của bạn, hãy tìm kiếm các xu hướng liên quan đến các khía cạnh khác nhau trong chức năng của bạn. Chú ý đến các tín hiệu liên quan đến con người, quy trình, sản phẩm và chiến lược. Các loại câu hỏi được trình bày</w:t>
      </w:r>
      <w:hyperlink w:anchor="id_20">
        <w:r>
          <w:rPr>
            <w:rStyle w:val="Text0"/>
          </w:rPr>
          <w:t> trong bảng</w:t>
        </w:r>
      </w:hyperlink>
      <w:r>
        <w:t xml:space="preserve"> 7-1 có thể giúp bạn khám phá những tín hiệu yếu của sự thay đổi nội bộ.</w:t>
      </w:r>
    </w:p>
    <w:p>
      <w:pPr>
        <w:pStyle w:val="Normal"/>
      </w:pPr>
      <w:r>
        <w:t xml:space="preserve">Sau khi bạn suy ngẫm về những câu hỏi này, hãy kết nối các dữ liệu với nhau bằng cách xem xét những hàm ý có thể có của những thay đổi này. Tự hỏi bản thân: Những thay đổi</w:t>
      </w:r>
      <w:r>
        <w:rPr>
          <w:rStyle w:val="Text1"/>
        </w:rPr>
        <w:t> này có thể có ý nghĩa gì đối với tôi và bộ phận của tôi? và Những dấu</w:t>
      </w:r>
      <w:r>
        <w:t xml:space="preserve"> hiệu</w:t>
      </w:r>
      <w:r>
        <w:rPr>
          <w:rStyle w:val="Text1"/>
        </w:rPr>
        <w:t xml:space="preserve"> này trong bộ phận của tôi sẽ tác động đến các bên liên quan (stakeholders) ở các</w:t>
      </w:r>
      <w:r>
        <w:rPr>
          <w:rStyle w:val="Text20"/>
        </w:rPr>
        <w:bookmarkStart w:id="752" w:name="page_63_2"/>
        <w:t> </w:t>
        <w:bookmarkEnd w:id="752"/>
      </w:r>
      <w:r>
        <w:rPr>
          <w:rStyle w:val="Text1"/>
        </w:rPr>
        <w:t>bộ phận khác của doanh nghiệp</w:t>
      </w:r>
      <w:r>
        <w:t xml:space="preserve"> như thế nào? Bằng cách đặt những câu hỏi này, bạn sẽ nhận ra chiến lược và ưu tiên của mình có thể cần điều chỉnh ở đâu.</w:t>
      </w:r>
    </w:p>
    <w:p>
      <w:pPr>
        <w:pStyle w:val="Para 027"/>
        <w:keepLines w:val="on"/>
      </w:pPr>
      <w:r>
        <w:rPr>
          <w:rStyle w:val="Text17"/>
        </w:rPr>
        <w:bookmarkStart w:id="753" w:name="id_20"/>
        <w:t/>
        <w:bookmarkEnd w:id="753"/>
      </w:r>
      <w:r>
        <w:t>BẢNG 7-1</w:t>
      </w:r>
    </w:p>
    <w:p>
      <w:pPr>
        <w:pStyle w:val="Para 063"/>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787900" cy="5575300"/>
            <wp:effectExtent l="0" r="0" t="0" b="0"/>
            <wp:wrapTopAndBottom/>
            <wp:docPr id="25" name="75_1.png" descr="75_1.png"/>
            <wp:cNvGraphicFramePr>
              <a:graphicFrameLocks noChangeAspect="1"/>
            </wp:cNvGraphicFramePr>
            <a:graphic>
              <a:graphicData uri="http://schemas.openxmlformats.org/drawingml/2006/picture">
                <pic:pic>
                  <pic:nvPicPr>
                    <pic:cNvPr id="0" name="75_1.png" descr="75_1.png"/>
                    <pic:cNvPicPr/>
                  </pic:nvPicPr>
                  <pic:blipFill>
                    <a:blip r:embed="rId28"/>
                    <a:stretch>
                      <a:fillRect/>
                    </a:stretch>
                  </pic:blipFill>
                  <pic:spPr>
                    <a:xfrm>
                      <a:off x="0" y="0"/>
                      <a:ext cx="4787900" cy="5575300"/>
                    </a:xfrm>
                    <a:prstGeom prst="rect">
                      <a:avLst/>
                    </a:prstGeom>
                  </pic:spPr>
                </pic:pic>
              </a:graphicData>
            </a:graphic>
          </wp:anchor>
        </w:drawing>
      </w:r>
    </w:p>
    <w:p>
      <w:pPr>
        <w:pStyle w:val="Normal"/>
      </w:pPr>
      <w:r>
        <w:t xml:space="preserve">Ngoài ra, hãy xem xét nguyên nhân gốc rễ (root cause) của những thay đổi này bằng cách đặt câu hỏi</w:t>
      </w:r>
      <w:r>
        <w:rPr>
          <w:rStyle w:val="Text1"/>
        </w:rPr>
        <w:t> “tại sao?”: Tại sao mức độ gắn kết của nhân viên (employee</w:t>
      </w:r>
      <w:r>
        <w:t xml:space="preserve"> engagement)</w:t>
      </w:r>
      <w:r>
        <w:rPr>
          <w:rStyle w:val="Text1"/>
        </w:rPr>
        <w:t> trong đội của tôi đang giảm? hoặc Tại sao lại có sự gia tăng các yêu cầu từ các bộ phận</w:t>
      </w:r>
      <w:r>
        <w:t xml:space="preserve"> chọn lọc của doanh nghiệp? Hiểu được nguyên nhân gốc rễ có thể giúp bạn tìm ra giải pháp cho vấn đề bạn đang đối mặt hoặc một hướng đi tốt hơn nếu sự thay đổi đòi hỏi điều đó.</w:t>
      </w:r>
    </w:p>
    <w:p>
      <w:pPr>
        <w:keepNext/>
        <w:pStyle w:val="Heading 2"/>
      </w:pPr>
      <w:r>
        <w:rPr>
          <w:rStyle w:val="Text17"/>
        </w:rPr>
        <w:bookmarkStart w:id="754" w:name="page_64_2"/>
        <w:t/>
        <w:bookmarkEnd w:id="754"/>
      </w:r>
      <w:r>
        <w:t>Nghiên cứu các xu hướng bên ngoài công ty của bạn</w:t>
      </w:r>
    </w:p>
    <w:p>
      <w:pPr>
        <w:pStyle w:val="Para 003"/>
      </w:pPr>
      <w:r>
        <w:t>Khi tìm hiểu nguyên nhân gốc rễ, bạn cũng cần xem xét các lực lượng bên ngoài (external forces) ảnh hưởng đến doanh nghiệp của mình. Việc theo dõi bên ngoài từ lâu đã là phạm vi (purview) của các đội chiến lược nội bộ chuyên trách, các nhà tư vấn bên ngoài hoặc các nhà điều hành có tầm nhìn xa. Nhưng để các tổ chức có thể phản ứng nhanh hơn với các mô hình và xu hướng bên ngoài, tất cả các nhà quản lý phải coi đây là một nhiệm vụ quan trọng xứng đáng với thời gian của họ. Không chú ý đến các tín hiệu bên ngoài—hoặc chờ đợi cho đến khi một tín hiệu trở nên mạnh mẽ trước khi hành động—có thể gây ra hậu quả nghiêm trọng.</w:t>
      </w:r>
    </w:p>
    <w:p>
      <w:pPr>
        <w:pStyle w:val="Normal"/>
      </w:pPr>
      <w:r>
        <w:t>Trong thời điểm thay đổi rộng và nhanh, bạn cần chủ động quan sát những thay đổi trên thị trường và khuyến khích nhân viên thu thập cũng như chia sẻ thông tin bên ngoài liên quan. Đầu tiên, hãy xác định thông tin nào quan trọng cần thu thập và tần suất bạn cần tìm kiếm nó. Chức năng của bộ phận bạn và mức độ thay đổi trong ngành sẽ quyết định mức độ nỗ lực bạn cần dành cho việc giám sát bên ngoài. Các nỗ lực giám sát định kỳ có thể đủ cho các ngành ổn định hơn, trong khi các ngành năng động hơn, như công nghệ, có thể cần hành động thường xuyên hơn.</w:t>
      </w:r>
    </w:p>
    <w:p>
      <w:pPr>
        <w:pStyle w:val="Normal"/>
      </w:pPr>
      <w:r>
        <w:t>Việc khai thác từ nhiều nguồn khác nhau là rất quan trọng. Làm như vậy có thể giúp bạn phát hiện xu hướng nhanh hơn so với chỉ dựa vào một luồng thông tin duy nhất. Hãy cân nhắc các nguồn thông tin khác nhau sau đây khi bạn thực hiện tìm kiếm:</w:t>
      </w:r>
    </w:p>
    <w:p>
      <w:pPr>
        <w:numPr>
          <w:ilvl w:val="0"/>
          <w:numId w:val="26"/>
        </w:numPr>
        <w:pStyle w:val="Para 004"/>
      </w:pPr>
      <w:r>
        <w:rPr>
          <w:rStyle w:val="Text2"/>
        </w:rPr>
        <w:t>Tin tức và cập nhật về đối</w:t>
      </w:r>
      <w:r>
        <w:t xml:space="preserve"> thủ cạnh tranh. Thường xuyên xem các tiêu đề trên các ấn phẩm, khám phá các mẫu hội thoại trên mạng xã hội và theo dõi các sản phẩm mới cũng như thông cáo báo chí của đối</w:t>
      </w:r>
      <w:r>
        <w:rPr>
          <w:rStyle w:val="Text17"/>
        </w:rPr>
        <w:bookmarkStart w:id="755" w:name="page_65_2"/>
        <w:t> </w:t>
        <w:bookmarkEnd w:id="755"/>
      </w:r>
      <w:r>
        <w:t xml:space="preserve">thủ. Tự hỏi:</w:t>
      </w:r>
      <w:r>
        <w:rPr>
          <w:rStyle w:val="Text1"/>
        </w:rPr>
        <w:t> Thông tin nào phù hợp nhất với công việc của tôi? Ví</w:t>
      </w:r>
      <w:r>
        <w:t xml:space="preserve"> dụ, một người phát triển đồ chơi kiếm sống. Anh ta nên ghi chú các tiêu đề cho thấy sự thay đổi trong thói quen mua hàng hoặc những phàn nàn trên mạng xã hội về tính năng sản phẩm. Nếu đối thủ cạnh tranh đang phát triển một món đồ chơi công nghệ mới cho việc học của trẻ em, anh ta cũng muốn ghi lại điều đó để thảo luận với nhóm.</w:t>
      </w:r>
    </w:p>
    <w:p>
      <w:pPr>
        <w:numPr>
          <w:ilvl w:val="0"/>
          <w:numId w:val="26"/>
        </w:numPr>
        <w:pStyle w:val="Para 004"/>
      </w:pPr>
      <w:r>
        <w:rPr>
          <w:rStyle w:val="Text2"/>
        </w:rPr>
        <w:t>Nghiên cứu mới nhất.</w:t>
      </w:r>
      <w:r>
        <w:t xml:space="preserve"> Liên hệ với hiệp hội ngành nghề và thương mại hoặc phòng thương mại địa phương để có các báo cáo xu hướng mới nhất, và tìm hiểu các bộ dữ liệu quan trọng từ các cơ quan liên bang có liên quan. Những mô hình nào có thể có tác động trực tiếp đến doanh nghiệp của bạn? Đối với người trong ngành đồ chơi, các báo cáo này có thể tiết lộ xu hướng toàn ngành trong doanh số bán đồ chơi cũng như sự thay đổi về khách hàng là ai và họ mua sắm ở đâu.</w:t>
      </w:r>
    </w:p>
    <w:p>
      <w:pPr>
        <w:numPr>
          <w:ilvl w:val="0"/>
          <w:numId w:val="26"/>
        </w:numPr>
        <w:pStyle w:val="Para 004"/>
      </w:pPr>
      <w:r>
        <w:rPr>
          <w:rStyle w:val="Text2"/>
        </w:rPr>
        <w:t>Những người trong mạng lưới</w:t>
      </w:r>
      <w:r>
        <w:t xml:space="preserve"> của bạn. Các cuộc trò chuyện với đồng nghiệp cũ hoặc bạn bè làm việc tại các công ty đối thủ có thể giúp bạn tìm hiểu những gì người khác đang thấy và họ đang phản ứng như thế nào. Ví dụ, nhà phát triển đồ chơi có thể tham dự hội nghị và hội chợ đồ chơi, và sắp xếp các buổi gặp gỡ cà phê với các thành viên trong mạng lưới của anh ta ở đó. Anh</w:t>
      </w:r>
      <w:r>
        <w:rPr>
          <w:rStyle w:val="Text1"/>
        </w:rPr>
        <w:t> ta sau đó có thể hỏi: Xu hướng nào bạn thấy thú vị nhất hiện tại? Tại sao bạn nghĩ điều đó đang xảy ra? Có mối quan tâm nào về ngành không? Bạn hào hứng với điều gì?</w:t>
      </w:r>
    </w:p>
    <w:p>
      <w:pPr>
        <w:numPr>
          <w:ilvl w:val="0"/>
          <w:numId w:val="26"/>
        </w:numPr>
        <w:pStyle w:val="Para 004"/>
      </w:pPr>
      <w:r>
        <w:rPr>
          <w:rStyle w:val="Text2"/>
        </w:rPr>
        <w:t>Xu hướng vĩ mô.</w:t>
      </w:r>
      <w:r>
        <w:t xml:space="preserve"> Các xu hướng nhân khẩu học, kinh tế, xã hội và văn hóa, công nghệ, và chính trị, như những xu</w:t>
      </w:r>
      <w:r>
        <w:rPr>
          <w:rStyle w:val="Text17"/>
        </w:rPr>
        <w:bookmarkStart w:id="756" w:name="page_66_2"/>
        <w:t> h</w:t>
        <w:bookmarkEnd w:id="756"/>
      </w:r>
      <w:r>
        <w:t xml:space="preserve">ướng được thảo luận</w:t>
      </w:r>
      <w:hyperlink w:anchor="page_85_2">
        <w:r>
          <w:rPr>
            <w:rStyle w:val="Text0"/>
          </w:rPr>
          <w:t> trong chương</w:t>
        </w:r>
      </w:hyperlink>
      <w:r>
        <w:t> 10, có thể có ảnh hưởng trực tiếp và gián tiếp đến ngành của bạn và tổ chức của bạn. Ví dụ, đối với các công ty đồ chơi, các xu hướng công nghệ sẽ phát huy tác dụng khi trẻ nhỏ dành nhiều thời gian hơn cho máy tính bảng và điện thoại thông minh. Dữ liệu về thu nhập trung bình cho các khu vực bán hàng chính cũng quan trọng cần xem xét khi đưa ra quyết định về giá.</w:t>
      </w:r>
    </w:p>
    <w:p>
      <w:pPr>
        <w:numPr>
          <w:ilvl w:val="0"/>
          <w:numId w:val="26"/>
        </w:numPr>
        <w:pStyle w:val="Para 004"/>
      </w:pPr>
      <w:r>
        <w:rPr>
          <w:rStyle w:val="Text2"/>
        </w:rPr>
        <w:t>Các nguồn bên ngoài lĩnh vực kinh doanh cốt lõi của</w:t>
      </w:r>
      <w:r>
        <w:t xml:space="preserve"> bạn. Sự quen thuộc với ngành và doanh nghiệp của chúng ta thường có thể làm chúng ta mù quáng trước những gì mới mẻ hoặc đang phát triển. Bằng cách nhìn vào một ngành mà bạn ít quen thuộc hơn, bạn có thể phát hiện ra những điểm không nhất quán và những điểm chung. Hãy nhìn sang các</w:t>
      </w:r>
      <w:r>
        <w:rPr>
          <w:rStyle w:val="Text1"/>
        </w:rPr>
        <w:t> ngành hoặc lĩnh vực khác và tự hỏi, Điều này có thể xảy ra</w:t>
      </w:r>
      <w:r>
        <w:t xml:space="preserve"> trong công ty tôi, hay bộ phận của tôi không? Nhà phát triển đồ chơi có thể xem xét hoạt động giải trí ngoài trời, xuất bản sách, ngành giải trí, hoặc các hoạt động khác mà trẻ em và gia đình cùng làm khi họ không chơi đồ chơi.</w:t>
      </w:r>
    </w:p>
    <w:p>
      <w:pPr>
        <w:pStyle w:val="Normal"/>
      </w:pPr>
      <w:r>
        <w:t>Khi bạn và nhóm của bạn thu thập thông tin, hãy khuyến khích nhân viên chia sẻ những quan sát và mối quan tâm ban đầu. Lên kế hoạch thảo luận nhóm nhỏ về các tín hiệu thị trường hoặc lên lịch các cuộc họp để xác định những gì bạn đang bỏ lỡ, giúp các tín hiệu yếu được phơi bày.</w:t>
      </w:r>
    </w:p>
    <w:p>
      <w:pPr>
        <w:pStyle w:val="Normal"/>
      </w:pPr>
      <w:r>
        <w:t xml:space="preserve">Việc xem xét các tín hiệu yếu đòi hỏi các nhóm phải trở nên thoải mái với việc khám phá những gì ban đầu có vẻ như là một “ý tưởng ngớ ngẩn.” Nhóm của bạn có thể do dự lúc đầu. Hãy hỗ trợ các thành viên trong nhóm bằng cách tạo điều kiện an toàn để thảo luận những ý tưởng chớm nở này. Sau đó quyết định tín hiệu nào đáng để tiếp tục theo dõi, tập trung</w:t>
      </w:r>
      <w:r>
        <w:rPr>
          <w:rStyle w:val="Text17"/>
        </w:rPr>
        <w:bookmarkStart w:id="757" w:name="page_67_2"/>
        <w:t> v</w:t>
        <w:bookmarkEnd w:id="757"/>
      </w:r>
      <w:r>
        <w:t xml:space="preserve">ào các xu hướng có tác động—những xu hướng có phạm vi rộng và khả năng tồn tại theo thời gian. Để tách thông tin quan trọng khỏi nhiễu, hãy hỏi, Xu</w:t>
      </w:r>
      <w:r>
        <w:rPr>
          <w:rStyle w:val="Text1"/>
        </w:rPr>
        <w:t> hướng này có thể có tác động đáng kể đến thị phần hoặc doanh số bán hàng</w:t>
      </w:r>
      <w:r>
        <w:t xml:space="preserve"> kh</w:t>
      </w:r>
      <w:r>
        <w:rPr>
          <w:rStyle w:val="Text1"/>
        </w:rPr>
        <w:t>ông? Hoặc Xu hướng này có khả năng làm trầm trọng thêm điểm yếu của công ty không?</w:t>
      </w:r>
    </w:p>
    <w:p>
      <w:pPr>
        <w:keepNext/>
        <w:pStyle w:val="Heading 2"/>
      </w:pPr>
      <w:r>
        <w:t>Chuyển từ Thông tin sang Hiểu biết sâu sắc</w:t>
      </w:r>
    </w:p>
    <w:p>
      <w:pPr>
        <w:pStyle w:val="Para 003"/>
      </w:pPr>
      <w:r>
        <w:t>Để tìm thấy giá trị trong nghiên cứu của mình, bạn phải kết nối những tín hiệu bên ngoài và bên trong có vẻ ngẫu nhiên này và chuyển chúng thành những hiểu biết sâu sắc có thể sử dụng. Bằng cách kết hợp thông tin nội bộ với các quan sát bên ngoài, bạn có thể tìm ra những cách mới để vượt qua thách thức hoặc những cơ hội mới để theo đuổi.</w:t>
      </w:r>
    </w:p>
    <w:p>
      <w:pPr>
        <w:pStyle w:val="Normal"/>
      </w:pPr>
      <w:r>
        <w:t xml:space="preserve">Giả sử bạn là quản lý tại một nhà sản xuất sản phẩm chăm sóc da và bạn nhận thấy doanh số bán kem dưỡng ẩm giảm. Khi xem xét dữ liệu bán hàng nội bộ lần đầu, bạn có thể chỉ đơn giản kết luận rằng nỗ lực xây dựng thương hiệu của công ty không hiệu quả, hoặc bạn cần điều chỉnh vị trí sản phẩm hoặc giá cả. Nhưng khi bạn cũng xem xét các xu hướng bên ngoài, bạn phát hiện ra những nguyên nhân tiềm ẩn khác cho sự sụt giảm. Một xu hướng “người tiêu dùng ngày càng thiếu thời gian” có thể chỉ ra rằng người dùng đang từ bỏ việc thoa kem dưỡng ẩm hoàn toàn. Nhiệt độ ấm hơn có thể có nghĩa là khách hàng đang chuyển từ kem dưỡng ẩm sang kem chống nắng. Những phát hiện này có thể dẫn bạn đến các giải pháp đề xuất khác nhau—có lẽ xem xét hợp tác với các sản phẩm khác, để một người bận rộn có thể kết hợp sử dụng kem dưỡng ẩm với các thói quen đã có sẵn, hoặc xác định các sản phẩm khác bạn có thể bán trong những mùa ấm hơn để bù đắp cho sự sụt giảm doanh số. Những lựa chọn</w:t>
      </w:r>
      <w:r>
        <w:rPr>
          <w:rStyle w:val="Text17"/>
        </w:rPr>
        <w:bookmarkStart w:id="758" w:name="page_68_1"/>
        <w:t> </w:t>
        <w:bookmarkEnd w:id="758"/>
      </w:r>
      <w:r>
        <w:t>này có thể hiệu quả hơn nhiều so với chỉ thay đổi vị trí, giá cả hoặc thương hiệu.</w:t>
      </w:r>
    </w:p>
    <w:p>
      <w:pPr>
        <w:pStyle w:val="Normal"/>
      </w:pPr>
      <w:r>
        <w:t>Những mẹo sau đây có thể giúp bạn chuyển đổi các xu hướng và quan sát dường như rời rạc thành những hiểu biết chiến lược:</w:t>
      </w:r>
    </w:p>
    <w:p>
      <w:pPr>
        <w:numPr>
          <w:ilvl w:val="0"/>
          <w:numId w:val="27"/>
        </w:numPr>
        <w:pStyle w:val="Para 004"/>
      </w:pPr>
      <w:r>
        <w:rPr>
          <w:rStyle w:val="Text2"/>
        </w:rPr>
        <w:t>Phát hiện các mẫu hình bằng cách nhìn vào thông tin và dữ liệu theo thời</w:t>
      </w:r>
      <w:r>
        <w:t xml:space="preserve"> gian. Các mẫu hình có thể không rõ ràng trong ngắn hạn nhưng thường trở nên rõ ràng hơn khi chúng ta nhìn vào dữ liệu theo thời gian, chẳng hạn như sáu tháng, một năm, ba năm hoặc lâu hơn. Nhưng đừng chờ đợi quá lâu để phản ứng. Ví dụ, phân tích số liệu về mức độ gắn kết của nhân viên có thể tiết lộ nhiều điều về sự hài lòng trong công việc của nhân viên và những gì họ coi trọng, vì vậy bạn có thể tiếp tục hoạt động này theo thời gian để tìm cách cải thiện nơi làm việc. Nhưng nếu bạn bắt đầu thấy dấu hiệu tiêu cực gia tăng và năng suất giảm sút, bạn sẽ muốn phản ứng nhanh chóng với tình hình, trước khi những thành viên quan trọng trong nhóm rời khỏi công ty.</w:t>
      </w:r>
    </w:p>
    <w:p>
      <w:pPr>
        <w:numPr>
          <w:ilvl w:val="0"/>
          <w:numId w:val="27"/>
        </w:numPr>
        <w:pStyle w:val="Para 004"/>
      </w:pPr>
      <w:r>
        <w:rPr>
          <w:rStyle w:val="Text2"/>
        </w:rPr>
        <w:t>Phân loại thông tin thành các chủ đề chung. Việc</w:t>
      </w:r>
      <w:r>
        <w:t xml:space="preserve"> thu thập thông tin có thể nhanh chóng trở nên quá tải. Sắp xếp các phát hiện của bạn thành các chủ đề chung có thể giảm số lượng mục mà não cần xử lý, cho phép bạn nhìn thấy các mối liên kết dễ dàng hơn. Nếu bạn nhận thấy các xu hướng liên quan đến mô hình mua sắm của khách hàng—ngay cả trong các ngành khác nhau—hãy nhóm chúng lại và xem liệu có mối liên hệ nào với các sản phẩm/dịch vụ của công ty bạn không.</w:t>
      </w:r>
    </w:p>
    <w:p>
      <w:pPr>
        <w:numPr>
          <w:ilvl w:val="0"/>
          <w:numId w:val="27"/>
        </w:numPr>
        <w:pStyle w:val="Para 004"/>
      </w:pPr>
      <w:r>
        <w:rPr>
          <w:rStyle w:val="Text2"/>
        </w:rPr>
        <w:t>Thảo luận về ý nghĩa của các xu hướng.</w:t>
      </w:r>
      <w:r>
        <w:t xml:space="preserve"> Không phải mọi xu hướng bạn xác định đều có ý nghĩa. Là một giám đốc ngân hàng, bạn có thể không cần dành quá nhiều thời</w:t>
      </w:r>
      <w:r>
        <w:rPr>
          <w:rStyle w:val="Text17"/>
        </w:rPr>
        <w:bookmarkStart w:id="759" w:name="page_69_2"/>
        <w:t> </w:t>
        <w:bookmarkEnd w:id="759"/>
      </w:r>
      <w:r>
        <w:t>gian để phân tích xu hướng chung rằng các cá nhân đang di chuyển gần hơn đến các thành phố. Nhưng nếu dữ liệu này cho thấy nhiều người đang thuê nhà hơn là mua nhà—đặc biệt là trong khu vực bạn hoạt động—điều này có thể chỉ ra sự giảm nhu cầu vay vốn trong tương lai. Bằng cách tập trung vào ý nghĩa, bạn có thể tìm ra những xu hướng có khả năng tác động đến lĩnh vực của mình.</w:t>
      </w:r>
    </w:p>
    <w:p>
      <w:pPr>
        <w:numPr>
          <w:ilvl w:val="0"/>
          <w:numId w:val="27"/>
        </w:numPr>
        <w:pStyle w:val="Para 004"/>
      </w:pPr>
      <w:r>
        <w:rPr>
          <w:rStyle w:val="Text2"/>
        </w:rPr>
        <w:t>Khám phá các hiệu ứng lan tỏa ngoại</w:t>
      </w:r>
      <w:r>
        <w:t xml:space="preserve"> vi. Có thể dễ dàng bỏ qua những xu hướng không có tác động trực tiếp đến môi trường của bạn, nhưng điều quan trọng là phải khám phá các hậu quả dài hạn hoặc hiệu ứng lan tỏa trước khi tuyên bố một xu hướng là “không quan trọng”. Ví dụ, số lượng người sử dụng mạng xã hội ngày càng tăng dường như không liên quan đến các ngành dịch vụ—cho đến khi người dùng bắt đầu đăng đánh giá và phàn nàn trên các nền tảng xã hội.</w:t>
      </w:r>
    </w:p>
    <w:p>
      <w:pPr>
        <w:numPr>
          <w:ilvl w:val="0"/>
          <w:numId w:val="27"/>
        </w:numPr>
        <w:pStyle w:val="Para 004"/>
      </w:pPr>
      <w:r>
        <w:rPr>
          <w:rStyle w:val="Text2"/>
        </w:rPr>
        <w:t>Kết hợp các xu hướng và xây dựng nhiều kịch bản cho tương lai. Những</w:t>
      </w:r>
      <w:r>
        <w:t xml:space="preserve"> hiểu biết có ý nghĩa thường xuất hiện khi chúng ta kết hợp các xu hướng khác nhau và sau đó đặt câu hỏi: “Điều gì sẽ xảy ra nếu . . . ?” Ví dụ, nếu bạn làm trong lĩnh vực y tế, bạn có thể nhận thấy những thay đổi trong các dịch vụ chăm sóc sức khỏe do các công ty bảo hiểm cung cấp, sự lo ngại ngày càng tăng của các cá nhân về cách họ chi trả cho việc điều trị, và nhiều gia đình do dự không muốn tiêm vắc-xin cho trẻ em. Bằng cách kết hợp các xu hướng này, bạn có thể tự hỏi: “Điều gì sẽ xảy ra nếu trẻ em mắc các bệnh hiếm gặp và không đủ khả năng chi trả thuốc? Tôi có thể đưa ra những lựa chọn nào cho bệnh nhân của mình trong những tình huống này, và điều này sẽ có ý nghĩa gì đối với</w:t>
      </w:r>
      <w:r>
        <w:rPr>
          <w:rStyle w:val="Text17"/>
        </w:rPr>
        <w:bookmarkStart w:id="760" w:name="page_70_2"/>
        <w:t> c</w:t>
        <w:bookmarkEnd w:id="760"/>
      </w:r>
      <w:r>
        <w:t>ác bệnh nhân khác trong cộng đồng?” Bằng cách suy nghĩ thấu đáo ba hoặc bốn kịch bản hợp lý về cách các xu hướng đã chọn có thể diễn ra, bạn có thể giảm thời gian phản ứng của mình nếu một kịch bản cụ thể xảy ra.</w:t>
      </w:r>
    </w:p>
    <w:p>
      <w:pPr>
        <w:numPr>
          <w:ilvl w:val="0"/>
          <w:numId w:val="27"/>
        </w:numPr>
        <w:pStyle w:val="Para 004"/>
      </w:pPr>
      <w:r>
        <w:rPr>
          <w:rStyle w:val="Text2"/>
        </w:rPr>
        <w:t>Hãy đặt những câu hỏi lớn.</w:t>
      </w:r>
      <w:r>
        <w:t xml:space="preserve"> Những hiểu biết sâu sắc (insights) là sản phẩm của những câu hỏi được đặt ra. Đặt câu hỏi lớn hơn, bạn sẽ nhận được những hiểu biết sâu sắc hơn. Một nhà quản lý trong lĩnh vực phát triển lãnh đạo (leadership and development) có thể hỏi: “Làm thế nào để chuẩn bị cho John trở thành một nhà lãnh đạo hiệu quả hơn?” và nhận được câu trả lời ngắn hạn. Thay vào đó, họ nên hỏi: “Cơ cấu nhân khẩu học theo độ tuổi sẽ ảnh hưởng thế nào đến quy trình phát triển lãnh đạo (leadership pipeline) tổng thể của chúng ta?” Câu hỏi rộng hơn này sẽ dẫn đến một loạt các hành động có thể định vị công ty trong dài hạn.</w:t>
      </w:r>
    </w:p>
    <w:p>
      <w:pPr>
        <w:pStyle w:val="Normal"/>
      </w:pPr>
      <w:r>
        <w:t>Khi nâng tầm nhìn để thấy các xu hướng và mô hình (trends and patterns), điều quan trọng là nhận ra rằng rào cản lớn nhất của bạn có thể không phải là bản thân thông tin mà là cách quản lý quá trình phân tích của chính bạn. Các giả định và định kiến vô thức (unconscious biases) của chúng ta có thể làm lu mờ tính khách quan, khiến chúng ta thấy xu hướng mà mình muốn thấy, thay vì những gì thực sự tồn tại.</w:t>
      </w:r>
    </w:p>
    <w:p>
      <w:pPr>
        <w:pStyle w:val="Normal"/>
      </w:pPr>
      <w:r>
        <w:t>Hãy thực hiện các bước có ý thức để ngăn chặn những khuynh hướng này. Chủ động thách thức các giả định của bạn, tìm kiếm dữ liệu đi ngược lại với niềm tin của bạn, và thiết kế các cuộc thảo luận với đội ngũ của mình để cho phép từng cá nhân buông bỏ những ràng buộc hiện tại, nhờ đó bạn có thể giảm tác động của định kiến và tạo điều kiện cho các cuộc thảo luận chiến lược hiệu quả. Với nhận thức cao hơn, bạn có thể quan sát các xu hướng chính xác hơn và nâng tầm quan sát theo cách hỗ trợ tổ chức một cách khách quan.</w:t>
      </w:r>
    </w:p>
    <w:p>
      <w:pPr>
        <w:pStyle w:val="Para 013"/>
      </w:pPr>
      <w:r>
        <w:t>__________</w:t>
      </w:r>
    </w:p>
    <w:p>
      <w:pPr>
        <w:pStyle w:val="Para 003"/>
      </w:pPr>
      <w:r>
        <w:rPr>
          <w:rStyle w:val="Text19"/>
        </w:rPr>
        <w:bookmarkStart w:id="761" w:name="page_71_2"/>
        <w:t>Nina</w:t>
        <w:bookmarkEnd w:id="761"/>
      </w:r>
      <w:r>
        <w:rPr>
          <w:rStyle w:val="Text2"/>
        </w:rPr>
        <w:t> A. Bowman là</w:t>
      </w:r>
      <w:r>
        <w:t xml:space="preserve"> Đối tác quản lý (Managing Partner) tại Paravis Partners, một công ty huấn luyện điều hành và phát triển lãnh đạo (executive coaching and leadership development firm). Trước đó, cô đã đảm nhiệm nhiều vai trò tư vấn và lãnh đạo trong lĩnh vực chiến lược. Cô là huấn luyện viên điều hành (executive coach) và diễn giả về các vấn đề lãnh đạo chiến lược, sự hiện diện lãnh đạo (leadership presence), và hiệu quả giao tiếp giữa các cá nhân (interpersonal effectiveness). Cô cũng</w:t>
      </w:r>
      <w:r>
        <w:rPr>
          <w:rStyle w:val="Text1"/>
        </w:rPr>
        <w:t> là tác giả đóng góp cho HBR Guide to</w:t>
      </w:r>
      <w:r>
        <w:t xml:space="preserve"> Coaching Employees (Harvard Business Review Press, 2015).</w:t>
      </w:r>
    </w:p>
    <w:p>
      <w:bookmarkStart w:id="762" w:name="Top_of_17_8__Look_at_Your_Compan"/>
      <w:bookmarkStart w:id="763" w:name="CHAPTER_8_Look_at_Your_Company_f"/>
      <w:pPr>
        <w:keepNext/>
        <w:pStyle w:val="Heading 1"/>
        <w:pageBreakBefore w:val="on"/>
      </w:pPr>
      <w:r>
        <w:rPr>
          <w:rStyle w:val="Text17"/>
        </w:rPr>
        <w:bookmarkStart w:id="764" w:name="page_73_2"/>
        <w:t/>
        <w:bookmarkEnd w:id="764"/>
      </w:r>
      <w:r>
        <w:t>CHƯƠNG 8</w:t>
      </w:r>
      <w:bookmarkEnd w:id="762"/>
      <w:bookmarkEnd w:id="763"/>
    </w:p>
    <w:p>
      <w:pPr>
        <w:keepNext/>
        <w:pStyle w:val="Para 010"/>
      </w:pPr>
      <w:r>
        <w:t>Hãy nhìn công ty của bạn từ bên ngoài vào</w:t>
      </w:r>
    </w:p>
    <w:p>
      <w:pPr>
        <w:keepNext/>
        <w:pStyle w:val="Para 026"/>
      </w:pPr>
      <w:r>
        <w:t>bởi Graham Kenny</w:t>
      </w:r>
    </w:p>
    <w:p>
      <w:pPr>
        <w:pStyle w:val="Para 009"/>
      </w:pPr>
      <w:r>
        <w:t xml:space="preserve">Tôi từng được bổ nhiệm làm CEO của một công ty cần chuyển mình. Chúng tôi sản xuất giàn kèo và khung cho nhà ở. Một buổi sáng, sau khi tôi làm việc được khoảng ba tháng, tôi thấy mình đang nhìn ra cửa sổ, ngắm những chiếc xe tải và xe nâng bên dưới, và tôi nghĩ:</w:t>
      </w:r>
      <w:r>
        <w:rPr>
          <w:rStyle w:val="Text1"/>
        </w:rPr>
        <w:t> Mình đang làm gì ở đây? Liệu tôi có thể, trên đầu ngón tay, liệt kê các yếu tố thành công trong ngành này không?</w:t>
      </w:r>
    </w:p>
    <w:p>
      <w:pPr>
        <w:pStyle w:val="Normal"/>
      </w:pPr>
      <w:r>
        <w:rPr>
          <w:rStyle w:val="Text17"/>
        </w:rPr>
        <w:bookmarkStart w:id="765" w:name="page_74_2"/>
        <w:t>Trong</w:t>
        <w:bookmarkEnd w:id="765"/>
      </w:r>
      <w:r>
        <w:t xml:space="preserve"> những tuần và tháng tiếp theo, tôi và ban quản lý cấp cao đã đưa ra một số quyết định lớn về tương lai của công ty. Là một đội ngũ, theo quan sát của tôi, chúng tôi bận rộn làm việc và thay đổi, tất cả đều hợp lý với chúng tôi với tư cách là nhà quản lý. Nhưng thời gian trôi qua, tôi quay lại những câu hỏi này, hết lần này đến lần</w:t>
      </w:r>
      <w:r>
        <w:rPr>
          <w:rStyle w:val="Text1"/>
        </w:rPr>
        <w:t> khác: Chúng ta hiểu khách hàng muốn gì đến đâu? Chúng ta hiểu nhà cung cấp và nhân viên mong đợi gì đến đâu? Cần làm gì để đáp ứng những nhu cầu đó tốt hơn các đối thủ cạnh tranh của chúng ta?</w:t>
      </w:r>
    </w:p>
    <w:p>
      <w:pPr>
        <w:pStyle w:val="Normal"/>
      </w:pPr>
      <w:r>
        <w:t>Tóm lại, tôi đã bắt đầu suy nghĩ theo cách mà bây giờ tôi gọi là “chiến lược.” Cho đến thời điểm đó, phần lớn sự tập trung của tôi là cứu công ty khỏi nguy cơ sụp đổ, điều này chủ yếu dẫn đến tư duy “vận hành” — lo lắng về số lượng nhân sự phù hợp, tỷ lệ chi phí chung so với chi phí trực tiếp, giá chúng tôi trả cho vật tư, cách máy móc được sử dụng trong nhà máy, việc tồn kho quá mức và sự lỗi thời của sản phẩm dùng trong sản xuất, dòng tiền của doanh nghiệp, những thứ đại loại như vậy.</w:t>
      </w:r>
    </w:p>
    <w:p>
      <w:pPr>
        <w:pStyle w:val="Normal"/>
      </w:pPr>
      <w:r>
        <w:t>Phải đến khi tôi rời công việc đó và bắt đầu làm tư vấn, tôi mới chợt nhận ra: Tôi đã nhìn doanh nghiệp từ bên trong ra ngoài. Từ góc độ đó, tất cả những gì tôi thấy chỉ là những hoạt động tiêu tốn thời gian trong ngày của tôi. Tôi cũng nhận ra rằng khách hàng và các bên liên quan khác có góc nhìn ngược lại. Quan điểm của họ là từ ngoài vào trong — và đó chính là điều khiến họ trở thành những nhà chiến lược giỏi.</w:t>
      </w:r>
    </w:p>
    <w:p>
      <w:pPr>
        <w:pStyle w:val="Normal"/>
      </w:pPr>
      <w:r>
        <w:t xml:space="preserve">Hãy nghĩ mà xem: Là một khách hàng, bạn có bao nhiêu lần tự hỏi: “Tại sao họ không . . . ?” Khi đến một cửa hàng bách hóa, bạn có để ý sản phẩm nào nên được thêm vào hay bỏ</w:t>
      </w:r>
      <w:r>
        <w:rPr>
          <w:rStyle w:val="Text17"/>
        </w:rPr>
        <w:bookmarkStart w:id="766" w:name="page_75_2"/>
        <w:t> </w:t>
        <w:bookmarkEnd w:id="766"/>
      </w:r>
      <w:r>
        <w:t>đi không? Nếu có thể quyết định cách trưng bày của cửa hàng, bạn có thay đổi bố cục, ánh sáng, và có thể cả màu sắc chủ đạo không? Còn dịch vụ thì sao? Không thiếu gợi ý ở đó, đúng không? Điều tương tự cũng xảy ra với các hãng hàng không, công ty điện thoại, ngân hàng, mọi tổ chức bạn giao dịch: Bạn liên tục thiết kế lại các yếu tố chiến lược như phạm vi sản phẩm, cách trình bày và dịch vụ khách hàng. Tất cả chúng ta đều làm vậy.</w:t>
      </w:r>
    </w:p>
    <w:p>
      <w:pPr>
        <w:pStyle w:val="Normal"/>
      </w:pPr>
      <w:r>
        <w:t>Bây giờ hãy thử làm điều đó cho chính tổ chức của bạn. Đột nhiên nó khó hơn nhiều, vì nó đòi hỏi góc nhìn từ ngoài vào trong. Dưới đây là những gợi ý của tôi để việc đó dễ dàng hơn.</w:t>
      </w:r>
    </w:p>
    <w:p>
      <w:pPr>
        <w:keepNext/>
        <w:pStyle w:val="Heading 2"/>
      </w:pPr>
      <w:r>
        <w:t>Khai thác các bên liên quan của bạn</w:t>
      </w:r>
    </w:p>
    <w:p>
      <w:pPr>
        <w:pStyle w:val="Para 003"/>
      </w:pPr>
      <w:r>
        <w:t xml:space="preserve">Nếu buổi họp hai ngày bên ngoài công ty của bạn có một nhóm giám đốc cấp cao tụ họp để xây dựng kế hoạch chiến lược, và họ làm ngay tại đó, tôi đoán đó hoàn toàn không phải là kế</w:t>
      </w:r>
      <w:r>
        <w:rPr>
          <w:rStyle w:val="Text1"/>
        </w:rPr>
        <w:t> hoạch chiến</w:t>
      </w:r>
      <w:r>
        <w:t xml:space="preserve"> lược. Đó là kế hoạch vận hành. Đội ngũ quản lý của bạn rất có thể đang nhìn từ bên trong ra, và chắc chắn họ không có tất cả câu trả lời. Thậm chí họ có thể đã không đặt ra những câu hỏi đúng.</w:t>
      </w:r>
    </w:p>
    <w:p>
      <w:pPr>
        <w:pStyle w:val="Normal"/>
      </w:pPr>
      <w:r>
        <w:t xml:space="preserve">Các nhà lãnh đạo hiệu</w:t>
      </w:r>
      <w:r>
        <w:rPr>
          <w:rStyle w:val="Text1"/>
        </w:rPr>
        <w:t> quả</w:t>
      </w:r>
      <w:r>
        <w:t xml:space="preserve"> biết lắng</w:t>
      </w:r>
      <w:r>
        <w:rPr>
          <w:rStyle w:val="Text1"/>
        </w:rPr>
        <w:t> nghe.</w:t>
      </w:r>
      <w:r>
        <w:t xml:space="preserve"> Họ quan sát.</w:t>
      </w:r>
      <w:r>
        <w:rPr>
          <w:rStyle w:val="Text1"/>
        </w:rPr>
        <w:t> Và họ chuyển</w:t>
      </w:r>
      <w:r>
        <w:t xml:space="preserve"> những gì học được thành chiến lược. Sự kiêu ngạo không có chỗ trong tư duy từ ngoài vào trong và việc xây dựng chiến lược hiệu quả. Bạn có những khách hàng và các bên liên quan khác đang rất mong muốn chia sẻ ý tưởng của họ về cách bạn nên thay đổi công ty mình để họ thậm chí còn ủng hộ nhiều hơn. Vì vậy, hãy trao cho họ cơ hội để làm điều đó. (Khung</w:t>
      </w:r>
      <w:hyperlink w:anchor="page_76_1">
        <w:r>
          <w:rPr>
            <w:rStyle w:val="Text0"/>
          </w:rPr>
          <w:t> “Năm câu hỏi để xác định các bên liên quan chủ</w:t>
        </w:r>
      </w:hyperlink>
      <w:r>
        <w:t> chốt” sẽ giúp bạn tạo ra danh sách tập trung.)</w:t>
      </w:r>
    </w:p>
    <w:p>
      <w:pPr>
        <w:keepNext/>
        <w:pStyle w:val="Para 025"/>
      </w:pPr>
      <w:r>
        <w:rPr>
          <w:rStyle w:val="Text17"/>
        </w:rPr>
        <w:bookmarkStart w:id="767" w:name="page_76_1"/>
        <w:t/>
        <w:bookmarkEnd w:id="767"/>
      </w:r>
      <w:r>
        <w:t>NĂM CÂU HỎI ĐỂ XÁC ĐỊNH CÁC BÊN LIÊN QUAN CHÍNH</w:t>
      </w:r>
    </w:p>
    <w:p>
      <w:pPr>
        <w:pStyle w:val="Para 036"/>
      </w:pPr>
      <w:r>
        <w:t>Giả sử bạn đang họp để xác định ai là các bên liên quan chính của mình. Mọi người sẽ đưa ra ý kiến, và chẳng mấy chốc bạn sẽ có một danh sách dài—và có thể là một cơn ác mộng. Nếu bạn không tập trung vào những mối quan hệ quan trọng nhất, ban quản lý và nhân viên sẽ chạy khắp nơi, không đáp ứng tốt nhu cầu của ai cả.</w:t>
      </w:r>
    </w:p>
    <w:p>
      <w:pPr>
        <w:pStyle w:val="Para 029"/>
      </w:pPr>
      <w:r>
        <w:t>Để tạo ra một danh sách ngắn hơn, mạch lạc hơn, hãy trả lời các câu hỏi sau về từng ứng viên mà bạn đã xác định trong buổi động não.</w:t>
      </w:r>
    </w:p>
    <w:p>
      <w:pPr>
        <w:pStyle w:val="Para 055"/>
      </w:pPr>
      <w:r>
        <w:t>1.</w:t>
        <w:t xml:space="preserve"> Bên liên quan có ảnh hưởng cơ bản đến hiệu quả hoạt động của tổ chức bạn không? (Câu</w:t>
      </w:r>
      <w:r>
        <w:rPr>
          <w:rStyle w:val="Text5"/>
        </w:rPr>
        <w:t> trả lời bắt buộc: Có.)</w:t>
      </w:r>
    </w:p>
    <w:p>
      <w:pPr>
        <w:pStyle w:val="Para 056"/>
      </w:pPr>
      <w:r>
        <w:rPr>
          <w:rStyle w:val="Text5"/>
        </w:rPr>
        <w:t>Ví dụ:</w:t>
      </w:r>
      <w:r>
        <w:t> Một nhà sản xuất giàn và khung cho nhà ở đã quyết định, sau khi suy ngẫm, rằng hội đồng địa phương không phải là bên liên quan chính. Mặc dù hội đồng đặt ra các quy định mà công ty phải tuân theo, nhưng những quy tắc đó không có ảnh hưởng lớn đến doanh số hoặc lợi nhuận như, chẳng hạn, khách hàng.</w:t>
      </w:r>
    </w:p>
    <w:p>
      <w:pPr>
        <w:pStyle w:val="Para 055"/>
      </w:pPr>
      <w:r>
        <w:t>2.</w:t>
        <w:t xml:space="preserve"> Bạn có thể xác định rõ ràng điều bạn muốn từ bên liên quan không?</w:t>
      </w:r>
      <w:r>
        <w:rPr>
          <w:rStyle w:val="Text5"/>
        </w:rPr>
        <w:t> (Câu trả lời bắt buộc: Có.)</w:t>
      </w:r>
    </w:p>
    <w:p>
      <w:pPr>
        <w:pStyle w:val="Para 056"/>
      </w:pPr>
      <w:r>
        <w:rPr>
          <w:rStyle w:val="Text5"/>
        </w:rPr>
        <w:t>Ví dụ:</w:t>
      </w:r>
      <w:r>
        <w:t xml:space="preserve"> Các thành viên của nhóm hoạch định chiến lược của một công ty luật biết họ muốn doanh thu từ khách hàng, năng suất và sự đổi mới từ nhân viên, và tiếp tục tài trợ từ các đối tác—nhưng họ không thể xác định cụ thể điều họ</w:t>
      </w:r>
      <w:r>
        <w:rPr>
          <w:rStyle w:val="Text17"/>
        </w:rPr>
        <w:bookmarkStart w:id="768" w:name="page_77_2"/>
        <w:t> </w:t>
        <w:bookmarkEnd w:id="768"/>
      </w:r>
      <w:r>
        <w:t>muốn từ cộng đồng. Mối quan hệ đó không được coi là chính.</w:t>
      </w:r>
    </w:p>
    <w:p>
      <w:pPr>
        <w:pStyle w:val="Para 055"/>
      </w:pPr>
      <w:r>
        <w:t>3.</w:t>
        <w:t xml:space="preserve"> Mối quan hệ có năng động không—nghĩa là, bạn có muốn nó phát triển không?</w:t>
      </w:r>
      <w:r>
        <w:rPr>
          <w:rStyle w:val="Text5"/>
        </w:rPr>
        <w:t> (Câu trả lời bắt buộc: Có.)</w:t>
      </w:r>
    </w:p>
    <w:p>
      <w:pPr>
        <w:pStyle w:val="Para 056"/>
      </w:pPr>
      <w:r>
        <w:rPr>
          <w:rStyle w:val="Text5"/>
        </w:rPr>
        <w:t>Ví dụ:</w:t>
      </w:r>
      <w:r>
        <w:t> Một công ty điều hành 17 khu dân cư hưu trí có mối quan hệ năng động, chiến lược với cư dân hiện tại và tiềm năng. Công ty muốn tăng tỷ lệ lấp đầy và nhiều khoản phí hơn cho các dịch vụ được sử dụng. Ngược lại, mối quan hệ của công ty với một trường đại học là tĩnh và tập trung vào hoạt động. Nó chỉ liên quan đến một khoản tài trợ nghiên cứu cố định và hợp tác thương hiệu mỗi năm. Mặc dù hợp tác thương hiệu tạo ra nhận thức rộng hơn và có thể gián tiếp mang lại nhiều cư dân và doanh thu hơn, nhưng bản thân trường đại học không đạt được trạng thái bên liên quan chính.</w:t>
      </w:r>
    </w:p>
    <w:p>
      <w:pPr>
        <w:pStyle w:val="Para 055"/>
      </w:pPr>
      <w:r>
        <w:t>4.</w:t>
        <w:t xml:space="preserve"> Bạn có thể tồn tại mà không có bên liên quan hoặc dễ dàng thay thế họ không?</w:t>
      </w:r>
      <w:r>
        <w:rPr>
          <w:rStyle w:val="Text5"/>
        </w:rPr>
        <w:t> (Câu trả lời bắt buộc: Không.)</w:t>
      </w:r>
    </w:p>
    <w:p>
      <w:pPr>
        <w:pStyle w:val="Para 056"/>
      </w:pPr>
      <w:r>
        <w:rPr>
          <w:rStyle w:val="Text5"/>
        </w:rPr>
        <w:t>Ví dụ:</w:t>
      </w:r>
      <w:r>
        <w:t> Một công ty dịch vụ chuyên nghiệp trong lĩnh vực nhân sự đã vay một khoản nợ ban đầu liệt kê ngân hàng là bên liên quan. Nhưng cuối cùng, mối quan hệ đó không đủ điều kiện là chính, vì khoản vay có thể dễ dàng tái cấp vốn thông qua nguồn khác.</w:t>
      </w:r>
    </w:p>
    <w:p>
      <w:pPr>
        <w:pStyle w:val="Para 055"/>
      </w:pPr>
      <w:r>
        <w:t>5.</w:t>
        <w:t xml:space="preserve"> Bên liên quan này đã được xác định thông qua một mối quan hệ khác chưa? (Câu</w:t>
      </w:r>
      <w:r>
        <w:rPr>
          <w:rStyle w:val="Text5"/>
        </w:rPr>
        <w:t> trả lời bắt buộc: Không.)</w:t>
      </w:r>
    </w:p>
    <w:p>
      <w:pPr>
        <w:pStyle w:val="Para 056"/>
      </w:pPr>
      <w:r>
        <w:rPr>
          <w:rStyle w:val="Text17"/>
        </w:rPr>
        <w:bookmarkStart w:id="769" w:name="page_78_1"/>
        <w:t>Ví</w:t>
        <w:bookmarkEnd w:id="769"/>
      </w:r>
      <w:r>
        <w:rPr>
          <w:rStyle w:val="Text5"/>
        </w:rPr>
        <w:t> dụ:</w:t>
      </w:r>
      <w:r>
        <w:t> Một cơ quan chính phủ tham gia vào quy hoạch và cơ sở hạ tầng đã liệt kê cả nhân viên và công đoàn là các bên liên quan chính. Nhưng điều này dẫn đến việc đếm trùng: Công đoàn đại diện cho lợi ích của nhân viên và mối quan hệ chính của tổ chức là với nhân viên của mình.</w:t>
      </w:r>
    </w:p>
    <w:p>
      <w:pPr>
        <w:pStyle w:val="Para 069"/>
      </w:pPr>
      <w:r>
        <w:t>Sau khi bạn áp dụng các tiêu chí trên, danh sách của bạn chắc chắn sẽ ngắn hơn, nhưng vẫn có thể hơi cồng kềnh. Nếu vậy, hãy thử kết hợp các danh mục. Bằng cách nhóm các bên liên quan theo nhu cầu chung, bạn sẽ rút gọn danh sách xuống độ dài dễ quản lý hơn, tăng hiệu quả và tác động của các nỗ lực nhằm đáp ứng nhu cầu của đúng nhóm.</w:t>
      </w:r>
    </w:p>
    <w:p>
      <w:pPr>
        <w:pStyle w:val="Normal"/>
      </w:pPr>
      <w:r>
        <w:t xml:space="preserve">Tiến hành phỏng vấn để hiểu nhu cầu của các bên liên quan. Bạn muốn nghe, chẳng hạn, khách hàng đã quyết định mua hàng từ bạn hoặc từ đối thủ cạnh tranh như thế nào. Bạn muốn tìm hiểu cách nhân viên cam kết gia nhập tổ chức của bạn hoặc quyết định rời đi làm nơi khác, cách các nhà cung cấp đồng ý ký hợp đồng cung cấp hàng hóa hoặc dịch vụ cho bạn khi họ có sự lựa chọn, và cách các đối tác đăng ký tài trợ cho sự kiện của bạn khi có nhiều lựa chọn khác để cân nhắc. Bạn đang tìm kiếm cái nhìn sâu sắc về 'hành trình' của họ với tổ chức, theo thuật ngữ tiếp thị. Dựa trên các tiêu chí xuất hiện từ câu</w:t>
      </w:r>
      <w:r>
        <w:rPr>
          <w:rStyle w:val="Text17"/>
        </w:rPr>
        <w:bookmarkStart w:id="770" w:name="page_79_2"/>
        <w:t> </w:t>
        <w:bookmarkEnd w:id="770"/>
      </w:r>
      <w:r>
        <w:t>chuyện của họ, bạn muốn biết tổ chức của mình hoạt động như thế nào—và mọi người có gợi ý gì để cải thiện khả năng cạnh tranh của bạn.</w:t>
      </w:r>
    </w:p>
    <w:p>
      <w:pPr>
        <w:pStyle w:val="Normal"/>
      </w:pPr>
      <w:r>
        <w:t>Mỗi cuộc phỏng vấn nên diễn ra ngay sau chuyến mua sắm của khách hàng, trải nghiệm của nhà cung cấp với công ty bạn, v.v. Chờ quá lâu, mọi người sẽ quên những chi tiết quan trọng và chỉ truyền đạt những ấn tượng mơ hồ.</w:t>
      </w:r>
    </w:p>
    <w:p>
      <w:pPr>
        <w:keepNext/>
        <w:pStyle w:val="Heading 2"/>
      </w:pPr>
      <w:r>
        <w:t>Vượt ra ngoài những khách hàng hiện tại</w:t>
      </w:r>
    </w:p>
    <w:p>
      <w:pPr>
        <w:pStyle w:val="Para 003"/>
      </w:pPr>
      <w:r>
        <w:t>Cũng hãy phỏng vấn những bên liên quan tiềm năng. Điều đó bao gồm khách hàng và những người khác hiện đang giao dịch với đối thủ cạnh tranh của bạn—nhưng cũng bao gồm những người không tương tác với cả bạn lẫn đối thủ. Trong ngành công nghiệp rượu vang, bạn sẽ nói chuyện với những người không uống rượu vang—ví dụ như người tiêu dùng bia và cocktail—để hiểu tại sao họ thích những đồ uống khác này, hiểu đầy đủ bất kỳ sự phản đối nào họ có thể có với rượu vang, phát triển cách loại bỏ các rào cản mua hàng, và tìm ra cách hấp dẫn họ nhằm phá vỡ mô hình lựa chọn của họ. Đây là cách bạn thu thập những hiểu biết sâu sắc về các lĩnh vực lợi thế cạnh tranh mới.</w:t>
      </w:r>
    </w:p>
    <w:p>
      <w:pPr>
        <w:pStyle w:val="Para 012"/>
      </w:pPr>
      <w:r>
        <w:t>Lắng nghe các bên liên quan (stakeholders)—cả hiện tại và tiềm năng—sẽ mang lại cho bạn một góc nhìn mới về tổ chức của bạn và những gì bạn đang cung cấp. Bằng cách nhìn tổ chức của bạn từ bên ngoài vào, bạn có thể điều chỉnh các vị thế của công ty trên những yếu tố quan trọng.</w:t>
      </w:r>
    </w:p>
    <w:p>
      <w:pPr>
        <w:pStyle w:val="Para 013"/>
      </w:pPr>
      <w:r>
        <w:t>__________</w:t>
      </w:r>
    </w:p>
    <w:p>
      <w:pPr>
        <w:pStyle w:val="Para 003"/>
      </w:pPr>
      <w:r>
        <w:rPr>
          <w:rStyle w:val="Text19"/>
        </w:rPr>
        <w:bookmarkStart w:id="771" w:name="page_80_2"/>
        <w:t>Graham</w:t>
        <w:bookmarkEnd w:id="771"/>
      </w:r>
      <w:r>
        <w:rPr>
          <w:rStyle w:val="Text2"/>
        </w:rPr>
        <w:t> Kenny</w:t>
      </w:r>
      <w:r>
        <w:t xml:space="preserve"> là Tổng giám đốc của Strategic Factors, một công ty tư vấn có trụ sở tại Sydney, Úc, chuyên về lập kế hoạch chiến lược và đo lường hiệu suất, đồng thời là chủ tịch của Reinvent Australia. Ông là tác giả của cuốn sách</w:t>
      </w:r>
      <w:r>
        <w:rPr>
          <w:rStyle w:val="Text1"/>
        </w:rPr>
        <w:t> Crack Strategy’s Code: Build and Sustain Your Competitive Edge</w:t>
      </w:r>
      <w:r>
        <w:t xml:space="preserve"> và</w:t>
      </w:r>
      <w:r>
        <w:rPr>
          <w:rStyle w:val="Text1"/>
        </w:rPr>
        <w:t> Strategic Performance Measurement: Boost Your Organization’s Performance—By Measuring</w:t>
      </w:r>
      <w:r>
        <w:t> It.</w:t>
      </w:r>
    </w:p>
    <w:p>
      <w:pPr>
        <w:pStyle w:val="Para 014"/>
      </w:pPr>
      <w:r>
        <w:t xml:space="preserve"> </w:t>
      </w:r>
    </w:p>
    <w:p>
      <w:pPr>
        <w:pStyle w:val="Para 015"/>
      </w:pPr>
      <w:r>
        <w:t>Phỏng theo bài “Customers Are Better Strategists Than Managers” trên hbr.org, ngày 23 tháng 9 năm 2014 (sản phẩm #H010B8); và bài “Five Questions to Identify Key Stakeholders” trên hbr.org, ngày 6 tháng 3 năm 2014 (sản phẩm #H00PH9).</w:t>
      </w:r>
    </w:p>
    <w:p>
      <w:bookmarkStart w:id="772" w:name="Top_of_18_9__Thinking_Long_Term"/>
      <w:bookmarkStart w:id="773" w:name="CHAPTER_9_Thinking_Long_Term_in"/>
      <w:pPr>
        <w:keepNext/>
        <w:pStyle w:val="Heading 1"/>
        <w:pageBreakBefore w:val="on"/>
      </w:pPr>
      <w:r>
        <w:rPr>
          <w:rStyle w:val="Text17"/>
        </w:rPr>
        <w:bookmarkStart w:id="774" w:name="page_81_2"/>
        <w:t/>
        <w:bookmarkEnd w:id="774"/>
      </w:r>
      <w:r>
        <w:t>CHƯƠNG 9</w:t>
      </w:r>
      <w:bookmarkEnd w:id="772"/>
      <w:bookmarkEnd w:id="773"/>
    </w:p>
    <w:p>
      <w:pPr>
        <w:keepNext/>
        <w:pStyle w:val="Para 010"/>
      </w:pPr>
      <w:r>
        <w:t>Tư duy dài hạn trong nền kinh tế ngắn hạn</w:t>
      </w:r>
    </w:p>
    <w:p>
      <w:pPr>
        <w:keepNext/>
        <w:pStyle w:val="Para 026"/>
      </w:pPr>
      <w:r>
        <w:t>của Ron Ashkenas</w:t>
      </w:r>
    </w:p>
    <w:p>
      <w:pPr>
        <w:pStyle w:val="Para 009"/>
      </w:pPr>
      <w:r>
        <w:t>Bạn có thấy lạ khi một công ty công bố lợi nhuận 8.4 tỷ đô la trong một quý, nhưng hiệu quả hoạt động lại được báo cáo là “đáng thất vọng”? Hay 5.7 tỷ đô la là “tồi tệ”? Thực tế là, đây là những từ ngữ mà các nhà phân tích sử dụng để mô tả kết quả của Exxon Mobil và Royal Dutch Shell sau khi công bố thu nhập quý 2 năm</w:t>
      </w:r>
      <w:hyperlink w:anchor="1_15">
        <w:r>
          <w:rPr>
            <w:rStyle w:val="Text14"/>
          </w:rPr>
          <w:bookmarkStart w:id="775" w:name="1_14"/>
          <w:t> 2012.1</w:t>
          <w:bookmarkEnd w:id="775"/>
        </w:r>
      </w:hyperlink>
    </w:p>
    <w:p>
      <w:pPr>
        <w:pStyle w:val="Normal"/>
      </w:pPr>
      <w:r>
        <w:rPr>
          <w:rStyle w:val="Text17"/>
        </w:rPr>
        <w:bookmarkStart w:id="776" w:name="page_82_2"/>
        <w:t>Gần</w:t>
        <w:bookmarkEnd w:id="776"/>
      </w:r>
      <w:r>
        <w:t> như tất cả các công ty đại chúng đều được các nhà phân tích đưa ra “đánh giá định tính (qualitative assessments)” trong mùa công bố thu nhập, điều này ảnh hưởng đến các nhà đầu tư. Nhưng quá thường xuyên, sức nặng của ý kiến Phố Wall khiến các nhà điều hành tập trung vào việc đạt được các mục tiêu thu nhập ngắn hạn thay vì tạo ra giá trị dài hạn. Và ngay cả khi chiến lược của các nhà điều hành không nhắm đến các kỳ vọng ngắn hạn, họ vẫn phải dành nhiều thời gian để giải thích tại sao thu nhập của quý này không đạt yêu cầu.</w:t>
      </w:r>
    </w:p>
    <w:p>
      <w:pPr>
        <w:pStyle w:val="Normal"/>
      </w:pPr>
      <w:r>
        <w:t>Vì vậy, bất chấp lợi nhuận mạnh mẽ hàng tỷ đô la của Exxon Mobil và Shell, các nhà phân tích đã coi kết quả này là “đáng thất vọng” và “tồi tệ” so với các quý trước. Và họ dùng những từ này ngay cả khi thừa nhận rằng ngành công nghiệp đang phải đối mặt với giá dầu thấp hơn, nguồn cung khí đốt tự nhiên tăng lên, hoạt động kinh tế suy giảm và chi phí tăng cao—tất cả đều là những yếu tố nằm ngoài tầm kiểm soát trực tiếp của các công ty. Các nhà phân tích cũng nói rằng khi đối mặt với tất cả những điều này, cả hai công ty vẫn tiếp tục đầu tư dài hạn và vẫn mang lại lợi nhuận hàng tỷ đô la. Làm sao có thể gọi đó là “đáng thất vọng”?</w:t>
      </w:r>
    </w:p>
    <w:p>
      <w:pPr>
        <w:pStyle w:val="Normal"/>
      </w:pPr>
      <w:r>
        <w:t>Không giống như Exxon Mobil và Shell, nhiều công ty khác cuối cùng đưa ra các quyết định—chẳng hạn như sa thải nhân viên hoặc trả giá quá cao cho một vụ mua lại—để xoa dịu áp lực lợi nhuận hàng quý. Thực tế, một trong những cách chắc chắn nhất để tăng giá cổ phiếu trong ngắn hạn là công bố một đợt sa thải lớn.</w:t>
      </w:r>
    </w:p>
    <w:p>
      <w:pPr>
        <w:pStyle w:val="Normal"/>
      </w:pPr>
      <w:r>
        <w:t xml:space="preserve">Tuy nhiên, thực tế là hầu hết các tổ chức không thể bị đánh giá trên cơ sở từng quý. Các chiến lược cần thời gian để triển khai và sinh lời, và các nhà quản lý cần thời gian để phát triển năng lực của chính họ và của đội ngũ. Đúng vậy, việc đạt được kết quả ngắn hạn là quan trọng như một cách để thử nghiệm</w:t>
      </w:r>
      <w:r>
        <w:rPr>
          <w:rStyle w:val="Text17"/>
        </w:rPr>
        <w:bookmarkStart w:id="777" w:name="page_83_2"/>
        <w:t> </w:t>
        <w:bookmarkEnd w:id="777"/>
      </w:r>
      <w:r>
        <w:t>các phương pháp tiếp cận mới và xây dựng sự tự tin, nhưng những điều này cần được đặt trong bối cảnh tạo ra giá trị dài hạn. Nếu không, chúng ta có nguy cơ hy sinh tương lai của mình.</w:t>
      </w:r>
    </w:p>
    <w:p>
      <w:pPr>
        <w:pStyle w:val="Normal"/>
      </w:pPr>
      <w:r>
        <w:t>Nhưng làm thế nào để bạn giữ được sự tập trung vào việc tạo ra giá trị dài hạn trong khi truyền thông và thị trường gây áp lực để làm điều ngược lại? Dưới đây là một vài suy nghĩ, không chỉ dành cho CEO, mà cho tất cả các nhà quản lý:</w:t>
      </w:r>
    </w:p>
    <w:p>
      <w:pPr>
        <w:pStyle w:val="Normal"/>
      </w:pPr>
      <w:r>
        <w:t>Thứ nhất, hãy đảm bảo rằng bạn có một 'tầm nhìn' chiến lược năng động, được cập nhật liên tục về những gì tổ chức (hoặc bộ phận) của bạn sẽ trông như thế nào và đạt được gì trong ba đến năm năm tới. Tôi không nói về một kế hoạch chiến lược, mà là một bức tranh hấp dẫn về sự thay đổi thị trường/sản phẩm, tài chính, vận hành và tổ chức trong vài năm tới. Hãy phát triển điều này cùng với các nhân viên trực tiếp (và các bên liên quan khác) và đưa những điểm chính vào một trang. Điều này sau đó phục vụ như một kim chỉ nam để giúp định hướng các quyết định quan trọng.</w:t>
      </w:r>
    </w:p>
    <w:p>
      <w:pPr>
        <w:pStyle w:val="Normal"/>
      </w:pPr>
      <w:r>
        <w:t>Thứ hai, hãy đảm bảo rằng các dự án và sáng kiến khác nhau của bạn có một đường nhìn trực tiếp tới tầm nhìn chiến lược. Thách thức mọi khoản đầu tư tiềm năng về thời gian và công sức bằng cách tự hỏi liệu nó có giúp bạn tiến gần hơn đến tầm nhìn của mình hay không, hoặc liệu nó có phải là một viên gạch xây dựng giúp bạn đạt được điều đó không. Làm điều này sẽ buộc bạn liên tục tái cân bằng danh mục dự án, loại bỏ những dự án có thể không đưa bạn đi đúng hướng.</w:t>
      </w:r>
    </w:p>
    <w:p>
      <w:pPr>
        <w:pStyle w:val="Normal"/>
      </w:pPr>
      <w:r>
        <w:t xml:space="preserve">Cuối cùng, hãy chuẩn bị tinh thần để chịu một số chỉ trích. Có thể có những tuần, tháng hoặc quý mà kết quả không tăng, hoặc không khớp với kỳ vọng của bạn (hoặc của nhà phân tích). Tuy nhiên, giá trị dài hạn không được tạo ra theo đường thẳng. Chỉ cần bạn đang tiến về phía trước một cách lặp đi lặp lại để đạt được tầm nhìn chiến lược trong một khung thời gian hợp lý, bạn có thể đang làm những điều đúng đắn. Và chắc chắn, bạn luôn có</w:t>
      </w:r>
      <w:r>
        <w:rPr>
          <w:rStyle w:val="Text17"/>
        </w:rPr>
        <w:bookmarkStart w:id="778" w:name="page_84_2"/>
        <w:t> t</w:t>
        <w:bookmarkEnd w:id="778"/>
      </w:r>
      <w:r>
        <w:t>hể làm nhiều hơn. Nhưng hãy đảm bảo rằng bạn làm mọi việc vì những lý do đúng đắn.</w:t>
      </w:r>
    </w:p>
    <w:p>
      <w:pPr>
        <w:pStyle w:val="Para 013"/>
      </w:pPr>
      <w:r>
        <w:t>__________</w:t>
      </w:r>
    </w:p>
    <w:p>
      <w:pPr>
        <w:pStyle w:val="Para 003"/>
      </w:pPr>
      <w:r>
        <w:rPr>
          <w:rStyle w:val="Text2"/>
        </w:rPr>
        <w:t>Ron Ashkenas</w:t>
      </w:r>
      <w:r>
        <w:t xml:space="preserve"> là Đối tác Danh dự (Emeritus Partner) của Schaffer Consulting, cộng tác viên thường</w:t>
      </w:r>
      <w:r>
        <w:rPr>
          <w:rStyle w:val="Text1"/>
        </w:rPr>
        <w:t> xuyên của Harvard</w:t>
      </w:r>
      <w:r>
        <w:t xml:space="preserve"> Business Review, và là tác giả hoặc đồng tác giả của bốn cuốn sách về chuyển đổi tổ chức. Ông đã làm việc với hàng trăm nhà quản lý trong nhiều năm để giúp họ chuyển chiến lược thành hành động. Ông là đồng tác giả</w:t>
      </w:r>
      <w:r>
        <w:rPr>
          <w:rStyle w:val="Text1"/>
        </w:rPr>
        <w:t> của Harvard Business Review Leader’s Handbook</w:t>
      </w:r>
      <w:r>
        <w:t xml:space="preserve"> (Harvard Business Review Press, 2018).</w:t>
      </w:r>
    </w:p>
    <w:p>
      <w:pPr>
        <w:keepNext/>
        <w:pStyle w:val="Heading 4"/>
      </w:pPr>
      <w:r>
        <w:t>GHI CHÚ</w:t>
      </w:r>
    </w:p>
    <w:p>
      <w:pPr>
        <w:pStyle w:val="Para 028"/>
      </w:pPr>
      <w:hyperlink w:anchor="1_14">
        <w:r>
          <w:rPr>
            <w:rStyle w:val="Text0"/>
          </w:rPr>
          <w:bookmarkStart w:id="779" w:name="1_15"/>
          <w:t>1.</w:t>
          <w:bookmarkEnd w:id="779"/>
        </w:r>
      </w:hyperlink>
      <w:r>
        <w:t xml:space="preserve"> Clifford Krauss và Stanley Reed, “Đối với Exxon Mobil và Shell, Lợi nhuận Giảm theo Giá Năng lượng,”</w:t>
      </w:r>
      <w:r>
        <w:rPr>
          <w:rStyle w:val="Text1"/>
        </w:rPr>
        <w:t> New York</w:t>
      </w:r>
      <w:r>
        <w:t xml:space="preserve"> Times, July 26, 2012,</w:t>
      </w:r>
      <w:hyperlink r:id="rId108">
        <w:r>
          <w:rPr>
            <w:rStyle w:val="Text0"/>
          </w:rPr>
          <w:t> http://www.nytimes.com/2012/07/27/business/global/royal-dutch-shell-earnings-tumble-13-in-first-quarter.html?_r=</w:t>
        </w:r>
      </w:hyperlink>
      <w:r>
        <w:t>3.</w:t>
      </w:r>
    </w:p>
    <w:p>
      <w:pPr>
        <w:pStyle w:val="Para 014"/>
      </w:pPr>
      <w:r>
        <w:t xml:space="preserve"> </w:t>
      </w:r>
    </w:p>
    <w:p>
      <w:pPr>
        <w:pStyle w:val="Para 015"/>
      </w:pPr>
      <w:r>
        <w:t>Phỏng theo “Suy nghĩ Dài hạn trong Nền Kinh tế Ngắn hạn” trên hbr.org, August 7, 2012 (sản phẩm #H0097Q).</w:t>
      </w:r>
    </w:p>
    <w:p>
      <w:bookmarkStart w:id="780" w:name="CHAPTER_10_The_Future_Is_Scary"/>
      <w:bookmarkStart w:id="781" w:name="Top_of_19_10__The_Future_Is_Scar"/>
      <w:pPr>
        <w:keepNext/>
        <w:pStyle w:val="Heading 1"/>
        <w:pageBreakBefore w:val="on"/>
      </w:pPr>
      <w:r>
        <w:rPr>
          <w:rStyle w:val="Text17"/>
        </w:rPr>
        <w:bookmarkStart w:id="782" w:name="page_85_2"/>
        <w:t/>
        <w:bookmarkEnd w:id="782"/>
      </w:r>
      <w:r>
        <w:t>CHƯƠNG 10</w:t>
      </w:r>
      <w:bookmarkEnd w:id="780"/>
      <w:bookmarkEnd w:id="781"/>
    </w:p>
    <w:p>
      <w:pPr>
        <w:keepNext/>
        <w:pStyle w:val="Para 010"/>
      </w:pPr>
      <w:r>
        <w:t>Tương lai thật đáng sợ. Tư duy sáng tạo có thể giúp ích.</w:t>
      </w:r>
    </w:p>
    <w:p>
      <w:pPr>
        <w:keepNext/>
        <w:pStyle w:val="Para 026"/>
      </w:pPr>
      <w:r>
        <w:t>bởi Alan Iny và Luc de Brabandere</w:t>
      </w:r>
    </w:p>
    <w:p>
      <w:pPr>
        <w:pStyle w:val="Para 009"/>
      </w:pPr>
      <w:r>
        <w:t>Có một tầm nhìn dài hạn có thể là một cuộc đấu tranh. Trong nỗ lực lập kế hoạch cho một tương lai mà chúng ta không thể thấy rõ, chúng ta tìm cách giảm bớt sự không chắc chắn và rủi ro. Nhưng làm như vậy có thể cản trở tư duy mới mẻ, vốn mở rộng tầm mắt của chúng ta trước những khả năng mới. Thay vào đó, chúng ta học cách chấp nhận sự không chắc chắn—và tạo ra nhiều cơ hội hơn cho đội ngũ và tổ chức của mình—bằng cách suy nghĩ sáng tạo.</w:t>
      </w:r>
    </w:p>
    <w:p>
      <w:pPr>
        <w:pStyle w:val="Normal"/>
      </w:pPr>
      <w:r>
        <w:t xml:space="preserve">Suy nghĩ sáng tạo về tương lai đòi hỏi sự nhạy cảm với thế giới phức tạp, chuyển động nhanh trước mắt bạn,</w:t>
      </w:r>
      <w:r>
        <w:rPr>
          <w:rStyle w:val="Text17"/>
        </w:rPr>
        <w:bookmarkStart w:id="783" w:name="page_86_2"/>
        <w:t> k</w:t>
        <w:bookmarkEnd w:id="783"/>
      </w:r>
      <w:r>
        <w:t>hả năng dự đoán những gián đoạn bất ngờ, và sự sẵn lòng liên tục đánh giá lại những niềm tin và giả định cơ bản nhất của bạn. Nếu làm tốt, chúng tôi tin rằng suy nghĩ về tương lai của tổ chức theo cách này đòi hỏi phải làm ba điều.</w:t>
      </w:r>
    </w:p>
    <w:p>
      <w:pPr>
        <w:keepNext/>
        <w:pStyle w:val="Heading 2"/>
      </w:pPr>
      <w:r>
        <w:t>Hiểu cách mọi người suy nghĩ</w:t>
      </w:r>
    </w:p>
    <w:p>
      <w:pPr>
        <w:pStyle w:val="Para 003"/>
      </w:pPr>
      <w:r>
        <w:t>Cách bộ não được kết nối cố định có thể khiến bạn và các đồng nghiệp giữ chặt những giả định cũ kỹ và nhận thức sai lầm về tổ chức của mình. Con người có khuynh hướng tự nhiên thiên về những ý tưởng và khái niệm xác nhận, thay vì mâu thuẫn, với những điều họ đã tin. Những khuynh hướng như vậy có thể phá hoại khả năng tư duy mới mẻ của họ.</w:t>
      </w:r>
    </w:p>
    <w:p>
      <w:pPr>
        <w:pStyle w:val="Normal"/>
      </w:pPr>
      <w:r>
        <w:t xml:space="preserve">Một ví dụ kinh điển: Henry Ford nổi tiếng khẳng định rằng chiếc Model T toàn màu đen sẽ luôn được người tiêu dùng ưa chuộng. Ngay cả khi các nhà sản xuất ô tô khác tạo ra các mẫu xe và màu sắc mới, và các đồng nghiệp thúc giục ông cân nhắc theo đuổi những hướng đi mới, Ford vẫn nhất quyết không thay đổi. Sau nhiều năm có những cải tiến tuyệt vời giúp đưa ô tô đến với đại chúng, Ford đã trở thành nạn nhân của khuynh hướng neo giữ</w:t>
      </w:r>
      <w:r>
        <w:rPr>
          <w:rStyle w:val="Text1"/>
        </w:rPr>
        <w:t> (anchoring bias)</w:t>
      </w:r>
      <w:r>
        <w:t xml:space="preserve"> khiến con người đưa ra (hoặc không đưa ra) quyết định mới bằng cách tham chiếu đến những trải nghiệm trước đây của họ.</w:t>
      </w:r>
    </w:p>
    <w:p>
      <w:pPr>
        <w:pStyle w:val="Normal"/>
      </w:pPr>
      <w:r>
        <w:t xml:space="preserve">Giải phóng tâm trí để tạo ra những ý tưởng mới bằng cách nhận ra rằng những khuôn mẫu nhận thức (cognitive patterns) này và các khuôn mẫu khác có thể đang định hình các giả định chính của bạn và kìm hãm bạn trong việc suy nghĩ sáng tạo hơn. Khi nghĩ về tương lai của tổ chức, hãy tự hỏi liệu “cách chúng ta làm việc ở đây” có còn thực sự phù hợp hay không—và khuyến khích đồng nghiệp của bạn cũng làm như vậy. Hãy kiên trì xây dựng một nền văn hóa cho phép mọi người liên tục thách thức</w:t>
      </w:r>
      <w:r>
        <w:rPr>
          <w:rStyle w:val="Text17"/>
        </w:rPr>
        <w:bookmarkStart w:id="784" w:name="page_87_2"/>
        <w:t> </w:t>
        <w:bookmarkEnd w:id="784"/>
      </w:r>
      <w:r>
        <w:t>các giả thuyết và giả định mà họ có về tổ chức của bạn, về ngành mà tổ chức đang kinh doanh, và về thế giới mà tổ chức đang hoạt động.</w:t>
      </w:r>
    </w:p>
    <w:p>
      <w:pPr>
        <w:keepNext/>
        <w:pStyle w:val="Heading 2"/>
      </w:pPr>
      <w:r>
        <w:t>Hãy đặt câu hỏi về những niềm tin cơ bản của tổ chức bạn</w:t>
      </w:r>
    </w:p>
    <w:p>
      <w:pPr>
        <w:pStyle w:val="Para 003"/>
      </w:pPr>
      <w:r>
        <w:t>Suy nghĩ sáng tạo là thay đổi cách bạn nhìn nhận một sự vật—cập nhật một hoặc nhiều mô hình tinh thần (mental models) của bạn. Để bắt đầu, hãy đào sâu vào một số mô hình tinh thần quan trọng nhất mà bạn và đồng nghiệp đang sử dụng bằng cách tiến hành một cuộc “kiểm toán niềm tin” (beliefs audit). Phỏng vấn hoặc khảo sát đồng nghiệp của bạn để hiểu suy nghĩ của họ về tình hình hiện tại của tổ chức. Hãy xem xét các câu hỏi sau:</w:t>
      </w:r>
    </w:p>
    <w:p>
      <w:pPr>
        <w:numPr>
          <w:ilvl w:val="0"/>
          <w:numId w:val="28"/>
        </w:numPr>
        <w:pStyle w:val="Para 004"/>
      </w:pPr>
      <w:r>
        <w:t>Một số giả định chính vốn có trong các hoạt động hàng ngày của bạn là gì—những “quy tắc” đã được thiết lập mà bạn hoặc tổ chức của bạn thường vận hành theo? Những giá trị cốt lõi nào được xem là “hiển nhiên”?</w:t>
      </w:r>
    </w:p>
    <w:p>
      <w:pPr>
        <w:numPr>
          <w:ilvl w:val="0"/>
          <w:numId w:val="28"/>
        </w:numPr>
        <w:pStyle w:val="Para 004"/>
      </w:pPr>
      <w:r>
        <w:t>Một số niềm tin của riêng bạn về tổ chức là gì, và điều gì khiến tổ chức hoạt động hiệu quả hiện tại? Trong những lĩnh vực nào, tổ chức của bạn dành quá nhiều—hoặc quá ít—thời gian và nguồn lực?</w:t>
      </w:r>
    </w:p>
    <w:p>
      <w:pPr>
        <w:numPr>
          <w:ilvl w:val="0"/>
          <w:numId w:val="28"/>
        </w:numPr>
        <w:pStyle w:val="Para 004"/>
      </w:pPr>
      <w:r>
        <w:t>Không gian cạnh tranh (competitive space) của tổ chức bạn là gì, và có những cách nào để định nghĩa lại nó không?</w:t>
      </w:r>
    </w:p>
    <w:p>
      <w:pPr>
        <w:numPr>
          <w:ilvl w:val="0"/>
          <w:numId w:val="28"/>
        </w:numPr>
        <w:pStyle w:val="Para 004"/>
      </w:pPr>
      <w:r>
        <w:t>Nếu bạn hoặc tổ chức của bạn không tồn tại, điều đó sẽ tạo ra khác biệt gì cho thế giới? Điều gì sẽ bị thiếu?</w:t>
      </w:r>
    </w:p>
    <w:p>
      <w:pPr>
        <w:pStyle w:val="Normal"/>
      </w:pPr>
      <w:r>
        <w:rPr>
          <w:rStyle w:val="Text17"/>
        </w:rPr>
        <w:bookmarkStart w:id="785" w:name="page_88_2"/>
        <w:t>Đây</w:t>
        <w:bookmarkEnd w:id="785"/>
      </w:r>
      <w:r>
        <w:t> chỉ là những câu hỏi mẫu—bạn nên phát triển những câu hỏi khác dựa trên nhu cầu hiện tại của tổ chức.</w:t>
      </w:r>
    </w:p>
    <w:p>
      <w:pPr>
        <w:pStyle w:val="Normal"/>
      </w:pPr>
      <w:r>
        <w:t>Việc đặt câu hỏi về tình hình hiện tại có thể mở ra những con đường đến tư duy sáng tạo. Chẳng hạn, khát vọng ban đầu của Google là xây dựng công cụ tìm kiếm tốt nhất từ trước đến nay; có thể nói tổ chức này đã đạt được điều đó. Nhưng để bước vào một kỷ nguyên tăng trưởng mới, các nhà lãnh đạo Google cần nhìn nhận công ty của họ theo cách khác. Chỉ khi họ thách thức giả định lâu đời rằng “Chúng tôi là một công ty công cụ tìm kiếm” thì họ mới có thể nghĩ ra ý tưởng “Chúng tôi muốn biết mọi thứ” (We want to know everything), từ đó khởi xướng các dự án như Google Earth, Google Book Search, Google Labs, cùng với những cải tiến sâu hơn cho công cụ tìm kiếm huyền thoại của họ.</w:t>
      </w:r>
    </w:p>
    <w:p>
      <w:pPr>
        <w:keepNext/>
        <w:pStyle w:val="Heading 2"/>
      </w:pPr>
      <w:r>
        <w:t>Sử dụng “Tư duy tương lai” (Prospective Thinking) để xem xét các xu hướng chính và sự đứt gãy</w:t>
      </w:r>
    </w:p>
    <w:p>
      <w:pPr>
        <w:pStyle w:val="Para 003"/>
      </w:pPr>
      <w:r>
        <w:t>Hãy có một cái nhìn mở rộng, dài hạn. Cởi mở với mọi khả năng và nhận thức đầy đủ về những gì đang diễn ra cả bên trong lẫn bên ngoài tổ chức hoặc môi trường trực tiếp của bạn.</w:t>
      </w:r>
    </w:p>
    <w:p>
      <w:pPr>
        <w:pStyle w:val="Normal"/>
      </w:pPr>
      <w:r>
        <w:t xml:space="preserve">Xu hướng (trends), một chủ đề đã được trình bày chi tiết</w:t>
      </w:r>
      <w:hyperlink w:anchor="page_61_2">
        <w:r>
          <w:rPr>
            <w:rStyle w:val="Text0"/>
          </w:rPr>
          <w:t> hơn</w:t>
        </w:r>
      </w:hyperlink>
      <w:r>
        <w:t xml:space="preserve"> trong chương 7, có thể tác động lớn đến doanh nghiệp của bạn và tạo ra những cơ hội mới cho lợi thế cạnh tranh.</w:t>
      </w:r>
      <w:r>
        <w:rPr>
          <w:rStyle w:val="Text1"/>
        </w:rPr>
        <w:t> Xu hướng</w:t>
      </w:r>
      <w:r>
        <w:t xml:space="preserve"> lớn (megatrends) – những thay đổi lớn về xã hội, kinh tế, chính trị, môi trường hoặc công nghệ có khả năng tác động mạnh mẽ trên nhiều lĩnh vực – có thể là một công cụ rất hữu ích để khơi dậy những khả năng mới. Ví dụ bao gồm sự trỗi dậy của các nguồn năng lượng thay thế, các thị trường phát triển nhanh như Brazil và Trung Quốc, và sự gia tăng kết nối di động. Xu hướng lớn sẽ ảnh hưởng đến công</w:t>
      </w:r>
      <w:r>
        <w:rPr>
          <w:rStyle w:val="Text17"/>
        </w:rPr>
        <w:bookmarkStart w:id="786" w:name="page_89_2"/>
        <w:t> </w:t>
        <w:bookmarkEnd w:id="786"/>
      </w:r>
      <w:r>
        <w:t>ty, khách hàng, đối thủ cạnh tranh cũng như gia đình và cộng đồng của bạn.</w:t>
      </w:r>
    </w:p>
    <w:p>
      <w:pPr>
        <w:pStyle w:val="Normal"/>
      </w:pPr>
      <w:r>
        <w:t>Xây dựng danh sách những vấn đề mà bạn tin rằng sẽ diễn ra trong một khoảng thời gian tương đối dài (ví dụ 5 đến 10 năm, mặc dù các ngành khác nhau có thể có khung thời gian dài hơn hoặc ngắn hơn), có tác động mạnh mẽ và sâu rộng, đồng thời mở ra một loạt các phản ứng chiến lược từ phía bạn. Sau đó, tinh chỉnh danh sách của bạn bằng cách tự hỏi: “Những xu hướng nào sẽ là yếu tố chính định hình tương lai của tổ chức?” “Một số xu hướng có vẻ không liên quan nhưng cuối cùng lại có thể trở nên quan trọng một cách bất ngờ là gì?”</w:t>
      </w:r>
    </w:p>
    <w:p>
      <w:pPr>
        <w:pStyle w:val="Normal"/>
      </w:pPr>
      <w:r>
        <w:t xml:space="preserve">Suy ngẫm về nhiều cách bạn có thể tận dụng các xu hướng lớn này để tạo ra cơ hội mới cho tổ chức của mình. Mở rộng tư duy bằng cách xem xét xu hướng nào trong số đó mà tổ chức của bạn kém</w:t>
      </w:r>
      <w:r>
        <w:rPr>
          <w:rStyle w:val="Text1"/>
        </w:rPr>
        <w:t> sẵn</w:t>
      </w:r>
      <w:r>
        <w:t xml:space="preserve"> sàng nhất để đối phó. Liệu có những xu hướng ngay trước mắt mà bạn chưa giải quyết không?</w:t>
      </w:r>
    </w:p>
    <w:p>
      <w:pPr>
        <w:pStyle w:val="Normal"/>
      </w:pPr>
      <w:r>
        <w:t>Tự hỏi bản thân rằng những xu hướng tiềm năng này có thể ảnh hưởng như thế nào đến những ý tưởng mới mà bạn muốn phát triển cho tương lai. Ví dụ, một khách hàng mà chúng tôi từng làm việc cùng vài năm trước, một chuỗi cửa hàng bách hóa lớn của châu Âu, đã khẳng định một cách gay gắt rằng tương lai của họ nằm ở Trung Quốc, dựa trên các xu hướng cho thấy sức mua ngày càng tăng của tầng lớp trung lưu đang trỗi dậy ở đó. Nhưng không một ai trong nhóm lãnh đạo từng nghe đến Taobao, nền tảng tương tự Amazon.com nhất ở Trung Quốc, nền tảng đang tăng trưởng với tốc độ hai con số, xây dựng các trung tâm phân phối mới trên toàn quốc và tập trung vào mối quan hệ và lòng trung thành của khách hàng.</w:t>
      </w:r>
    </w:p>
    <w:p>
      <w:pPr>
        <w:pStyle w:val="Normal"/>
      </w:pPr>
      <w:r>
        <w:t xml:space="preserve">Tư duy sáng tạo về tương lai không chỉ là thu thập dữ liệu xu hướng mà còn duy trì bầu không khí hoài</w:t>
      </w:r>
      <w:r>
        <w:rPr>
          <w:rStyle w:val="Text17"/>
        </w:rPr>
        <w:bookmarkStart w:id="787" w:name="page_90_2"/>
        <w:t> </w:t>
        <w:bookmarkEnd w:id="787"/>
      </w:r>
      <w:r>
        <w:t>nghi đã được nuôi dưỡng ở bước đầu tiên. Điều này cho phép bạn nhìn dữ liệu—dù là xu hướng, nghiên cứu khách hàng hay thông tin tình báo cạnh tranh—theo những cách mới mẻ, để chuẩn bị tốt hơn cho một tương lai bất định. Thật vậy, tư duy sáng tạo về tương lai có nghĩa là đón nhận sự không chắc chắn, thay vì cố gắng loại bỏ nó.</w:t>
      </w:r>
    </w:p>
    <w:p>
      <w:pPr>
        <w:pStyle w:val="Para 013"/>
      </w:pPr>
      <w:r>
        <w:t>__________</w:t>
      </w:r>
    </w:p>
    <w:p>
      <w:pPr>
        <w:pStyle w:val="Para 003"/>
      </w:pPr>
      <w:r>
        <w:rPr>
          <w:rStyle w:val="Text2"/>
        </w:rPr>
        <w:t>Alan Iny</w:t>
      </w:r>
      <w:r>
        <w:t xml:space="preserve"> là chuyên gia toàn cầu cấp cao về sáng tạo kinh doanh tại The Boston Consulting Group (BCG).</w:t>
      </w:r>
      <w:r>
        <w:rPr>
          <w:rStyle w:val="Text2"/>
        </w:rPr>
        <w:t> Luc de Brabandere</w:t>
      </w:r>
      <w:r>
        <w:t xml:space="preserve"> là cố vấn cấp cao của công ty. Họ là đồng tác giả của cuốn</w:t>
      </w:r>
      <w:r>
        <w:rPr>
          <w:rStyle w:val="Text1"/>
        </w:rPr>
        <w:t> Thinking in New Boxes: A New Paradigm for Business</w:t>
      </w:r>
      <w:r>
        <w:t> Creativity.</w:t>
      </w:r>
    </w:p>
    <w:p>
      <w:pPr>
        <w:pStyle w:val="Para 014"/>
      </w:pPr>
      <w:r>
        <w:t xml:space="preserve"> </w:t>
      </w:r>
    </w:p>
    <w:p>
      <w:pPr>
        <w:pStyle w:val="Para 015"/>
      </w:pPr>
      <w:r>
        <w:t>Phỏng theo bài “Tương lai thật đáng sợ. Tư duy sáng tạo có thể giúp ích” (The Future Is Scary. Creative Thinking Can Help) trên hbr.org, ngày 18 tháng 9 năm 2013 (mã sản phẩm #H00DZG).</w:t>
      </w:r>
    </w:p>
    <w:p>
      <w:bookmarkStart w:id="788" w:name="CHAPTER_11_Zoom_In__Zoom_Out_by"/>
      <w:bookmarkStart w:id="789" w:name="Top_of_20_11__Zoom_In__Zoom_Out"/>
      <w:pPr>
        <w:keepNext/>
        <w:pStyle w:val="Heading 1"/>
        <w:pageBreakBefore w:val="on"/>
      </w:pPr>
      <w:r>
        <w:rPr>
          <w:rStyle w:val="Text17"/>
        </w:rPr>
        <w:bookmarkStart w:id="790" w:name="page_91_2"/>
        <w:t/>
        <w:bookmarkEnd w:id="790"/>
      </w:r>
      <w:r>
        <w:t>CHƯƠNG 11</w:t>
      </w:r>
      <w:bookmarkEnd w:id="788"/>
      <w:bookmarkEnd w:id="789"/>
    </w:p>
    <w:p>
      <w:pPr>
        <w:keepNext/>
        <w:pStyle w:val="Para 010"/>
      </w:pPr>
      <w:r>
        <w:t>Phóng to, Thu nhỏ</w:t>
      </w:r>
    </w:p>
    <w:p>
      <w:pPr>
        <w:keepNext/>
        <w:pStyle w:val="Para 021"/>
      </w:pPr>
      <w:r>
        <w:t>của Rosabeth Moss Kanter</w:t>
      </w:r>
    </w:p>
    <w:p>
      <w:pPr>
        <w:pStyle w:val="Para 009"/>
      </w:pPr>
      <w:r>
        <w:t>Sau vụ nổ trên một giàn khoan dầu của BP ở Vịnh Mexico vào tháng 4 năm 2010 làm 11 người thiệt mạng và gây ra vụ tràn dầu lớn nhất trong lịch sử nước Mỹ, CEO của công ty lúc đó, Tony Hayward, đã tập trung vào những tác động đối với sự nghiệp của ông. Ông có vẻ bận tâm về ảnh hưởng của sự cố đến ban lãnh đạo của BP và đặc biệt là chính bản thân ông. Khoảng một tuần sau vụ nổ, Hayward được trích lời nói với các giám đốc điều hành tại văn phòng ở London: “Chúng ta đã làm gì mà phải chịu đựng điều này?” Dù được các chuyên gia truyền thông khuyên bảo, một tháng sau ông nói với các phóng viên: “Tôi muốn có lại cuộc sống của mình.”</w:t>
      </w:r>
    </w:p>
    <w:p>
      <w:pPr>
        <w:pStyle w:val="Normal"/>
      </w:pPr>
      <w:r>
        <w:t xml:space="preserve">Hayward, người buộc phải từ chức vào tháng 7, đã có nhiều cơ hội để nhìn nhận bức tranh lớn hơn: sự</w:t>
      </w:r>
      <w:r>
        <w:rPr>
          <w:rStyle w:val="Text17"/>
        </w:rPr>
        <w:bookmarkStart w:id="791" w:name="page_92_2"/>
        <w:t> t</w:t>
        <w:bookmarkEnd w:id="791"/>
      </w:r>
      <w:r>
        <w:t>àn phá về người và sự phẫn nộ của công chúng ở khu vực Vịnh. Nhưng dù BP đã điều động hàng nghìn kỹ sư để ngăn chặn sự cố tràn dầu, ông vẫn không thể, trước công chúng, vượt lên khỏi tầm nhìn 10 feet; cứ như thể cuộc khủng hoảng là con quỷ riêng của ông. Hayward liên tục tập trung vào chi tiết nhỏ—ví dụ, cố gắng đổ lỗi cho nhà cung cấp Transocean, công ty đã vận hành giàn khoan phát nổ. Nút zoom của ông dường như bị kẹt ở chế độ gần nhất.</w:t>
      </w:r>
    </w:p>
    <w:p>
      <w:pPr>
        <w:pStyle w:val="Normal"/>
      </w:pPr>
      <w:r>
        <w:t>Lăng kính mà qua đó các nhà lãnh đạo nhìn thế giới có thể giúp ích hoặc cản trở khả năng đưa ra quyết định chiến lược đúng đắn của họ, đặc biệt là trong khủng hoảng. Phóng to để xem cận cảnh các chi tiết chọn lọc—có thể quá gần để hiểu được chúng. Thu nhỏ để thấy bức tranh toàn cảnh—nhưng có thể bỏ lỡ một số điểm tế nhị và sắc thái.</w:t>
      </w:r>
    </w:p>
    <w:p>
      <w:pPr>
        <w:pStyle w:val="Normal"/>
      </w:pPr>
      <w:r>
        <w:t>Các nút phóng to/thu nhỏ (zoom) trên thiết bị kỹ thuật số cho phép chúng ta xem xét hình ảnh từ nhiều góc nhìn. Chúng cũng cung cấp một phép ẩn dụ phù hợp cho các phương thức tư duy chiến lược. Một số người thích nhìn cận cảnh, những người khác thích nhìn từ xa. Cả hai góc nhìn — từ dưới nhìn lên (worm’s-eye) và từ trên nhìn xuống (bird’s-eye) — đều có ưu điểm và nhược điểm. Nhưng chúng nên là những điểm quan sát, không phải là vị trí cố định. Nhà lãnh đạo cần nhiều góc nhìn để có được bức tranh đầy đủ. Nhà lãnh đạo hiệu quả biết phóng to và thu nhỏ (zoom in và zoom out).</w:t>
      </w:r>
    </w:p>
    <w:p>
      <w:pPr>
        <w:pStyle w:val="Normal"/>
      </w:pPr>
      <w:r>
        <w:t xml:space="preserve">Tôi đi đến kết luận này sau hơn 25 năm quan sát cách các nhà lãnh đạo định ra định hướng chiến lược, tương tác với các bên liên quan (constituencies) và phản ứng trước các sự kiện bất ngờ. Tôi đã làm việc với hàng nghìn nhà điều hành và tiến hành các nghiên cứu có hệ thống về đổi mới, liên minh, thay đổi và chuyển đổi trong hàng trăm tổ chức. Tôi đã thấy các cấu trúc, quy trình và văn hóa tổ chức có</w:t>
      </w:r>
      <w:r>
        <w:rPr>
          <w:rStyle w:val="Text17"/>
        </w:rPr>
        <w:bookmarkStart w:id="792" w:name="page_93_2"/>
        <w:t> </w:t>
        <w:bookmarkEnd w:id="792"/>
      </w:r>
      <w:r>
        <w:t>thể hướng cái nhìn của nhà lãnh đạo vào gần hoặc ra xa, và các cấp độ phân tích có thể trở thành những vị trí mặc định hạn chế hiệu quả.</w:t>
      </w:r>
    </w:p>
    <w:p>
      <w:pPr>
        <w:pStyle w:val="Normal"/>
      </w:pPr>
      <w:r>
        <w:t>Khung zoom (zoom framework) cung cấp một mô hình động có thể giúp các nhà lãnh đạo hiện tại và tương lai mở rộng tầm nhìn của chính họ và tạo điều kiện để người khác thành công. Trong bài viết này, tôi sẽ xác định các phương thức hành vi và ra quyết định liên quan đến việc phóng to (zooming in) và đối chiếu chúng với những phương thức của việc thu nhỏ (zooming out). Tôi sẽ xem xét các cấu trúc và văn hóa khiến mọi người mắc kẹt trong những vị trí mặc định không hiệu quả, và tôi sẽ kết luận bằng những ý tưởng về việc phát triển năng lực thu phóng tới mọi cấp độ.</w:t>
      </w:r>
    </w:p>
    <w:p>
      <w:pPr>
        <w:keepNext/>
        <w:pStyle w:val="Heading 2"/>
      </w:pPr>
      <w:r>
        <w:t>Phóng to (Zooming In)</w:t>
      </w:r>
    </w:p>
    <w:p>
      <w:pPr>
        <w:pStyle w:val="Para 003"/>
      </w:pPr>
      <w:r>
        <w:t>Việc phóng to (zooming in) làm cho các chi tiết hiện lên rõ nét. Mọi cơ hội trông có vẻ lớn và hấp dẫn, mặc dù chúng có thể thiếu một số bối cảnh.</w:t>
      </w:r>
    </w:p>
    <w:p>
      <w:pPr>
        <w:pStyle w:val="Normal"/>
      </w:pPr>
      <w:r>
        <w:t>Một CEO tôi sẽ gọi là 'John Jones' — người sở hữu một chuỗi bán lẻ cỡ trung do cha anh ấy lập ra — chủ yếu làm việc ở chế độ cận cảnh (close-in mode). Là một doanh nhân điển hình kết hợp sự năng nổ với kiến thức tường tận về bán lẻ, Jones đã mở rộng chuỗi thành công từ 2 lên 30 địa điểm bằng cách liên tục tìm kiếm địa điểm tốt tiếp theo, mặt hàng kinh doanh hoặc mẹo website. Những khám phá của ông chủ yếu đến từ các mối quan hệ cá nhân hơn là từ phân tích. Jones khinh thường các kế hoạch chiến lược và lý thuyết quản trị. Ông từng loại một chuyên gia ngân hàng có uy tín khỏi hội đồng cố vấn, chẳng hạn, vì vị chuyên gia này thường yêu cầu các kế hoạch — mục tiêu rõ ràng, kèm thời hạn — trong khi Jones chỉ muốn tập trung vào các ý tưởng vận hành cụ thể dễ thực hiện.</w:t>
      </w:r>
    </w:p>
    <w:p>
      <w:pPr>
        <w:pStyle w:val="Normal"/>
      </w:pPr>
      <w:r>
        <w:rPr>
          <w:rStyle w:val="Text17"/>
        </w:rPr>
        <w:bookmarkStart w:id="793" w:name="page_94_2"/>
        <w:t>Nhờ</w:t>
        <w:bookmarkEnd w:id="793"/>
      </w:r>
      <w:r>
        <w:t> kiến thức ngành nghề, mạng lưới quan hệ rộng và trực giác của mình, việc tập trung chi tiết (zooming in) đã giúp Jones thành công suốt một thập kỷ. Nhưng khi nền kinh tế trở nên ảm đạm, những bản năng tốt của ông lại tỏ ra không đủ. Các thành viên gia đình và nhân viên chủ chốt bắt đầu nghi ngờ các quyết định của ông. Jones không có kế hoạch kế nhiệm—không ai được chuẩn bị cho tương lai. Ông thực hiện các thương vụ mua lại dựa trên sở thích cá nhân hoặc chỉ vì chủ sở hữu muốn bán mà ít quan tâm đến chi phí, liệu việc mua đó có phù hợp hay không, hay những gì đang chờ đón phía trước. Ông không có lý thuyết tổng thể về những cơ hội nào nên theo đuổi và không có bản đồ ngành. Việc tập trung chi tiết đang hạn chế triển vọng phát triển của công ty.</w:t>
      </w:r>
    </w:p>
    <w:p>
      <w:pPr>
        <w:pStyle w:val="Normal"/>
      </w:pPr>
      <w:r>
        <w:t>Những nhà quản lý chỉ chú trọng trước mắt (close-in managers) tìm kiếm lợi ích tức thì và đưa ra các quyết định tùy hứng (ad hoc decisions). Họ thường thích trò chuyện trực tiếp hơn là họp nhóm. Họ muốn xử lý chi tiết bằng cách làm bất cứ điều gì nảy ra trong đầu. Khi đối mặt với vấn đề, họ tìm kiếm giải pháp nhanh chóng thay vì lùi lại để tìm nguyên nhân sâu xa, phương án thay thế hoặc giải pháp lâu dài. Họ thích liên hệ với người họ biết hơn là tìm kiếm chuyên môn từ nhiều nơi. Những xu hướng này càng trở nên tồi tệ hơn trong các tổ chức hạn chế luồng thông tin, khen thưởng cho những thành công nhanh và giới hạn mọi người trong vai trò của họ.</w:t>
      </w:r>
    </w:p>
    <w:p>
      <w:pPr>
        <w:pStyle w:val="Normal"/>
      </w:pPr>
      <w:r>
        <w:t xml:space="preserve">Góc nhìn cận cảnh thường thấy trong các môi trường coi trọng quan hệ, nơi tài năng con người là tài sản chính. Hãy xem xét một nhà điều hành khác, tôi sẽ gọi là "Sam Lee." Ông điều hành một công ty dịch vụ chuyên nghiệp được đánh giá cao trong suốt một thập kỷ tăng trưởng từng bước. Được biết đến như một nhà lãnh đạo hiền hòa, Lee có thể thảo luận về chiến lược với các bên liên quan bên ngoài, nhưng ông làm việc tốt nhất khi nhìn gần (zoom in). Ông thích trao đổi trong những cuộc tụ họp kín kiểu câu lạc bộ tại văn</w:t>
      </w:r>
      <w:r>
        <w:rPr>
          <w:rStyle w:val="Text17"/>
        </w:rPr>
        <w:bookmarkStart w:id="794" w:name="page_95_2"/>
        <w:t> ph</w:t>
        <w:bookmarkEnd w:id="794"/>
      </w:r>
      <w:r>
        <w:t>òng hơn là thảo luận vấn đề trong các cuộc họp công khai. Ông luôn hết mực giúp đỡ với các yêu cầu cá nhân (kể cả những đặc ân một lần). Nói cách khác, ông thích tạo ra các ngoại lệ thay vì các chính sách. Kết quả là, tổ chức của ông có rất nhiều thỏa thuận riêng với từng nhân viên (chẳng hạn như phân bổ ngân sách ngoài lịch (off-calendar budget allocations), đặc quyền nghỉ phép, kỳ nghỉ phép dài hạn (sabbaticals), và nghỉ phép gia đình kéo dài).</w:t>
      </w:r>
    </w:p>
    <w:p>
      <w:pPr>
        <w:pStyle w:val="Normal"/>
      </w:pPr>
      <w:r>
        <w:t>Trong thời kỳ thịnh vượng với ít mối đe dọa từ bên ngoài, một cách tiếp cận cá nhân có thể được chấp nhận. Tuy nhiên, về cuối nhiệm kỳ của Lee, công ty nhận thấy mình đang ở trong một môi trường cạnh tranh ngày càng gay gắt với áp lực pháp lý (regulatory pressure) lớn hơn. Việc đối xử với từng tình huống như một trường hợp duy nhất trở nên không thể duy trì. Ngay cả khi các ngoại lệ chính sách ngày càng chồng chất, logic đằng sau các quyết định này vẫn không được giải quyết. Các chuyên gia cấp dưới bị bỏ mặc với những thắc mắc và lo lắng về các quy tắc và sự công bằng. Những lời xì xào lo ngại về sự thiên vị lan khắp hành lang. Tổ chức đang vận hành theo một hệ thống bảo trợ (patronage system) dựa trên các khoản tín dụng và ghi nợ cá nhân, với một thị trường đặc ân thay thế cho việc ra quyết định dựa trên nguyên tắc. Tinh thần và năng suất làm việc suy giảm, đe dọa danh tiếng của công ty và khiến việc thu hút nhân tài xuất sắc trở nên khó khăn hơn. Khi Lee nghỉ hưu, người kế nhiệm của ông ngay lập tức nhìn tổng thể (zoom out), nêu ra một vài ưu tiên chiến lược rộng. Ông ấy tạo ra các chính sách chính thức rõ ràng để thay thế các ngoại lệ không chính thức và bắt đầu thảo luận công khai tất cả trong các cuộc họp lớn.</w:t>
      </w:r>
    </w:p>
    <w:p>
      <w:pPr>
        <w:pStyle w:val="Normal"/>
      </w:pPr>
      <w:r>
        <w:t xml:space="preserve">Một trong những cái bẫy của việc phóng to (zoom in) là các chính sách và hệ thống dựa trên chính trị nội bộ. Những người ở vị trí gần gũi có xu hướng nói về cuộc sống cá nhân của họ, như thể việc tự bộc lộ sẽ nhận lại điều tương tự từ người khác, biến các hành động của tổ chức thành sự trao đổi ưu</w:t>
      </w:r>
      <w:r>
        <w:rPr>
          <w:rStyle w:val="Text17"/>
        </w:rPr>
        <w:bookmarkStart w:id="795" w:name="page_96_1"/>
        <w:t> </w:t>
        <w:bookmarkEnd w:id="795"/>
      </w:r>
      <w:r>
        <w:t>ái dựa trên các mối quan hệ đặc biệt. Họ thường chống lại sự thay đổi vì nó phá vỡ trạng thái cân bằng xã hội. Đôi khi cách tiếp cận cá nhân của họ có giá trị, vì mọi người phản hồi nhanh hơn với những cá nhân họ quen biết hơn là với những lời kêu gọi trừu tượng. Nhưng 'Làm vì tôi' là một cơ sở yếu cho các quyết định của công ty. Điều đó cũng có nghĩa là nhân viên không dễ dàng thay thế nhau, vì các mối quan hệ 'thuộc về' những người cụ thể. Và nó có thể đặt cái tôi lên trên tổ chức.</w:t>
      </w:r>
    </w:p>
    <w:p>
      <w:pPr>
        <w:pStyle w:val="Normal"/>
      </w:pPr>
      <w:r>
        <w:t>Phụ thuộc nhiều vào trực giác cá nhân và các thỏa thuận giữa các cá nhân mà thiếu tầm nhìn rộng hơn hoặc lý do dài hạn có thể trở nên nguy hiểm. Một cách tiếp cận quá cá nhân cũng có thể khiến các nhà quản lý nhanh chóng nhận thấy sự sỉ nhục, dù chúng có thật hay không. Giám đốc điều hành của một công ty công nghệ, mặc dù được biết đến là một nhà chiến lược giỏi, vẫn để việc phóng to chi phối một số quyết định. Ông ấy cảm thấy bị xúc phạm cá nhân bởi cách một tạp chí nổi tiếng mô tả về mình, nên công ty đã ngừng quảng cáo ở đó. Nhân viên coi đây là lời cảnh báo để thận trọng khi cung cấp cho ông ấy những thông tin bất lợi. Trong một trường hợp khác, một quản lý cấp trung của công ty đã nghiền ngẫm email để xem liệu anh ta có được đối xử phù hợp hay không, và phàn nàn ngay lập tức nếu anh ta nhận thấy bất kỳ gợi ý xúc phạm nào. Việc anh ta tập trung vào địa vị hơn là thực chất đã khiến anh ta mất một vị trí lương cao; sự thăng tiến tốt đẹp đó đã thuộc về một quản lý có tầm nhìn tổng thể.</w:t>
      </w:r>
    </w:p>
    <w:p>
      <w:pPr>
        <w:pStyle w:val="Normal"/>
      </w:pPr>
      <w:r>
        <w:t>Phóng to có thể che khuất bức tranh lớn, khiến các nhà quản lý bỏ qua các vấn đề quan trọng. Các quyết định trở nên dựa trên bạn là ai và bạn quen biết ai, chứ không phải dựa trên các mục tiêu rộng lớn hơn.</w:t>
      </w:r>
    </w:p>
    <w:p>
      <w:pPr>
        <w:pStyle w:val="Normal"/>
      </w:pPr>
      <w:r>
        <w:t xml:space="preserve">Phóng to cũng có thể dẫn đến việc bảo vệ lãnh địa. Khi các nhà quản lý sử dụng ngôn ngữ lãnh thổ, điều đó cho</w:t>
      </w:r>
      <w:r>
        <w:rPr>
          <w:rStyle w:val="Text17"/>
        </w:rPr>
        <w:bookmarkStart w:id="796" w:name="page_97_2"/>
        <w:t> </w:t>
        <w:bookmarkEnd w:id="796"/>
      </w:r>
      <w:r>
        <w:t xml:space="preserve">thấy họ đã rơi vào cái bẫy này. Ví dụ, một giám đốc tài chính (CFO) của một bộ phận luôn sử dụng ngôi thứ nhất khi đề cập đến các con số ngân</w:t>
      </w:r>
      <w:r>
        <w:rPr>
          <w:rStyle w:val="Text1"/>
        </w:rPr>
        <w:t> </w:t>
      </w:r>
      <w:r>
        <w:t xml:space="preserve">sách, như 'Tôi có x đô la', mặc dù đó là tiền của tổ chức, và phớt lờ những yêu cầu lặp đi lặp lại từ các thành viên khác của nhóm điều hành để chấm dứt cách nói này.</w:t>
      </w:r>
    </w:p>
    <w:p>
      <w:pPr>
        <w:pStyle w:val="Normal"/>
      </w:pPr>
      <w:r>
        <w:t>Cá nhân hóa không giống với tự phản ánh—thực tế, nó có thể là điều ngược lại. Tự phản ánh là một quá trình học hỏi đòi hỏi cái nhìn từ xa về hành vi của chính mình, trong bối cảnh. Sự ám ảnh về bản thân được củng cố bởi việc phóng to, nhưng nhận thức về bản thân bắt nguồn từ việc thu nhỏ (zoom out).</w:t>
      </w:r>
    </w:p>
    <w:p>
      <w:pPr>
        <w:keepNext/>
        <w:pStyle w:val="Heading 2"/>
      </w:pPr>
      <w:r>
        <w:t>Nhìn xa</w:t>
      </w:r>
    </w:p>
    <w:p>
      <w:pPr>
        <w:pStyle w:val="Para 003"/>
      </w:pPr>
      <w:r>
        <w:t>Nhìn xa là điều thiết yếu để ra quyết định ở tầm vĩ mô. Khi mọi người ở tầm xa, họ có thể vẽ bản đồ toàn bộ lãnh thổ trước khi hành động. Họ xem các sự kiện như những ví dụ về các mô hình chung thay vì là những sự việc cá biệt hay cá nhân. Họ đặt mọi thứ vào bối cảnh và nhấn mạnh các nguyên tắc.</w:t>
      </w:r>
    </w:p>
    <w:p>
      <w:pPr>
        <w:pStyle w:val="Normal"/>
      </w:pPr>
      <w:r>
        <w:t xml:space="preserve">Cựu CEO của Garanti Bank, Akin Ongor, đã đưa ngân hàng này từ một ngân hàng tầm trung ở Thổ Nhĩ Kỳ lên vị thế toàn cầu bằng cách thiết lập các quy trình thay thế những người làm việc kém hiệu quả và nâng cấp nhân tài. Khi tuyên bố sa thải của ông gây ra sự phản đối của công đoàn và thậm chí là những lời đe dọa giết người, Ongor đã từ chối coi các cuộc tấn công đó là chuyện cá nhân hoặc bị cuốn vào các cuộc tranh cãi công kích cá nhân. Thay vào đó, ông đến với truyền thông và nâng cuộc thảo luận lên các nguyên tắc đằng sau hành động của ngân hàng. Bằng cách nhìn xa, ông giúp nhân viên, công chúng và các quan chức chính phủ thấy việc sa thải trong bối cảnh chuyển đổi nền kinh</w:t>
      </w:r>
      <w:r>
        <w:rPr>
          <w:rStyle w:val="Text17"/>
        </w:rPr>
        <w:bookmarkStart w:id="797" w:name="page_98_1"/>
        <w:t> </w:t>
        <w:bookmarkEnd w:id="797"/>
      </w:r>
      <w:r>
        <w:t>tế và như một động thái sẽ cứu một tổ chức quan trọng để nó có thể tạo ra nhiều việc làm hơn trong tương lai. Các cuộc biểu tình đã kết thúc và Ongor tiếp tục dẫn dắt sự thay đổi thành công tại ngân hàng.</w:t>
      </w:r>
    </w:p>
    <w:p>
      <w:pPr>
        <w:pStyle w:val="Normal"/>
      </w:pPr>
      <w:r>
        <w:t>Nhìn xa giúp mọi người thấy được bản đồ và tập trung vào các nguyên tắc lớn hơn. Hãy xem xét CEO của Procter &amp; Gamble, Robert McDonald, người đã thăng tiến qua các nấc thang để đứng đầu một công ty đại chúng toàn cầu với nền văn hóa lâu đời. Ngay cả khi tìm kiếm lợi nhuận trước mắt, ông vẫn liên tục đặt ra những câu hỏi về điều gì sẽ hỗ trợ sự bền vững của công ty và giữ gìn các giá trị của nó. Ông có thể khái quát về các khu vực địa lý và các lĩnh vực kinh doanh trong khi vẫn trân trọng những khác biệt văn hóa. Ông thân thiện nhưng không cá nhân hóa các vấn đề, thường nhắc lại rằng ông là người gìn giữ một tổ chức phải trường tồn vượt qua chính ông.</w:t>
      </w:r>
    </w:p>
    <w:p>
      <w:pPr>
        <w:pStyle w:val="Normal"/>
      </w:pPr>
      <w:r>
        <w:t>Nhìn xa là phù hợp cho các nhà lãnh đạo cấp cao. Nhưng nó cũng có những cạm bẫy. Một mặt, các bên liên quan chủ chốt có thể muốn thấy kết quả ngay lập tức và biết rằng các chi tiết là chính xác trước khi họ ủng hộ tư duy dài hạn ở tầm vĩ mô. Đó là lý do tại sao các tầm nhìn rộng lớn cần được đi kèm với những chiến thắng nhỏ chứng minh tính khả thi. Mặt khác, những nhà lãnh đạo thích ở xa có thể hoạt động quá cao so với cuộc chiến đến mức họ không thấy được các mối đe dọa và cơ hội mới nổi (mỉa mai thay, điều này cũng là mối nguy cho các nhà lãnh đạo ở gần) hoặc nhận ra các lý thuyết cạnh tranh giải thích tốt hơn các diễn biến mới. Sau khi nhìn xa để xem xét tất cả các tuyến đường khả thi, họ có thể bỏ lỡ thời điểm hành động trên một con đường đầy hứa hẹn. Khi việc nhìn xa làm cho các tuyến đường chính trông có vẻ quá tốt, các nhà lãnh đạo có thể không chuyển sang một con đường phụ để tránh tắc đường.</w:t>
      </w:r>
    </w:p>
    <w:p>
      <w:pPr>
        <w:pStyle w:val="Normal"/>
      </w:pPr>
      <w:r>
        <w:rPr>
          <w:rStyle w:val="Text17"/>
        </w:rPr>
        <w:bookmarkStart w:id="798" w:name="page_99_2"/>
        <w:t>Khi</w:t>
        <w:bookmarkEnd w:id="798"/>
      </w:r>
      <w:r>
        <w:t xml:space="preserve"> tập trung vào lý thuyết lớn (grand theory), những tình huống mới lạ bị gạt bỏ vì quá nhỏ nhặt để đáng được chú ý. Các nhà lãnh đạo mất đi cảm giác rằng bức tranh lớn có thể phụ thuộc vào một loạt hoàn cảnh mà sau này có thể sẽ tiến triển. Nhưng đôi khi một sự mới lạ là một tín hiệu, báo hiệu một sự thay đổi đang chớm nở.</w:t>
      </w:r>
      <w:r>
        <w:rPr>
          <w:rStyle w:val="Text1"/>
        </w:rPr>
        <w:t> Bộ phim The Social</w:t>
      </w:r>
      <w:r>
        <w:t xml:space="preserve"> Network trình bày một phiên bản hư cấu của một khoảnh khắc mang tính biểu tượng, trong đó anh em nhà Winklevoss, cảm thấy bất bình vì sinh viên cùng trường Mark Zuckerberg đã tạo ra Facebook trong khi lẽ ra anh ta đang làm việc cho dự án web của họ, gặp vị hiệu trưởng trường đại học, một phiên bản được ngụy trang của hiệu trưởng Harvard lúc bấy giờ là Lawrence Summers. Trong phim, vị hiệu trưởng gạt bỏ Facebook như chỉ là một dự án sinh viên khác và bảo hai anh em hãy quên nó đi và bắt đầu một công việc kinh doanh khác thay vì làm mất thời gian của ông vào một điều tầm thường. Dù sự việc đó chỉ là hư cấu trong phim hay không, trong đời thực, vị hiệu trưởng đó đã quá tập trung vào các kế hoạch và mục tiêu dài hạn quan trọng cũng như duy trì cái nhìn rộng về tổ chức. Việc ông thiếu chú ý đến các tương tác giữa con người cuối cùng đã khiến ông mất đi sự ủng hộ và cả vị trí của mình.</w:t>
      </w:r>
    </w:p>
    <w:p>
      <w:pPr>
        <w:pStyle w:val="Normal"/>
      </w:pPr>
      <w:r>
        <w:t xml:space="preserve">Đôi khi các nhà lãnh đạo cần một cú huých (nudge) để nhìn vào những chi tiết có thể làm lung lay lý thuyết của họ. Lấy một vị tổng giám đốc mà tôi sẽ gọi là 'Herman Fry', người điều hành một công ty dựa trên nền tảng khoa học, đang bắt đầu sử dụng kỹ thuật di truyền (genetic engineering) trong một dòng sản phẩm đang phát triển. Trước đó, Fry đã đưa một bộ phận lên tầm vóc toàn cầu nhờ những cải tiến đột phá và được biết đến như một nhà chiến lược xuất sắc và một người có tư duy bao quát. Nhưng khi ông nghe những lời xì xào phản đối về các thành phần biến đổi gen (genetically modified ingredients) ở châu Âu, ban đầu ông gạt bỏ chúng như</w:t>
      </w:r>
      <w:r>
        <w:rPr>
          <w:rStyle w:val="Text17"/>
        </w:rPr>
        <w:bookmarkStart w:id="799" w:name="page_100_2"/>
        <w:t> n</w:t>
        <w:bookmarkEnd w:id="799"/>
      </w:r>
      <w:r>
        <w:t>hững vấn đề địa phương không cần xem xét kỹ lưỡng hay phản hồi. Khi ông nghe rằng một khách hàng ở Anh đang bị sức ép về cùng một vấn đề, sự chú ý của ông đã bị thu hút — nhưng chưa đủ; ông vẫn nói rằng mối quan tâm đó chỉ là một chuyện nhỏ và không buồn tìm hiểu sâu hơn. Đến khi ông bị thuyết phục để thu thập thêm chi tiết, một làn sóng phản đối toàn cầu đã bắt đầu, và công ty đã mất cơ hội trấn an khách hàng và kể câu chuyện của mình trước các cuộc biểu tình.</w:t>
      </w:r>
    </w:p>
    <w:p>
      <w:pPr>
        <w:pStyle w:val="Normal"/>
      </w:pPr>
      <w:r>
        <w:t>Thiên hướng nhìn toàn cảnh có thể khiến các nhà lãnh đạo trở nên xa cách và lạnh lùng. Sau một chiến dịch vừa có những bài phát biểu truyền cảm hứng vừa có sự tổ chức ở cấp cơ sở, Tổng thống Barack Obama đã phải đối mặt với những cuộc khủng hoảng quốc gia nghiêm trọng. Ông nhìn toàn cảnh để giải quyết các vấn đề hệ thống lớn, chẳng hạn như khủng hoảng tài chính, với các chính sách mà các cố vấn cho rằng đã ngăn chặn được sự xói mòn thêm. Nhưng các nhà phê bình nói rằng ông đã thất bại trong việc thuyết phục người Mỹ bình thường rằng ông đang giải quyết các vấn đề của họ. Những người ủng hộ ông lập luận rằng các hành động của ông, mang bản chất Keynes, sẽ chứng tỏ giá trị của chúng về lâu dài; nhưng như chính John Maynard Keynes đã chỉ ra, về lâu dài, tất cả chúng ta đều chết. Một trong những vấn đề khi đứng ở khoảng cách xa nhất của ống kính là bức tranh trông có vẻ tĩnh tại và hiếm thấy lối đi nào. Chẳng hạn, có thể dường như mọi con đường kinh tế đều đi qua Cục Dự trữ Liên bang (Federal Reserve) và các ngân hàng lớn. Việc nhìn cận cảnh và theo dõi tình hình qua lăng kính của các cộng đồng và gia đình có thể đã giúp Obama truyền đạt rằng ông đang tìm kiếm các giải pháp thay thế để tiếp cận nhiều người hơn một cách trực tiếp — chẳng hạn như tăng cường cho vay đối với doanh nghiệp nhỏ tại các ngân hàng địa phương. Thay vào đó, bất chấp nhiều thành tựu, tỷ lệ ủng hộ của Obama đã giảm mạnh, và đảng của ông đã thua đậm trong cuộc bầu cử năm 2010.</w:t>
      </w:r>
    </w:p>
    <w:p>
      <w:pPr>
        <w:keepNext/>
        <w:pStyle w:val="Heading 2"/>
      </w:pPr>
      <w:r>
        <w:rPr>
          <w:rStyle w:val="Text17"/>
        </w:rPr>
        <w:bookmarkStart w:id="800" w:name="page_101_2"/>
        <w:t/>
        <w:bookmarkEnd w:id="800"/>
      </w:r>
      <w:r>
        <w:t>Bị mắc kẹt</w:t>
      </w:r>
    </w:p>
    <w:p>
      <w:pPr>
        <w:pStyle w:val="Para 003"/>
      </w:pPr>
      <w:r>
        <w:t>Không phóng được tầm nhìn có thể dẫn đến thảm họa. Như chúng ta đã thấy, vấn đề nảy sinh khi mọi người bị mắc kẹt ở một đầu của thang đo và không thể di chuyển sang đầu kia để có một góc nhìn khác.</w:t>
      </w:r>
    </w:p>
    <w:p>
      <w:pPr>
        <w:pStyle w:val="Normal"/>
      </w:pPr>
      <w:r>
        <w:t>Một câu hỏi là liệu có thể tạo ra các đội nhóm cân bằng giữa chế độ nhìn gần và nhìn xa. Có lẽ. Nhưng nếu mọi người không thể chuyển từ tầm nhìn của con sâu sang tầm nhìn của con chim, họ thường nói chuyện mà không hiểu nhau. Những người nhìn gần muốn quay lại các chi tiết và mặc cả về từng điểm, khiến những người muốn có mô hình và chiến lược bực bội. Những người nhìn xa có thể có vẻ lý thuyết và phi thực tế, hoặc thấy rằng các khuôn khổ và nguyên tắc chung của họ không được hiểu bởi những người nhìn gần. Sự ưu tiên cứng nhắc có thể cản trở các quyết định đúng đắn.</w:t>
      </w:r>
    </w:p>
    <w:p>
      <w:pPr>
        <w:pStyle w:val="Normal"/>
      </w:pPr>
      <w:r>
        <w:t xml:space="preserve">Việc tập trung hẹp theo một hướng có thể dẫn đến tình trạng</w:t>
      </w:r>
      <w:r>
        <w:rPr>
          <w:rStyle w:val="Text1"/>
        </w:rPr>
        <w:t> mất năng</w:t>
      </w:r>
      <w:r>
        <w:t xml:space="preserve"> lực do rèn luyện (trained incapacity), một khái niệm được gán cho nhà lý thuyết xã hội Thorstein Veblen. Bất kể tiềm năng bẩm sinh của họ, nếu con người dành quá nhiều thời gian cho những nhiệm vụ chỉ sử dụng một phần khả năng của họ, điều đó có thể làm phần còn lại bị teo đi. Việc khó cân bằng giữa phóng to và thu nhỏ có thể giải thích một khác biệt được nhận thấy giữa nhà quản lý nam và nữ do giáo sư Herminia Ibarra của INSEAD phát hiện. Cô nhận thấy phụ nữ đạt điểm cao ở mọi khía cạnh của năng lực lãnh đạo 'thế kỷ 21' (như xây dựng mối quan hệ, hợp tác và làm việc nhóm) ngoại trừ việc xác định tầm nhìn. Các mối quan hệ được vun đắp bằng cách phóng to. Tầm nhìn liên quan đến việc thu nhỏ. Điều này có thể bắt nguồn từ quan điểm định kiến nguy hại rằng đàn ông nên được giao phó các</w:t>
      </w:r>
      <w:r>
        <w:rPr>
          <w:rStyle w:val="Text17"/>
        </w:rPr>
        <w:bookmarkStart w:id="801" w:name="page_102_2"/>
        <w:t> q</w:t>
        <w:bookmarkEnd w:id="801"/>
      </w:r>
      <w:r>
        <w:t>uyết định lớn, còn phụ nữ nên được giao các công việc chăm sóc. Bản chất của việc chăm sóc đòi hỏi phải phóng to để chú ý đến từng chi tiết, từng đứa trẻ hoặc từng nhà điều hành một. Phóng to cũng là điều cần thiết đối với những người có số phận phụ thuộc vào việc thấu hiểu các đặc điểm và sở thích của những người nắm quyền. Sự phân công lao động truyền thống theo giới tính khuyến khích đàn ông thu nhỏ và phụ nữ phóng to, với ít cơ hội để nhìn nhận quan điểm khác.</w:t>
      </w:r>
    </w:p>
    <w:p>
      <w:pPr>
        <w:keepNext/>
        <w:pStyle w:val="Heading 2"/>
      </w:pPr>
      <w:r>
        <w:t>Phóng tới cả hai góc nhìn</w:t>
      </w:r>
    </w:p>
    <w:p>
      <w:pPr>
        <w:pStyle w:val="Para 003"/>
      </w:pPr>
      <w:r>
        <w:t>Những nhà lãnh đạo giỏi nhất vận hành nút phóng to/thu nhỏ theo cả hai hướng. Đối mặt với khủng hoảng, họ có thể xử lý tình huống trước mắt đồng thời tìm kiếm giải pháp mang tính cấu trúc. Họ có thể phóng to để nhìn thấy vấn đề, đồng thời thu nhỏ để tìm kiếm các tình huống tương tự, nguyên nhân gốc rễ, và các nguyên tắc hoặc chính sách giúp ngăn chặn khủng hoảng tái diễn.</w:t>
      </w:r>
    </w:p>
    <w:p>
      <w:pPr>
        <w:pStyle w:val="Normal"/>
      </w:pPr>
      <w:r>
        <w:t>Daniel Vasella, chủ tịch và cựu CEO của gã khổng lồ dược phẩm Novartis, vừa là bác sĩ tâm thần được đào tạo - điều giúp ông có thể nhìn cận cảnh (zoom in) trạng thái cảm xúc của những người xung quanh - vừa là một nhà chiến lược với lý thuyết về sự thay đổi ngành nghề, lý thuyết này đã định hướng cho các hoạt động thoái vốn, mua lại và tái cấu trúc nội bộ. Ông nhấn mạnh cả giá trị cá nhân lẫn xu hướng toàn cầu. Indra Nooyi, CEO của PepsiCo, kết hợp tầm nhìn tổng thể về các nguyên tắc dẫn dắt công ty, chẳng hạn như nhu cầu chuyển đổi trong các công ty thực phẩm và đồ uống để thúc đẩy sức khỏe cải thiện, với khả năng nhìn cận cảnh vào chi tiết phân bổ ngân sách cho các ngành kinh doanh hiện tại. Nooyi đã định nghĩa các vai trò mới (như giám đốc khoa học trưởng) và cấu trúc mới (ví dụ, Nhóm Dinh dưỡng Toàn cầu, liên kết với bộ phận</w:t>
      </w:r>
      <w:r>
        <w:rPr>
          <w:rStyle w:val="Text17"/>
        </w:rPr>
        <w:bookmarkStart w:id="802" w:name="page_103_2"/>
        <w:t> R</w:t>
        <w:bookmarkEnd w:id="802"/>
      </w:r>
      <w:r>
        <w:t>&amp;D trung tâm) giúp tổ chức trước đây phân quyền có thể vừa nhìn ra xa (zoom out) đến góc nhìn toàn cầu vừa nhìn cận cảnh sự khác biệt địa phương.</w:t>
      </w:r>
    </w:p>
    <w:p>
      <w:pPr>
        <w:pStyle w:val="Normal"/>
      </w:pPr>
      <w:r>
        <w:t>Các nhà lãnh đạo hiệu quả khuyến khích người khác mở rộng phạm vi phóng tầm nhìn (zooming range). Ví dụ, P&amp;G, giống như hầu hết các công ty trong ngành hàng tiêu dùng đóng gói, là một người dùng nhiều các cuộc khảo sát nghiên cứu thị trường mẫu lớn, vốn lập bản đồ lãnh thổ thông qua các trừu tượng thống kê - một hình thức nhìn xa (zooming out). Mặc dù các nhà lãnh đạo của P&amp;G không bỏ qua những dữ liệu này, họ cũng cử nhân viên đến hiện trường để sống với các gia đình, nhìn cận cảnh nhu cầu và trải nghiệm của họ. Các chi tiết được quan sát kỹ càng về hành vi của từng hộ gia đình cuối cùng ảnh hưởng đến các quyết định đầu tư của P&amp;G.</w:t>
      </w:r>
    </w:p>
    <w:p>
      <w:pPr>
        <w:pStyle w:val="Normal"/>
      </w:pPr>
      <w:r>
        <w:t>Chức năng phóng tầm nhìn (zoom) không chỉ là một phép ẩn dụ; nó có thể là một cách để mọi người mở rộng khả năng trí tuệ của mình bằng cách, ví dụ, thao tác trên bản đồ, so sánh ảnh, khám phá các vấn đề từ nhiều góc nhìn khác nhau và lập các kế hoạch hành động phản ánh việc học hỏi từ nhiều phối cảnh. Đội Quân đoàn Dịch vụ Doanh nghiệp của IBM (Corporate Service Corps) tích hợp cả bức tranh lớn và nhỏ vào các chương trình phát triển lãnh đạo toàn cầu của mình. Họ cử các đội đa văn hóa đến các nhiệm vụ thực địa kéo dài một tháng ở những vùng đất xa lạ. Các thành viên trong nhóm có được kinh nghiệm trực tiếp giải quyết các vấn đề cụ thể thực tế đồng thời có được cái nhìn rộng khắp các quốc gia và nền văn hóa.</w:t>
      </w:r>
    </w:p>
    <w:p>
      <w:pPr>
        <w:pStyle w:val="Normal"/>
      </w:pPr>
      <w:r>
        <w:t xml:space="preserve">Ngôn ngữ của việc phóng tầm nhìn (zooming) mang lại một cách khách quan để thảo luận về sự khác biệt trong góc nhìn và khuyến khích mọi người chuyển đến một cấp độ khác: 'Hãy nhìn cận cảnh vấn đề đó.' 'Hãy nhìn xa để đặt nó trong bối cảnh.' Các danh sách kiểm tra dựa trên phóng tầm nhìn có thể giúp mọi người ngăn mình khỏi việc quá cá nhân hóa, nhắc họ đi lên vài</w:t>
      </w:r>
      <w:r>
        <w:rPr>
          <w:rStyle w:val="Text17"/>
        </w:rPr>
        <w:bookmarkStart w:id="803" w:name="page_104_1"/>
        <w:t> </w:t>
        <w:bookmarkEnd w:id="803"/>
      </w:r>
      <w:r>
        <w:t xml:space="preserve">cấp độ đến các nguyên tắc liên quan, hoặc tránh khỏi việc khái quát hóa quá mức, khuyến khích họ bám sát hơn vào thực tế tình huống. Mọi người đều có thể áp dụng các nguyên tắc phóng tầm nhìn vào công việc của mình bằng cách đặt những câu hỏi đúng, như liệu một hành động nhất định có phù hợp với mục tiêu tổng thể hay không, hoặc liệu có đủ thông tin để tiến hành dựa trên một lý thuyết cụ thể</w:t>
      </w:r>
      <w:hyperlink w:anchor="id_21">
        <w:r>
          <w:rPr>
            <w:rStyle w:val="Text0"/>
          </w:rPr>
          <w:t> nào đó. (Xem</w:t>
        </w:r>
      </w:hyperlink>
      <w:r>
        <w:t xml:space="preserve"> bảng 11-1, 'Bạn có đang mắc kẹt trong một góc nhìn quá gần không?'</w:t>
      </w:r>
      <w:hyperlink w:anchor="id_22">
        <w:r>
          <w:rPr>
            <w:rStyle w:val="Text0"/>
          </w:rPr>
          <w:t> và bảng</w:t>
        </w:r>
      </w:hyperlink>
      <w:r>
        <w:t> 11-2, 'Bạn có đang mắc kẹt trong một góc nhìn quá xa không?')</w:t>
      </w:r>
    </w:p>
    <w:p>
      <w:pPr>
        <w:pStyle w:val="Para 027"/>
        <w:keepLines w:val="on"/>
      </w:pPr>
      <w:r>
        <w:rPr>
          <w:rStyle w:val="Text17"/>
        </w:rPr>
        <w:bookmarkStart w:id="804" w:name="id_21"/>
        <w:t/>
        <w:bookmarkEnd w:id="804"/>
      </w:r>
      <w:r>
        <w:t>BẢNG 11-1</w:t>
      </w:r>
    </w:p>
    <w:p>
      <w:pPr>
        <w:pStyle w:val="Para 063"/>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692400"/>
            <wp:effectExtent l="0" r="0" t="0" b="0"/>
            <wp:wrapTopAndBottom/>
            <wp:docPr id="26" name="116_1.png" descr="116_1.png"/>
            <wp:cNvGraphicFramePr>
              <a:graphicFrameLocks noChangeAspect="1"/>
            </wp:cNvGraphicFramePr>
            <a:graphic>
              <a:graphicData uri="http://schemas.openxmlformats.org/drawingml/2006/picture">
                <pic:pic>
                  <pic:nvPicPr>
                    <pic:cNvPr id="0" name="116_1.png" descr="116_1.png"/>
                    <pic:cNvPicPr/>
                  </pic:nvPicPr>
                  <pic:blipFill>
                    <a:blip r:embed="rId29"/>
                    <a:stretch>
                      <a:fillRect/>
                    </a:stretch>
                  </pic:blipFill>
                  <pic:spPr>
                    <a:xfrm>
                      <a:off x="0" y="0"/>
                      <a:ext cx="2743200" cy="2692400"/>
                    </a:xfrm>
                    <a:prstGeom prst="rect">
                      <a:avLst/>
                    </a:prstGeom>
                  </pic:spPr>
                </pic:pic>
              </a:graphicData>
            </a:graphic>
          </wp:anchor>
        </w:drawing>
      </w:r>
    </w:p>
    <w:p>
      <w:pPr>
        <w:pStyle w:val="Normal"/>
      </w:pPr>
      <w:r>
        <w:t>Ý tưởng phóng to/thu nhỏ (zooming) cho thấy chúng ta không cần phải chia thế giới thành các thái cực—cá biệt hay cấu</w:t>
      </w:r>
      <w:r>
        <w:rPr>
          <w:rStyle w:val="Text17"/>
        </w:rPr>
        <w:bookmarkStart w:id="805" w:name="page_105_2"/>
        <w:t> tr</w:t>
        <w:bookmarkEnd w:id="805"/>
      </w:r>
      <w:r>
        <w:t>úc, tình huống hay chiến lược, cảm xúc hay bối cảnh. Vấn đề không phải là chọn cái này thay vì cái kia mà là học cách di chuyển qua một chuỗi liên tục các góc nhìn. Thiên tài chính trị của Tổng thống Bill Clinton là ông có thể “cảm nhận nỗi đau của bạn” trong khi đặt các sự kiện vào bối cảnh lịch sử và quốc tế, phóng to và thu nhỏ nhanh chóng trong một cuộc trò chuyện hoặc bài phát biểu. Khả năng động đó chính là bản chất của tư duy chiến lược vĩ đại.</w:t>
      </w:r>
    </w:p>
    <w:p>
      <w:pPr>
        <w:pStyle w:val="Para 027"/>
        <w:keepLines w:val="on"/>
      </w:pPr>
      <w:r>
        <w:rPr>
          <w:rStyle w:val="Text17"/>
        </w:rPr>
        <w:bookmarkStart w:id="806" w:name="id_22"/>
        <w:t/>
        <w:bookmarkEnd w:id="806"/>
      </w:r>
      <w:r>
        <w:t>BẢNG 11-2</w:t>
      </w:r>
    </w:p>
    <w:p>
      <w:pPr>
        <w:pStyle w:val="Para 063"/>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794000"/>
            <wp:effectExtent l="0" r="0" t="0" b="0"/>
            <wp:wrapTopAndBottom/>
            <wp:docPr id="27" name="117_1.png" descr="117_1.png"/>
            <wp:cNvGraphicFramePr>
              <a:graphicFrameLocks noChangeAspect="1"/>
            </wp:cNvGraphicFramePr>
            <a:graphic>
              <a:graphicData uri="http://schemas.openxmlformats.org/drawingml/2006/picture">
                <pic:pic>
                  <pic:nvPicPr>
                    <pic:cNvPr id="0" name="117_1.png" descr="117_1.png"/>
                    <pic:cNvPicPr/>
                  </pic:nvPicPr>
                  <pic:blipFill>
                    <a:blip r:embed="rId30"/>
                    <a:stretch>
                      <a:fillRect/>
                    </a:stretch>
                  </pic:blipFill>
                  <pic:spPr>
                    <a:xfrm>
                      <a:off x="0" y="0"/>
                      <a:ext cx="2743200" cy="2794000"/>
                    </a:xfrm>
                    <a:prstGeom prst="rect">
                      <a:avLst/>
                    </a:prstGeom>
                  </pic:spPr>
                </pic:pic>
              </a:graphicData>
            </a:graphic>
          </wp:anchor>
        </w:drawing>
      </w:r>
    </w:p>
    <w:p>
      <w:pPr>
        <w:pStyle w:val="Normal"/>
      </w:pPr>
      <w:r>
        <w:t>Phóng to/thu nhỏ (zooming) có thể giúp các nhà lãnh đạo phản ứng với các sự kiện trước khi chúng trở thành khủng hoảng. Nó có thể giúp họ nắm bắt các cơ hội mới trong khi vẫn tiếp tục vận hành theo các nguyên tắc xây dựng các tổ chức bền vững về lâu dài. Các nhà lãnh đạo nên dành không gian để phóng to/thu nhỏ.</w:t>
      </w:r>
    </w:p>
    <w:p>
      <w:pPr>
        <w:pStyle w:val="Para 013"/>
      </w:pPr>
      <w:r>
        <w:t>__________</w:t>
      </w:r>
    </w:p>
    <w:p>
      <w:pPr>
        <w:pStyle w:val="Para 003"/>
      </w:pPr>
      <w:r>
        <w:rPr>
          <w:rStyle w:val="Text19"/>
        </w:rPr>
        <w:bookmarkStart w:id="807" w:name="page_106_2"/>
        <w:t>Rosabeth</w:t>
        <w:bookmarkEnd w:id="807"/>
      </w:r>
      <w:r>
        <w:rPr>
          <w:rStyle w:val="Text2"/>
        </w:rPr>
        <w:t> Moss Kanter</w:t>
      </w:r>
      <w:r>
        <w:t xml:space="preserve"> là giáo sư tại Trường Kinh doanh Harvard và là Chủ tịch kiêm Giám đốc Sáng kiến Lãnh đạo Cao cấp Harvard. Cuốn sách mới nhất của bà là</w:t>
      </w:r>
      <w:r>
        <w:rPr>
          <w:rStyle w:val="Text1"/>
        </w:rPr>
        <w:t> MOVE: Putting America’s Infrastructure Back in the Lead.</w:t>
      </w:r>
      <w:r>
        <w:t> Hãy theo dõi bà trên Facebook và Twitter @RosabethKanter.</w:t>
      </w:r>
    </w:p>
    <w:p>
      <w:pPr>
        <w:pStyle w:val="Para 014"/>
      </w:pPr>
      <w:r>
        <w:t xml:space="preserve"> </w:t>
      </w:r>
    </w:p>
    <w:p>
      <w:pPr>
        <w:pStyle w:val="Para 015"/>
      </w:pPr>
      <w:r>
        <w:t xml:space="preserve">In lại từ “Managing Yourself: Zoom In, Zoom Out” trên Harvard</w:t>
      </w:r>
      <w:r>
        <w:rPr>
          <w:rStyle w:val="Text1"/>
        </w:rPr>
        <w:t> Business Review, tháng</w:t>
      </w:r>
      <w:r>
        <w:t> 3 năm 2011 (sản phẩm #R1103K).</w:t>
      </w:r>
    </w:p>
    <w:p>
      <w:bookmarkStart w:id="808" w:name="SECTION_FOUR_Align_Decisions_wit"/>
      <w:bookmarkStart w:id="809" w:name="Top_of_21_SECTION_FOUR__Align_De"/>
      <w:pPr>
        <w:keepNext/>
        <w:pStyle w:val="Para 030"/>
        <w:pageBreakBefore w:val="on"/>
      </w:pPr>
      <w:r>
        <w:rPr>
          <w:rStyle w:val="Text17"/>
        </w:rPr>
        <w:bookmarkStart w:id="810" w:name="page_107_2"/>
        <w:t/>
        <w:bookmarkEnd w:id="810"/>
      </w:r>
      <w:r>
        <w:t>PHẦN BỐN</w:t>
      </w:r>
      <w:bookmarkEnd w:id="808"/>
      <w:bookmarkEnd w:id="809"/>
    </w:p>
    <w:p>
      <w:pPr>
        <w:keepNext/>
        <w:pStyle w:val="Para 031"/>
      </w:pPr>
      <w:r>
        <w:t>Căn chỉnh quyết định với mục tiêu chiến lược</w:t>
      </w:r>
    </w:p>
    <w:p>
      <w:bookmarkStart w:id="811" w:name="Top_of_22_12__Reflect_on_Your_Ac"/>
      <w:bookmarkStart w:id="812" w:name="CHAPTER_12_Reflect_on_Your_Actio"/>
      <w:pPr>
        <w:keepNext/>
        <w:pStyle w:val="Heading 1"/>
        <w:pageBreakBefore w:val="on"/>
      </w:pPr>
      <w:r>
        <w:rPr>
          <w:rStyle w:val="Text17"/>
        </w:rPr>
        <w:bookmarkStart w:id="813" w:name="page_109_2"/>
        <w:t/>
        <w:bookmarkEnd w:id="813"/>
      </w:r>
      <w:r>
        <w:t>CHƯƠNG 12</w:t>
      </w:r>
      <w:bookmarkEnd w:id="811"/>
      <w:bookmarkEnd w:id="812"/>
    </w:p>
    <w:p>
      <w:pPr>
        <w:keepNext/>
        <w:pStyle w:val="Para 010"/>
      </w:pPr>
      <w:r>
        <w:t>Suy ngẫm về hành động và lựa chọn của bạn</w:t>
      </w:r>
    </w:p>
    <w:p>
      <w:pPr>
        <w:keepNext/>
        <w:pStyle w:val="Para 026"/>
      </w:pPr>
      <w:r>
        <w:t>của Liane Davey</w:t>
      </w:r>
    </w:p>
    <w:p>
      <w:pPr>
        <w:pStyle w:val="Para 009"/>
      </w:pPr>
      <w:r>
        <w:t>Trở nên chiến lược hơn không có nghĩa là đưa ra các lựa chọn ảnh hưởng đến toàn bộ tổ chức hoặc phân bổ những đồng đô la ngân sách khan hiếm. Nó chỉ đòi hỏi bạn phải đặt ngay cả những quyết định nhỏ nhất trong bối cảnh các mục tiêu rộng lớn hơn của tổ chức. Nuôi dưỡng một mối quan hệ có thể mang lại cái nhìn độc đáo về nhà cung cấp, khách hàng hoặc đối thủ cạnh tranh là hành động mang tính chiến lược cao. Mọi người đều có cơ hội để suy nghĩ chiến lược hơn.</w:t>
      </w:r>
    </w:p>
    <w:p>
      <w:pPr>
        <w:pStyle w:val="Normal"/>
      </w:pPr>
      <w:r>
        <w:t xml:space="preserve">Nếu bạn không được coi là một nhà tư duy chiến lược đúng nghĩa, tôi đoán rằng đó là vì bạn quá bận rộn. Giữa</w:t>
      </w:r>
      <w:r>
        <w:rPr>
          <w:rStyle w:val="Text17"/>
        </w:rPr>
        <w:bookmarkStart w:id="814" w:name="page_110_2"/>
        <w:t> c</w:t>
        <w:bookmarkEnd w:id="814"/>
      </w:r>
      <w:r>
        <w:t xml:space="preserve">ác cuộc họp, email, cuộc gọi điện thoại và những nhu cầu trước mắt khác, thường không có nhiều thời gian cho công việc đòi hỏi suy nghĩ sâu sắc. Kết quả là các quyết định dựa trên phản xạ hơn là</w:t>
      </w:r>
      <w:r>
        <w:rPr>
          <w:rStyle w:val="Text1"/>
        </w:rPr>
        <w:t> suy ngẫm.</w:t>
      </w:r>
      <w:r>
        <w:t xml:space="preserve"> Rủi ro</w:t>
      </w:r>
      <w:r>
        <w:rPr>
          <w:rStyle w:val="Text1"/>
        </w:rPr>
        <w:t> của những</w:t>
      </w:r>
      <w:r>
        <w:t> quyết định phản xạ, bốc đồng này là chúng thường dựa trên những gì đã hiệu quả trước đây. Điều đó sẽ ổn nếu thế giới của chúng ta tĩnh tại, nhưng thực tế không phải vậy. Ngành của bạn, đối thủ cạnh tranh và khách hàng của bạn đang thay đổi với tốc độ chưa từng có. Làm những gì bạn luôn làm có thể rủi ro (hoặc rủi ro hơn) so với thử một cách tiếp cận mới và chưa được kiểm chứng.</w:t>
      </w:r>
    </w:p>
    <w:p>
      <w:pPr>
        <w:pStyle w:val="Normal"/>
      </w:pPr>
      <w:r>
        <w:t xml:space="preserve">Trong bối cảnh này, việc dành thời gian suy ngẫm trước khi đưa ra quyết định là vô cùng</w:t>
      </w:r>
      <w:r>
        <w:rPr>
          <w:rStyle w:val="Text1"/>
        </w:rPr>
        <w:t> quan trọng: Có những gì liên quan? Ai liên quan? Điều gì đang bị đặt cược? Cơ hội là gì và rủi</w:t>
      </w:r>
      <w:r>
        <w:t xml:space="preserve"> ro là gì? Điều thoạt nhìn có vẻ là cơ hội có thể hé lộ rủi ro đáng kể, và điều thoạt nhìn có vẻ rủi ro lại có thể hé lộ một cơ hội lớn.</w:t>
      </w:r>
    </w:p>
    <w:p>
      <w:pPr>
        <w:pStyle w:val="Normal"/>
      </w:pPr>
      <w:r>
        <w:t>Phản ứng khác của bạn trước cuộc sống tất bật có thể là lập danh sách những việc cần hoàn thành, cúi đầu làm việc, và giải quyết mọi thứ. Nhưng tập trung quá hẹp sẽ hạn chế cơ hội để bạn hành động mang tính chiến lược (strategic). Những người có tư duy chiến lược tạo ra kết nối giữa các ý tưởng, kế hoạch và con người mà người khác không nhìn thấy. Hãy xem ví dụ này: Một giám đốc điều hành ngân hàng cấp cao đang tìm nhà cung cấp CNTT (IT vendor) mới cho hoạt động tại vùng Caribe khi ông biết rằng một bộ phận khác đang xây dựng các tiêu chuẩn dịch vụ khách hàng mới. Phản ứng mặc định của ông là chỉ tiếp tục công việc. Nhưng đó sẽ là một cơ hội bị bỏ lỡ để kết hợp các yêu cầu hệ thống với các tiêu chuẩn dịch vụ mới, điều này sẽ tạo ra các quy trình tương tác khách hàng tốt hơn với dữ liệu hiệu quả và chính xác hơn theo thời gian thực.</w:t>
      </w:r>
    </w:p>
    <w:p>
      <w:pPr>
        <w:pStyle w:val="Normal"/>
      </w:pPr>
      <w:r>
        <w:rPr>
          <w:rStyle w:val="Text17"/>
        </w:rPr>
        <w:bookmarkStart w:id="815" w:name="page_111_2"/>
        <w:t>Và</w:t>
        <w:bookmarkEnd w:id="815"/>
      </w:r>
      <w:r>
        <w:t> hãy nhớ rằng, các mối quan hệ cũng mang tính chiến lược. Vị giám đốc điều hành đã yêu cầu nhà cung cấp CNTT mới giới thiệu ông với những khách hàng khác đã triển khai hệ thống mới của họ. Điều này cho ông cơ hội để đặt câu hỏi về nhà cung cấp và cách tối ưu hóa hợp đồng cũng như mối quan hệ.</w:t>
      </w:r>
    </w:p>
    <w:p>
      <w:pPr>
        <w:pStyle w:val="Normal"/>
      </w:pPr>
      <w:r>
        <w:t>Những người có tư duy chiến lược nhìn thế giới như một mạng lưới các ý tưởng và con người kết nối với nhau, và họ tìm thấy cơ hội để thúc đẩy lợi ích của mình tại những điểm kết nối đó.</w:t>
      </w:r>
    </w:p>
    <w:p>
      <w:pPr>
        <w:pStyle w:val="Normal"/>
      </w:pPr>
      <w:r>
        <w:t xml:space="preserve">Nhưng một người</w:t>
      </w:r>
      <w:r>
        <w:rPr>
          <w:rStyle w:val="Text1"/>
        </w:rPr>
        <w:t> suy ngẫm</w:t>
      </w:r>
      <w:r>
        <w:t xml:space="preserve"> về các tình huống</w:t>
      </w:r>
      <w:r>
        <w:rPr>
          <w:rStyle w:val="Text1"/>
        </w:rPr>
        <w:t> và kết</w:t>
      </w:r>
      <w:r>
        <w:t xml:space="preserve"> nối ý tưởng cùng con người vẫn còn một vấn đề: Không thể làm được tất cả mọi thứ! Khả năng là vô hạn; nhưng thời gian, tiền bạc và nguồn lực thì không. Điều đó đòi hỏi khả năng và sự sẵn lòng đưa ra lựa chọn—quyết định bạn sẽ làm gì và không làm gì. Đóng một cánh cửa để mở cánh cửa khác đòi hỏi sự can đảm để hành động (mà sau này bạn có thể bị đổ lỗi) và sự tự tin để từ bỏ một phương án thay thế (có thể là một cơ hội bị bỏ lỡ). Chính tại điểm lựa chọn, khả năng chiến lược của bạn cuối cùng mới được kiểm chứng. Đưa ra lựa chọn không phải không có rủi ro, nhưng rủi ro của việc không chọn—để phân tán nguồn lực hạn hẹp vào quá nhiều phương án—còn lớn hơn. Bạn sẽ được xem là chiến lược hơn nếu bạn hành động và điều chỉnh hướng đi, so với việc bạn chọn trì trệ, không làm gì hoặc trù trừ vì cố gắng làm mọi thứ.</w:t>
      </w:r>
    </w:p>
    <w:p>
      <w:pPr>
        <w:pStyle w:val="Normal"/>
      </w:pPr>
      <w:r>
        <w:t xml:space="preserve">Bạn không cần một chức danh mới, quyền kiểm soát nhiều hơn, hay ngân sách lớn hơn để trở nên chiến lược hơn; bạn chỉ cần cân nhắc kỹ lưỡng hơn trong suy nghĩ và hành động. Bằng cách dành thời gian và năng lượng để suy ngẫm về các tình huống và quyết định trước mắt; bằng cách tìm ra cách kết nối những ý tưởng và con người mà bạn chưa từng liên kết trước đây;</w:t>
      </w:r>
      <w:r>
        <w:rPr>
          <w:rStyle w:val="Text17"/>
        </w:rPr>
        <w:bookmarkStart w:id="816" w:name="page_112_2"/>
        <w:t> </w:t>
        <w:bookmarkEnd w:id="816"/>
      </w:r>
      <w:r>
        <w:t>và bằng cách có can đảm lựa chọn những gì bạn sẽ làm và những gì bạn sẽ không làm, bạn sẽ gia tăng đáng kể đóng góp chiến lược của mình.</w:t>
      </w:r>
    </w:p>
    <w:p>
      <w:pPr>
        <w:pStyle w:val="Para 013"/>
      </w:pPr>
      <w:r>
        <w:t>__________</w:t>
      </w:r>
    </w:p>
    <w:p>
      <w:pPr>
        <w:pStyle w:val="Para 070"/>
      </w:pPr>
      <w:r>
        <w:rPr>
          <w:rStyle w:val="Text12"/>
        </w:rPr>
        <w:t>Liane Davey</w:t>
      </w:r>
      <w:r>
        <w:rPr>
          <w:rStyle w:val="Text6"/>
        </w:rPr>
        <w:t xml:space="preserve"> là đồng sáng lập của 3COze Inc. Cô là tác giả của cuốn</w:t>
      </w:r>
      <w:r>
        <w:t> You First: Inspire Your Team to Grow Up, Get Along, and Get Stuff Done</w:t>
      </w:r>
      <w:r>
        <w:rPr>
          <w:rStyle w:val="Text6"/>
        </w:rPr>
        <w:t xml:space="preserve"> và đồng tác giả của</w:t>
      </w:r>
      <w:r>
        <w:t> Leadership Solutions: The Pathway to Bridge the Leadership Gap.</w:t>
      </w:r>
      <w:r>
        <w:rPr>
          <w:rStyle w:val="Text6"/>
        </w:rPr>
        <w:t> Theo dõi cô trên Twitter @LianeDavey.</w:t>
      </w:r>
    </w:p>
    <w:p>
      <w:pPr>
        <w:pStyle w:val="Para 014"/>
      </w:pPr>
      <w:r>
        <w:t xml:space="preserve"> </w:t>
      </w:r>
    </w:p>
    <w:p>
      <w:pPr>
        <w:pStyle w:val="Para 015"/>
      </w:pPr>
      <w:r>
        <w:t>Phỏng theo bài “Strengthen Your Strategic Thinking Muscles” trên hbr.org, ngày 21 tháng 1 năm 2014 (mã sản phẩm #H00MVH).</w:t>
      </w:r>
    </w:p>
    <w:p>
      <w:bookmarkStart w:id="817" w:name="Top_of_23_13__Seven_Steps_for_Ma"/>
      <w:bookmarkStart w:id="818" w:name="CHAPTER_13_Seven_Steps_for_Makin"/>
      <w:pPr>
        <w:keepNext/>
        <w:pStyle w:val="Heading 1"/>
        <w:pageBreakBefore w:val="on"/>
      </w:pPr>
      <w:r>
        <w:rPr>
          <w:rStyle w:val="Text17"/>
        </w:rPr>
        <w:bookmarkStart w:id="819" w:name="page_113_2"/>
        <w:t/>
        <w:bookmarkEnd w:id="819"/>
      </w:r>
      <w:r>
        <w:t>CHƯƠNG 13</w:t>
      </w:r>
      <w:bookmarkEnd w:id="817"/>
      <w:bookmarkEnd w:id="818"/>
    </w:p>
    <w:p>
      <w:pPr>
        <w:keepNext/>
        <w:pStyle w:val="Para 010"/>
      </w:pPr>
      <w:r>
        <w:t>Bảy bước để đưa ra quyết định nhanh hơn và tốt hơn</w:t>
      </w:r>
    </w:p>
    <w:p>
      <w:pPr>
        <w:keepNext/>
        <w:pStyle w:val="Para 026"/>
      </w:pPr>
      <w:r>
        <w:t>của Erik Larson</w:t>
      </w:r>
    </w:p>
    <w:p>
      <w:pPr>
        <w:pStyle w:val="Para 009"/>
      </w:pPr>
      <w:r>
        <w:t>Các nhà quản lý đưa ra khoảng ba tỷ quyết định mỗi năm, và gần như tất cả đều có thể được thực hiện tốt hơn. Rủi ro khi làm vậy là thực sự: Quyết định là công cụ mạnh mẽ nhất mà các nhà quản lý có để hoàn thành công việc. Trong khi các công cụ như thiết lập mục tiêu mang tính khát vọng, thì việc ra quyết định thực sự thúc đẩy hành động. Mọi người thường làm điều họ quyết định làm.</w:t>
      </w:r>
    </w:p>
    <w:p>
      <w:pPr>
        <w:pStyle w:val="Normal"/>
      </w:pPr>
      <w:r>
        <w:t xml:space="preserve">Tin tốt là có những cách để liên tục đưa ra quyết định tốt hơn bằng cách sử dụng các phương pháp và công nghệ dựa trên kinh tế học hành vi. Trong một nghiên cứu kéo dài ba</w:t>
      </w:r>
      <w:r>
        <w:rPr>
          <w:rStyle w:val="Text17"/>
        </w:rPr>
        <w:bookmarkStart w:id="820" w:name="page_114_2"/>
        <w:t> </w:t>
        <w:bookmarkEnd w:id="820"/>
      </w:r>
      <w:r>
        <w:t>tháng với 100 nhà quản lý, tôi và nhóm của mình nhận thấy rằng các nhà quản lý ra quyết định bằng các phương pháp tốt nhất đạt được kết quả mong đợi 90% thời gian—và 40% trong số họ vượt mức kỳ vọng.</w:t>
      </w:r>
    </w:p>
    <w:p>
      <w:pPr>
        <w:pStyle w:val="Normal"/>
      </w:pPr>
      <w:r>
        <w:t>Nhưng mặc dù có tiềm năng lớn trong việc sử dụng các phương pháp tốt nhất để cải thiện việc ra quyết định, nhiều tổ chức vẫn không làm điều đó. Trong một nghiên cứu với 500 nhà quản lý và điều hành, chúng tôi nhận thấy chỉ 2% thường xuyên áp dụng các phương pháp tốt nhất khi ra quyết định, và ít công ty có hệ thống để đo lường và cải thiện việc ra quyết định theo thời gian.</w:t>
      </w:r>
    </w:p>
    <w:p>
      <w:pPr>
        <w:pStyle w:val="Normal"/>
      </w:pPr>
      <w:r>
        <w:t>Có ba lý do giải thích tại sao khoảng cách giữa tiềm năng và thực tiễn này tồn tại:</w:t>
      </w:r>
    </w:p>
    <w:p>
      <w:pPr>
        <w:numPr>
          <w:ilvl w:val="0"/>
          <w:numId w:val="29"/>
        </w:numPr>
        <w:pStyle w:val="Para 004"/>
      </w:pPr>
      <w:r>
        <w:rPr>
          <w:rStyle w:val="Text2"/>
        </w:rPr>
        <w:t>Lịch sử.</w:t>
      </w:r>
      <w:r>
        <w:t xml:space="preserve"> Ra quyết định trong kinh doanh từ lâu đã được coi là nghệ thuật hơn là khoa học. Điều đó một phần là do, cho đến gần đây, hầu hết các nhà quản lý có ít khả năng tiếp cận thông tin chính xác. Rất ít công cụ ra quyết định được sử dụng rộng rãi; danh sách ưu và nhược điểm, được phổ biến bởi Benjamin Franklin, có lẽ là phổ biến nhất—và nó đã gần 250 năm tuổi. Và còn có một tình huống không may là kinh tế học thế kỷ 20 dựa trên lý thuyết rằng con người đưa ra lựa chọn hợp lý khi có thông tin tốt, một lý thuyết đã được chứng minh là ở đâu đó giữa mức độ chắp vá và hoàn toàn sai lầm, nhờ vào cuộc cách mạng trong kinh tế học hành vi, dẫn đầu bởi người đoạt giải Nobel Daniel Kahneman.</w:t>
      </w:r>
    </w:p>
    <w:p>
      <w:pPr>
        <w:numPr>
          <w:ilvl w:val="0"/>
          <w:numId w:val="29"/>
        </w:numPr>
        <w:pStyle w:val="Para 004"/>
      </w:pPr>
      <w:r>
        <w:rPr>
          <w:rStyle w:val="Text2"/>
        </w:rPr>
        <w:t>Tâm lý học. Chúng</w:t>
      </w:r>
      <w:r>
        <w:t xml:space="preserve"> ta phi lý một cách dễ đoán (predictably irrational). Các nhà kinh tế học hành vi (behavioral economists) đã phát hiện ra một loạt lối tắt tinh thần (mental shortcuts) và thành kiến</w:t>
      </w:r>
      <w:r>
        <w:rPr>
          <w:rStyle w:val="Text17"/>
        </w:rPr>
        <w:bookmarkStart w:id="821" w:name="page_115_2"/>
        <w:t> </w:t>
        <w:bookmarkEnd w:id="821"/>
      </w:r>
      <w:r>
        <w:t>nhận thức (cognitive biases) làm bóp méo nhận thức của chúng ta và che giấu những lựa chọn tốt hơn. Hầu hết các quyết định kinh doanh mang tính hợp tác, nghĩa là tư duy tập thể (groupthink) và sự đồng thuận làm gia tăng các thành kiến cá nhân của chúng ta. Hơn nữa, hầu hết các quyết định kinh doanh được đưa ra dưới áp lực của sự không chắc chắn cao, vì vậy chúng ta thường dựa vào cảm tính và trực giác để giảm bớt sự khó chịu về tinh thần.</w:t>
      </w:r>
    </w:p>
    <w:p>
      <w:pPr>
        <w:numPr>
          <w:ilvl w:val="0"/>
          <w:numId w:val="29"/>
        </w:numPr>
        <w:pStyle w:val="Para 004"/>
      </w:pPr>
      <w:r>
        <w:rPr>
          <w:rStyle w:val="Text2"/>
        </w:rPr>
        <w:t>Công nghệ.</w:t>
      </w:r>
      <w:r>
        <w:t xml:space="preserve"> Phần mềm doanh nghiệp (enterprise software) đã tự động hóa nhiều tác vụ quản lý trong 40 năm qua. Sự chuyển dịch đó đã tạo nền tảng cho việc ra quyết định tốt hơn, nhưng vẫn còn dang dở. Kinh tế học hành vi cho thấy việc cung cấp thông tin phức tạp và mơ hồ hơn không giúp ích được bao nhiêu cho các nhà quản lý và đội ngũ của họ trong việc vượt qua những thách thức chính để đưa ra quyết định tốt hơn.</w:t>
      </w:r>
    </w:p>
    <w:p>
      <w:pPr>
        <w:pStyle w:val="Normal"/>
      </w:pPr>
      <w:r>
        <w:t>Vậy chúng ta có thể làm gì?</w:t>
      </w:r>
    </w:p>
    <w:p>
      <w:pPr>
        <w:pStyle w:val="Normal"/>
      </w:pPr>
      <w:r>
        <w:t xml:space="preserve">Thông qua công việc và các thử nghiệm của chúng tôi với hàng nghìn người ra quyết định, tôi và đội ngũ của mình nhận thấy rằng phương pháp ra quyết định thành công nhất quy về một danh sách kiểm tra (checklist) đơn giản. Nhưng chỉ hiểu các mục trong danh sách là chưa đủ. Danh sách kiểm tra này phải được sử</w:t>
      </w:r>
      <w:r>
        <w:rPr>
          <w:rStyle w:val="Text1"/>
        </w:rPr>
        <w:t> dụng</w:t>
      </w:r>
      <w:r>
        <w:t xml:space="preserve"> mới có hiệu quả, vì những thành kiến của chúng ta không tự biến mất chỉ vì chúng ta biết chúng tồn tại.</w:t>
      </w:r>
    </w:p>
    <w:p>
      <w:pPr>
        <w:pStyle w:val="Normal"/>
      </w:pPr>
      <w:r>
        <w:t>Mỗi khi bạn đối mặt với một quyết định, hãy dùng các bước sau như một công cụ để chống lại thành kiến của bạn:</w:t>
      </w:r>
    </w:p>
    <w:p>
      <w:pPr>
        <w:pStyle w:val="Para 020"/>
      </w:pPr>
      <w:r>
        <w:rPr>
          <w:rStyle w:val="Text2"/>
        </w:rPr>
        <w:t>Viết ra năm mục tiêu hoặc ưu tiên hiện có của công ty sẽ bị ảnh hưởng bởi quyết định. Tập trung vào những</w:t>
      </w:r>
      <w:r>
        <w:t xml:space="preserve"> gì quan trọng sẽ giúp bạn tránh cái bẫy hợp lý</w:t>
      </w:r>
      <w:r>
        <w:rPr>
          <w:rStyle w:val="Text17"/>
        </w:rPr>
        <w:bookmarkStart w:id="822" w:name="page_116_2"/>
        <w:t> </w:t>
        <w:bookmarkEnd w:id="822"/>
      </w:r>
      <w:r>
        <w:t>hóa (rationalization trap) khi bịa ra lý do cho các lựa chọn của mình sau khi đã quyết định.</w:t>
      </w:r>
    </w:p>
    <w:p>
      <w:pPr>
        <w:pStyle w:val="Para 020"/>
      </w:pPr>
      <w:r>
        <w:rPr>
          <w:rStyle w:val="Text2"/>
        </w:rPr>
        <w:t>Viết ra ít nhất ba, nhưng lý tưởng là bốn hoặc nhiều hơn, các phương án thực tế.</w:t>
      </w:r>
      <w:r>
        <w:t xml:space="preserve"> Có thể tốn chút công sức và sáng tạo, nhưng không phương pháp nào cải thiện việc ra quyết định tốt hơn việc mở rộng các lựa chọn của bạn.</w:t>
      </w:r>
    </w:p>
    <w:p>
      <w:pPr>
        <w:pStyle w:val="Para 020"/>
      </w:pPr>
      <w:r>
        <w:rPr>
          <w:rStyle w:val="Text2"/>
        </w:rPr>
        <w:t>Viết ra thông tin quan trọng nhất mà bạn đang thiếu. Chúng ta</w:t>
      </w:r>
      <w:r>
        <w:t xml:space="preserve"> có nguy cơ bỏ qua những gì mình không biết vì bị phân tâm bởi những gì mình biết,</w:t>
      </w:r>
      <w:r>
        <w:rPr>
          <w:rStyle w:val="Text1"/>
        </w:rPr>
        <w:t> </w:t>
      </w:r>
      <w:r>
        <w:t xml:space="preserve">đặc biệt trong môi trường kinh doanh giàu thông tin ngày nay.</w:t>
      </w:r>
    </w:p>
    <w:p>
      <w:pPr>
        <w:pStyle w:val="Para 020"/>
      </w:pPr>
      <w:r>
        <w:rPr>
          <w:rStyle w:val="Text2"/>
        </w:rPr>
        <w:t>Viết ra tác động của quyết định sau một năm nữa. Kể một câu</w:t>
      </w:r>
      <w:r>
        <w:t xml:space="preserve"> chuyện ngắn về kết quả dự kiến của lựa chọn sẽ giúp bạn nhận ra các tình huống tương tự có thể mang lại góc nhìn hữu ích.</w:t>
      </w:r>
    </w:p>
    <w:p>
      <w:pPr>
        <w:pStyle w:val="Para 020"/>
      </w:pPr>
      <w:r>
        <w:rPr>
          <w:rStyle w:val="Text2"/>
        </w:rPr>
        <w:t>Hãy có sự tham gia của một nhóm gồm ít nhất hai nhưng không</w:t>
      </w:r>
      <w:r>
        <w:t xml:space="preserve"> quá sáu bên liên quan. Có nhiều góc nhìn hơn sẽ giảm thiên vị và tăng sự đồng thuận—nhưng nhóm lớn hơn lại giảm hiệu quả. Theo nghiên cứu của Marcia Blenko, Michael Mankins và Paul Rogers tại Bain &amp; Company, khi nhóm đã đạt bảy người, mỗi thành viên bổ sung sẽ làm giảm hiệu quả quyết định</w:t>
      </w:r>
      <w:hyperlink w:anchor="1_17">
        <w:r>
          <w:rPr>
            <w:rStyle w:val="Text14"/>
          </w:rPr>
          <w:bookmarkStart w:id="823" w:name="1_16"/>
          <w:t> 10%.1</w:t>
          <w:bookmarkEnd w:id="823"/>
        </w:r>
      </w:hyperlink>
    </w:p>
    <w:p>
      <w:pPr>
        <w:pStyle w:val="Para 020"/>
      </w:pPr>
      <w:r>
        <w:rPr>
          <w:rStyle w:val="Text2"/>
        </w:rPr>
        <w:t>Ghi lại những gì đã được quyết định, cũng như lý do và mức độ ủng hộ của đội ngũ đối</w:t>
      </w:r>
      <w:r>
        <w:t xml:space="preserve"> với</w:t>
      </w:r>
      <w:r>
        <w:rPr>
          <w:rStyle w:val="Text17"/>
        </w:rPr>
        <w:bookmarkStart w:id="824" w:name="page_117_2"/>
        <w:t> </w:t>
        <w:bookmarkEnd w:id="824"/>
      </w:r>
      <w:r>
        <w:t>quyết định. Việc ghi lại những điều này giúp tăng cam kết và tạo cơ sở để đo lường kết quả của quyết định.</w:t>
      </w:r>
    </w:p>
    <w:p>
      <w:pPr>
        <w:pStyle w:val="Para 020"/>
      </w:pPr>
      <w:r>
        <w:rPr>
          <w:rStyle w:val="Text2"/>
        </w:rPr>
        <w:t>Lên lịch theo dõi quyết định sau một đến hai tháng.</w:t>
      </w:r>
      <w:r>
        <w:t xml:space="preserve"> Chúng ta thường quên kiểm tra khi quyết định đang diễn ra không tốt, bỏ lỡ cơ hội để điều chỉnh và học hỏi từ những gì đã xảy ra.</w:t>
      </w:r>
    </w:p>
    <w:p>
      <w:pPr>
        <w:pStyle w:val="Normal"/>
      </w:pPr>
      <w:r>
        <w:t>Nghiên cứu của chúng tôi chỉ ra rằng các nhà quản lý thường xuyên tuân thủ bảy bước này tiết kiệm trung bình 10 giờ thảo luận, đưa ra quyết định nhanh hơn 10 ngày và cải thiện kết quả quyết định của họ lên 20%.</w:t>
      </w:r>
    </w:p>
    <w:p>
      <w:pPr>
        <w:pStyle w:val="Normal"/>
      </w:pPr>
      <w:r>
        <w:t>Chúng ta cần một cách tiếp cận mới, có thể mở rộng để quản lý hiệu quả của việc ra quyết định. Nó phải thay thế lý thuyết lựa chọn hợp lý truyền thống. Nó phải thừa nhận rằng tâm lý của chúng ta thường khiến chúng ta đi sai hướng. Và nó phải sử dụng các công cụ đơn giản, thân thiện như thế này, được thiết kế để có tác động lớn đến cách các nhà quản lý và đội ngũ đưa ra quyết định.</w:t>
      </w:r>
    </w:p>
    <w:p>
      <w:pPr>
        <w:pStyle w:val="Para 013"/>
      </w:pPr>
      <w:r>
        <w:t>__________</w:t>
      </w:r>
    </w:p>
    <w:p>
      <w:pPr>
        <w:pStyle w:val="Para 003"/>
      </w:pPr>
      <w:r>
        <w:rPr>
          <w:rStyle w:val="Text2"/>
        </w:rPr>
        <w:t>Erik Larson</w:t>
      </w:r>
      <w:r>
        <w:t xml:space="preserve"> là người sáng lập và CEO của Cloverpop, một giải pháp đám mây áp dụng kinh tế học hành vi và sự cộng tác để giúp các doanh nhân đưa ra quyết định tốt hơn cùng nhau. Ông tốt nghiệp MIT và Trường Kinh doanh Harvard, là một sĩ quan Không quân Hoa Kỳ được vinh danh, và là một giám đốc điều hành công nghệ giàu kinh nghiệm có trụ sở tại San Francisco.</w:t>
      </w:r>
    </w:p>
    <w:p>
      <w:pPr>
        <w:keepNext/>
        <w:pStyle w:val="Heading 4"/>
      </w:pPr>
      <w:r>
        <w:t>GHI CHÚ</w:t>
      </w:r>
    </w:p>
    <w:p>
      <w:pPr>
        <w:pStyle w:val="Para 028"/>
      </w:pPr>
      <w:hyperlink w:anchor="1_16">
        <w:r>
          <w:rPr>
            <w:rStyle w:val="Text0"/>
          </w:rPr>
          <w:bookmarkStart w:id="825" w:name="1_17"/>
          <w:t>1.</w:t>
          <w:bookmarkEnd w:id="825"/>
        </w:r>
      </w:hyperlink>
      <w:r>
        <w:t xml:space="preserve"> Marcia W. Blenko, Michael C. Mankins, and Paul Rogers,</w:t>
      </w:r>
      <w:r>
        <w:rPr>
          <w:rStyle w:val="Text1"/>
        </w:rPr>
        <w:t> Decide and Deliver</w:t>
      </w:r>
      <w:r>
        <w:t xml:space="preserve"> (Boston: Harvard Business Review Press, 2010).</w:t>
      </w:r>
    </w:p>
    <w:p>
      <w:pPr>
        <w:pStyle w:val="Para 014"/>
      </w:pPr>
      <w:r>
        <w:t xml:space="preserve"> </w:t>
      </w:r>
    </w:p>
    <w:p>
      <w:pPr>
        <w:pStyle w:val="Para 015"/>
      </w:pPr>
      <w:r>
        <w:t>Phỏng theo “A Checklist for Making Faster, Better Decisions” trên hbr.org, ngày 7 tháng 3 năm 2016 (sản phẩm #H02PR2).</w:t>
      </w:r>
    </w:p>
    <w:p>
      <w:bookmarkStart w:id="826" w:name="CHAPTER_14_How_to_Make_Better_De"/>
      <w:bookmarkStart w:id="827" w:name="Top_of_24_14__How_to_Make_Better"/>
      <w:pPr>
        <w:keepNext/>
        <w:pStyle w:val="Heading 1"/>
        <w:pageBreakBefore w:val="on"/>
      </w:pPr>
      <w:r>
        <w:rPr>
          <w:rStyle w:val="Text17"/>
        </w:rPr>
        <w:bookmarkStart w:id="828" w:name="page_119_2"/>
        <w:t/>
        <w:bookmarkEnd w:id="828"/>
      </w:r>
      <w:r>
        <w:t>CHƯƠNG 14</w:t>
      </w:r>
      <w:bookmarkEnd w:id="826"/>
      <w:bookmarkEnd w:id="827"/>
    </w:p>
    <w:p>
      <w:pPr>
        <w:keepNext/>
        <w:pStyle w:val="Para 010"/>
      </w:pPr>
      <w:r>
        <w:t>Cách đưa ra quyết định tốt hơn với ít dữ liệu hơn</w:t>
      </w:r>
    </w:p>
    <w:p>
      <w:pPr>
        <w:keepNext/>
        <w:pStyle w:val="Para 026"/>
      </w:pPr>
      <w:r>
        <w:t>của Tanya Menon và Leigh Thompson</w:t>
      </w:r>
    </w:p>
    <w:p>
      <w:pPr>
        <w:pStyle w:val="Para 009"/>
      </w:pPr>
      <w:r>
        <w:t xml:space="preserve">Maria, một giám đốc điều hành trong lĩnh vực dịch vụ tài chính, nhìn chằm chằm vào một lời mời họp khác trong Outlook mà chắc chắn sẽ ngốn ba giờ đồng hồ của cô. Mỗi khi gặp vấn đề khó khăn, phản ứng theo quán tính của sếp cô là 'Thu thập thêm dữ liệu!' Maria đánh giá cao sự tập trung của sếp vào dữ liệu, nhưng khi các cuộc khảo sát, báo cáo và thống kê bắt đầu chất đống, rõ ràng là đội ngũ đang mắc kẹt trong tình trạng tê liệt phân tích. Và mặc dù có nhiều cuộc họp, nhóm đặc nhiệm, các buổi động não và hội thảo được tạo ra để giải quyết bất kỳ</w:t>
      </w:r>
      <w:r>
        <w:rPr>
          <w:rStyle w:val="Text17"/>
        </w:rPr>
        <w:bookmarkStart w:id="829" w:name="page_120_2"/>
        <w:t> </w:t>
        <w:bookmarkEnd w:id="829"/>
      </w:r>
      <w:r>
        <w:t>vấn đề nào, đội ngũ có xu hướng đưa ra các giải pháp giống nhau—thường là những giải pháp được tái chế từ các vấn đề trước đó.</w:t>
      </w:r>
    </w:p>
    <w:p>
      <w:pPr>
        <w:pStyle w:val="Normal"/>
      </w:pPr>
      <w:r>
        <w:t xml:space="preserve">Trong nghiên cứu cho cuốn sách của chúng</w:t>
      </w:r>
      <w:r>
        <w:rPr>
          <w:rStyle w:val="Text1"/>
        </w:rPr>
        <w:t> tôi, Stop Spending, Start Managing,</w:t>
      </w:r>
      <w:r>
        <w:t> chúng tôi đã hỏi 83 giám đốc điều hành rằng họ ước tính công ty của họ lãng phí bao nhiêu cho việc phân tích không ngừng nghỉ mỗi ngày. Họ báo cáo con số khổng lồ là $7,731 mỗi ngày—$2,822,117 mỗi năm! Tuy nhiên, bất chấp tất cả dữ liệu có sẵn, mọi người thường gặp khó khăn trong việc chuyển đổi nó thành các giải pháp hiệu quả cho vấn đề. Thay vào đó, họ rơi vào bẫy mà giáo sư James G. March của Đại học Stanford và các đồng tác giả của ông mô tả là việc ra quyết định 'thùng rác': một quá trình trong đó các tác nhân, vấn đề và giải pháp khả thi xoay quanh trong một cái thùng rác ẩn dụ và mọi người cuối cùng đồng ý với bất kỳ giải pháp nào nổi</w:t>
      </w:r>
      <w:hyperlink w:anchor="1_19">
        <w:r>
          <w:rPr>
            <w:rStyle w:val="Text14"/>
          </w:rPr>
          <w:bookmarkStart w:id="830" w:name="1_18"/>
          <w:t> l</w:t>
          <w:bookmarkEnd w:id="830"/>
        </w:r>
      </w:hyperlink>
      <w:r>
        <w:t xml:space="preserve">ên trên đỉnh.1 Vấn đề</w:t>
      </w:r>
      <w:r>
        <w:rPr>
          <w:rStyle w:val="Text1"/>
        </w:rPr>
        <w:t> không</w:t>
      </w:r>
      <w:r>
        <w:t xml:space="preserve"> phải là thiếu dữ liệu trong thùng rác; lượng dữ liệu khổng lồ có nghĩa là các nhà quản lý phải vật lộn để ưu tiên những gì quan trọng. Kết quả là, họ áp dụng dữ liệu tùy ý vào các vấn đề mới, dẫn đến giải pháp không tối ưu.</w:t>
      </w:r>
    </w:p>
    <w:p>
      <w:pPr>
        <w:pStyle w:val="Normal"/>
      </w:pPr>
      <w:r>
        <w:t>Để hạn chế việc ra quyết định kiểu 'thùng rác' (garbage-can decision making), các nhà quản lý cần suy nghĩ chiến lược hơn về thông tin nào họ cần để giải quyết một vấn đề và cách áp dụng thông tin đó vào việc ra quyết định và hành động. Chúng tôi khuyến nghị phương pháp 'DIET dữ liệu' (data DIET), bao gồm bốn bước tư duy có chủ đích để giúp chuyển hóa dữ liệu thành kiến thức và sự thông thái.</w:t>
      </w:r>
    </w:p>
    <w:p>
      <w:pPr>
        <w:keepNext/>
        <w:pStyle w:val="Heading 2"/>
      </w:pPr>
      <w:r>
        <w:t>Bước 1: Xác định</w:t>
      </w:r>
    </w:p>
    <w:p>
      <w:pPr>
        <w:pStyle w:val="Para 003"/>
      </w:pPr>
      <w:r>
        <w:t xml:space="preserve">Khi các nhóm và cá nhân nghĩ về một vấn đề, họ thường có xu hướng nhảy ngay vào việc đề xuất các giải pháp khả thi.</w:t>
      </w:r>
      <w:r>
        <w:rPr>
          <w:rStyle w:val="Text17"/>
        </w:rPr>
        <w:bookmarkStart w:id="831" w:name="page_121_2"/>
        <w:t> </w:t>
        <w:bookmarkEnd w:id="831"/>
      </w:r>
      <w:r>
        <w:t>Thực tế, nhiều buổi động não (brainstorming) bắt đầu như vậy. Nhưng mặc dù viễn cảnh 'giải quyết vấn đề' nghe có vẻ tích cực, mọi người có xu hướng bám vào các cách tiếp cận quen thuộc thay vì lùi lại để hiểu rõ các khía cạnh của vấn đề.</w:t>
      </w:r>
    </w:p>
    <w:p>
      <w:pPr>
        <w:pStyle w:val="Normal"/>
      </w:pPr>
      <w:r>
        <w:t xml:space="preserve">Thay vào đó, hãy bắt</w:t>
      </w:r>
      <w:r>
        <w:rPr>
          <w:rStyle w:val="Text1"/>
        </w:rPr>
        <w:t> đầu với tư duy tìm kiếm</w:t>
      </w:r>
      <w:r>
        <w:t> vấn đề (problem-finding), nơi bạn nới lỏng các định nghĩa xung quanh vấn đề và cho phép mọi người nhìn nó từ các góc độ khác nhau, từ đó phơi bày những giả định ẩn và hé lộ những câu hỏi mới trước khi bắt đầu</w:t>
      </w:r>
      <w:hyperlink w:anchor="2_3">
        <w:r>
          <w:rPr>
            <w:rStyle w:val="Text14"/>
          </w:rPr>
          <w:bookmarkStart w:id="832" w:name="2_2"/>
          <w:t> c</w:t>
          <w:bookmarkEnd w:id="832"/>
        </w:r>
      </w:hyperlink>
      <w:r>
        <w:t xml:space="preserve">uộc tìm kiếm dữ liệu.2 Cùng nhóm của bạn, hãy nghĩ về những câu hỏi quan trọng liên quan đến vấn đề để hiểu đầy đủ sự phức tạp của nó: Bạn hiểu vấn đề như thế nào? Nguyên nhân của nó là gì? Nhóm của bạn có những giả định nào? Ngoài ra, hãy viết về vấn đề (không đề xuất giải pháp) từ các góc nhìn khác nhau—ví dụ như khách hàng, nhà cung cấp và đối thủ cạnh tranh—để nhìn nhận tình huống theo những cách mới.</w:t>
      </w:r>
    </w:p>
    <w:p>
      <w:pPr>
        <w:pStyle w:val="Normal"/>
      </w:pPr>
      <w:r>
        <w:t xml:space="preserve">Khi bạn đã có cái nhìn rõ hơn về vấn đề, bạn có thể tiến hành tìm kiếm dữ liệu một cách có kỷ luật. Tránh trì hoãn việc ra quyết định bằng cách yêu cầu các yêu cầu dữ liệu phải tuân theo các câu lệnh if-then (nếu-thì). Hãy tự hỏi mình một câu đơn giản:</w:t>
      </w:r>
      <w:r>
        <w:rPr>
          <w:rStyle w:val="Text1"/>
        </w:rPr>
        <w:t> Nếu tôi thu thập dữ liệu này, thì quyết định của tôi sẽ thay đổi</w:t>
      </w:r>
      <w:r>
        <w:t xml:space="preserve"> như thế nào? Nếu dữ liệu không làm thay đổi quyết định của bạn, bạn không cần phải tìm kiếm thêm thông tin đó.</w:t>
      </w:r>
    </w:p>
    <w:p>
      <w:pPr>
        <w:keepNext/>
        <w:pStyle w:val="Heading 2"/>
      </w:pPr>
      <w:r>
        <w:t>Bước 2: Tích hợp</w:t>
      </w:r>
    </w:p>
    <w:p>
      <w:pPr>
        <w:pStyle w:val="Para 003"/>
      </w:pPr>
      <w:r>
        <w:t xml:space="preserve">Khi bạn đã xác định được vấn đề và dữ liệu bạn cần, bạn phải sử dụng thông tin đó một cách hiệu quả. Trong ví dụ trên, Maria cảm thấy bực bội vì khi nhóm thu thập ngày càng nhiều mảnh ghép của bức tranh jigsaw, họ không dành thời gian tương ứng để xem các mảnh ghép</w:t>
      </w:r>
      <w:r>
        <w:rPr>
          <w:rStyle w:val="Text17"/>
        </w:rPr>
        <w:bookmarkStart w:id="833" w:name="page_122_2"/>
        <w:t> </w:t>
        <w:bookmarkEnd w:id="833"/>
      </w:r>
      <w:r>
        <w:t>khớp với nhau như thế nào. Niềm tin hoặc giả định tiềm thức của họ về các vấn đề đã định hướng hành vi, khiến họ lặp đi lặp lại cùng một quy trình nhàm chán: thu thập dữ liệu, tổ chức họp, xây dựng chiến lược tiến tới. Nhưng đây chính là việc ra quyết định kiểu 'thùng rác'. Để các mảnh ghép không kết hợp với nhau một cách tùy tiện, bạn cần nhìn dữ liệu theo cách khác.</w:t>
      </w:r>
    </w:p>
    <w:p>
      <w:pPr>
        <w:pStyle w:val="Normal"/>
      </w:pPr>
      <w:r>
        <w:t>Trong tư duy thiết kế (design thinking), bạn chia nhỏ vấn đề rồi tổng hợp lại, ghép các mảnh với nhau. Một kỹ thuật bạn có thể sử dụng với nhóm của mình để tích hợp các yếu tố khác nhau của vấn đề là sơ đồ KJ (KJ diagram) – được đặt theo tên người sáng tạo, Kawakita Jiro. Mục tiêu là sắp xếp các sự kiện và điểm dữ liệu rời rạc vào các mối quan hệ nhân quả. Hãy viết các sự kiện lên thẻ ghi chú rồi phân loại chúng thành các nhóm dựa trên các mối quan hệ quan sát được—ví dụ, sự gia tăng khách hàng sau một sáng kiến thành công, doanh số giảm do dự án bị trễ, hoặc bất kỳ điểm dữ liệu nào khác có thể chỉ ra các mục tương quan hoặc quan hệ nhân quả. Khi làm như vậy, bạn có thể tạo ra một mô hình trực quan về các mẫu hình xuất hiện và kết nối trong dữ liệu.</w:t>
      </w:r>
    </w:p>
    <w:p>
      <w:pPr>
        <w:keepNext/>
        <w:pStyle w:val="Heading 2"/>
      </w:pPr>
      <w:r>
        <w:t>Bước 3: Khám phá</w:t>
      </w:r>
    </w:p>
    <w:p>
      <w:pPr>
        <w:pStyle w:val="Para 003"/>
      </w:pPr>
      <w:r>
        <w:t xml:space="preserve">Tại thời điểm này của quy trình, bạn có thể có một số ý tưởng hoặc giải pháp ban đầu dựa trên các sơ đồ KJ. Bây giờ là lúc để phát triển chúng. Để thúc đẩy sự khám phá mang tính hợp tác, một trong những bài tập chúng tôi yêu thích là trò chơi “chuyền tay” (passing game): Giao cho mỗi thành viên một ý tưởng riêng biệt và cho mỗi người năm phút để phát triển ý tưởng đó bằng cách vẽ hoặc viết trong im lặng. Sau đó, cho họ chuyển tác phẩm của mình</w:t>
      </w:r>
      <w:r>
        <w:rPr>
          <w:rStyle w:val="Text17"/>
        </w:rPr>
        <w:bookmarkStart w:id="834" w:name="page_123_2"/>
        <w:t> </w:t>
        <w:bookmarkEnd w:id="834"/>
      </w:r>
      <w:r>
        <w:t>cho một đồng đội; đồng đội này sẽ tiếp tục phác thảo ý tưởng, còn họ nhận lấy tác phẩm từ một đồng đội khác.</w:t>
      </w:r>
    </w:p>
    <w:p>
      <w:pPr>
        <w:pStyle w:val="Normal"/>
      </w:pPr>
      <w:r>
        <w:t>Thảo luận về kết quả hợp tác. Các thành viên nhận ra cảm giác từ bỏ “quyền sở hữu” một ý tưởng và cảm giác khi chỉnh sửa lẫn bị chỉnh sửa; họ cũng nhận ra những giả định ngầm của mình về sự hợp tác. Góc nhìn mới buộc họ phải đối mặt với những hướng đi mà họ không chọn hoặc chưa từng cân nhắc. Bạn cũng có thể thêm nhiều lượt chuyền liên tiếp (giống như trò chơi điện thoại – telephone game) để minh họa sự tiến hóa khó lường của ý tưởng khi ba hoặc bốn thành viên thử nghiệm nó. Sau khi cho mọi người không gian này để khám phá, hãy thảo luận về những hướng đi có kết quả tốt nhất.</w:t>
      </w:r>
    </w:p>
    <w:p>
      <w:pPr>
        <w:keepNext/>
        <w:pStyle w:val="Heading 2"/>
      </w:pPr>
      <w:r>
        <w:t>Bước 4: Thử nghiệm</w:t>
      </w:r>
    </w:p>
    <w:p>
      <w:pPr>
        <w:pStyle w:val="Para 003"/>
      </w:pPr>
      <w:r>
        <w:t>Khía cạnh cuối cùng đòi hỏi các thành viên sử dụng khả năng tư duy phản biện để xem xét tính khả thi và khắc phục sự quá đà. Thiết kế các bài kiểm tra để xem liệu kế hoạch tiến tới của bạn có hoạt động không. Trong những loại tình huống nào thì giải pháp sẽ thất bại? Chọn vài bài kiểm tra quan trọng và thực hiện chúng. Trong khi mọi người thường thu thập quá nhiều dữ liệu ủng hộ niềm tin trước đây của họ—một xu hướng được gọi là thiên kiến xác nhận (confirmation bias)—thì họ lại thu thập quá ít dữ liệu bác bỏ. Bằng cách chạy dù chỉ một bài kiểm tra chống lại thiên kiến này, bạn có thể thấy điều bạn cần thấy, ngay cả khi bạn không muốn.</w:t>
      </w:r>
    </w:p>
    <w:p>
      <w:pPr>
        <w:pStyle w:val="Para 012"/>
      </w:pPr>
      <w:r>
        <w:t xml:space="preserve">Thay vì phớt lờ hoàn toàn dữ liệu hoặc bị quá tải bởi nó, hãy suy nghĩ chiến lược về nhu cầu dữ liệu của bạn. Điều này bao gồm việc làm nhiều hơn với ít hơn—mở rộng, đào sâu,</w:t>
      </w:r>
      <w:r>
        <w:rPr>
          <w:rStyle w:val="Text17"/>
        </w:rPr>
        <w:bookmarkStart w:id="835" w:name="page_124_2"/>
        <w:t> t</w:t>
        <w:bookmarkEnd w:id="835"/>
      </w:r>
      <w:r>
        <w:t>ích hợp, nâng cao và kiểm tra dữ liệu bạn hiện có để chuyển hóa nó thành kiến thức và thông thái. Khi thực hành các bài tập tinh thần mà chúng tôi đã mô tả với đội ngũ của bạn, bạn có thể kiềm chế cơn thèm dữ liệu của mình trong khi sử dụng dữ liệu hiện có tốt hơn.</w:t>
      </w:r>
    </w:p>
    <w:p>
      <w:pPr>
        <w:pStyle w:val="Para 013"/>
      </w:pPr>
      <w:r>
        <w:t>__________</w:t>
      </w:r>
    </w:p>
    <w:p>
      <w:pPr>
        <w:pStyle w:val="Para 003"/>
      </w:pPr>
      <w:r>
        <w:rPr>
          <w:rStyle w:val="Text2"/>
        </w:rPr>
        <w:t>Tanya Menon là</w:t>
      </w:r>
      <w:r>
        <w:t xml:space="preserve"> Phó Giáo sư Quản lý và Nhân sự tại Trường Kinh doanh Fisher của Đại học Bang Ohio (Ohio State University). Leigh Thompson là Giáo sư J. Jay Gerber về Giải quyết</w:t>
      </w:r>
      <w:r>
        <w:rPr>
          <w:rStyle w:val="Text2"/>
        </w:rPr>
        <w:t> Tranh chấp và Tổ</w:t>
      </w:r>
      <w:r>
        <w:t xml:space="preserve"> chức tại Trường Quản lý Kellogg (Kellogg School of Management) và là tác giả của cuốn sách “Âm mưu sáng tạo: Những quy tắc mới của sự hợp tác đột phá” (Creative Conspiracy:</w:t>
      </w:r>
      <w:r>
        <w:rPr>
          <w:rStyle w:val="Text1"/>
        </w:rPr>
        <w:t> The New Rules of Breakthrough Collaboration) (Harvard Business Review Press, 2013).</w:t>
      </w:r>
      <w:r>
        <w:t xml:space="preserve"> Họ là đồng tác giả của cuốn sách “Ngừng chi tiêu, Bắt đầu quản lý: Các chiến lược để</w:t>
      </w:r>
      <w:r>
        <w:rPr>
          <w:rStyle w:val="Text1"/>
        </w:rPr>
        <w:t> chuyển hóa những thói quen lãng phí” (Stop Spending, Start Managing: Strategies to Transform</w:t>
      </w:r>
      <w:r>
        <w:t xml:space="preserve"> Wasteful Habits) (Harvard Business Review Press, 2016).</w:t>
      </w:r>
    </w:p>
    <w:p>
      <w:pPr>
        <w:keepNext/>
        <w:pStyle w:val="Heading 4"/>
      </w:pPr>
      <w:r>
        <w:t>GHI CHÚ</w:t>
      </w:r>
    </w:p>
    <w:p>
      <w:pPr>
        <w:pStyle w:val="Para 028"/>
      </w:pPr>
      <w:hyperlink w:anchor="1_18">
        <w:r>
          <w:rPr>
            <w:rStyle w:val="Text0"/>
          </w:rPr>
          <w:bookmarkStart w:id="836" w:name="1_19"/>
          <w:t>1.</w:t>
          <w:bookmarkEnd w:id="836"/>
        </w:r>
      </w:hyperlink>
      <w:r>
        <w:t xml:space="preserve"> Michael D. Cohen, James G. March, and Johan P. Olsen, “A Garbage Can Model of Organizational Choice,”</w:t>
      </w:r>
      <w:r>
        <w:rPr>
          <w:rStyle w:val="Text1"/>
        </w:rPr>
        <w:t> Administrative Science Quarterly</w:t>
      </w:r>
      <w:r>
        <w:t xml:space="preserve"> 17, no. 1 (March 1972): 1–25.</w:t>
      </w:r>
    </w:p>
    <w:p>
      <w:pPr>
        <w:pStyle w:val="Para 028"/>
      </w:pPr>
      <w:hyperlink w:anchor="2_2">
        <w:r>
          <w:rPr>
            <w:rStyle w:val="Text0"/>
          </w:rPr>
          <w:bookmarkStart w:id="837" w:name="2_3"/>
          <w:t>2.</w:t>
          <w:bookmarkEnd w:id="837"/>
        </w:r>
      </w:hyperlink>
      <w:r>
        <w:t xml:space="preserve"> J. W. Getzels, “Problem-Finding and the Inventiveness of Solutions,”</w:t>
      </w:r>
      <w:r>
        <w:rPr>
          <w:rStyle w:val="Text1"/>
        </w:rPr>
        <w:t> Journal of Creative Behavior</w:t>
      </w:r>
      <w:r>
        <w:t xml:space="preserve"> 9, no. 1 (March 1975): 12–18.</w:t>
      </w:r>
    </w:p>
    <w:p>
      <w:pPr>
        <w:pStyle w:val="Para 014"/>
      </w:pPr>
      <w:r>
        <w:t xml:space="preserve"> </w:t>
      </w:r>
    </w:p>
    <w:p>
      <w:pPr>
        <w:pStyle w:val="Para 015"/>
      </w:pPr>
      <w:r>
        <w:t>Phỏng theo bài viết “Làm thế nào để đưa ra quyết định tốt hơn với ít dữ liệu hơn” (How to Make Better Decisions with Less Data) trên hbr.org, ngày 7 tháng 11 năm 2016 (mã sản phẩm #H038UJ).</w:t>
      </w:r>
    </w:p>
    <w:p>
      <w:bookmarkStart w:id="838" w:name="SECTION_FIVE_Set_Priorities_and"/>
      <w:bookmarkStart w:id="839" w:name="Top_of_25_SECTION_FIVE__Set_Prio"/>
      <w:pPr>
        <w:keepNext/>
        <w:pStyle w:val="Para 030"/>
        <w:pageBreakBefore w:val="on"/>
      </w:pPr>
      <w:r>
        <w:rPr>
          <w:rStyle w:val="Text17"/>
        </w:rPr>
        <w:bookmarkStart w:id="840" w:name="page_125_2"/>
        <w:t/>
        <w:bookmarkEnd w:id="840"/>
      </w:r>
      <w:r>
        <w:t>PHẦN NĂM</w:t>
      </w:r>
      <w:bookmarkEnd w:id="838"/>
      <w:bookmarkEnd w:id="839"/>
    </w:p>
    <w:p>
      <w:pPr>
        <w:keepNext/>
        <w:pStyle w:val="Para 031"/>
      </w:pPr>
      <w:r>
        <w:t>Thiết lập Ưu tiên và Quản lý Sự Đánh đổi (Trade-offs)</w:t>
      </w:r>
    </w:p>
    <w:p>
      <w:bookmarkStart w:id="841" w:name="CHAPTER_15_A_Better_Way_to_Set_S"/>
      <w:bookmarkStart w:id="842" w:name="Top_of_26_15__A_Better_Way_to_Se"/>
      <w:pPr>
        <w:keepNext/>
        <w:pStyle w:val="Heading 1"/>
        <w:pageBreakBefore w:val="on"/>
      </w:pPr>
      <w:r>
        <w:rPr>
          <w:rStyle w:val="Text17"/>
        </w:rPr>
        <w:bookmarkStart w:id="843" w:name="page_127_2"/>
        <w:t/>
        <w:bookmarkEnd w:id="843"/>
      </w:r>
      <w:r>
        <w:t>CHƯƠNG 15</w:t>
      </w:r>
      <w:bookmarkEnd w:id="841"/>
      <w:bookmarkEnd w:id="842"/>
    </w:p>
    <w:p>
      <w:pPr>
        <w:keepNext/>
        <w:pStyle w:val="Para 010"/>
      </w:pPr>
      <w:r>
        <w:t>Một Cách Tốt Hơn để Thiết lập Các Ưu tiên Chiến lược</w:t>
      </w:r>
    </w:p>
    <w:p>
      <w:pPr>
        <w:keepNext/>
        <w:pStyle w:val="Para 026"/>
      </w:pPr>
      <w:r>
        <w:t>của Derek Lidow</w:t>
      </w:r>
    </w:p>
    <w:p>
      <w:pPr>
        <w:pStyle w:val="Para 009"/>
      </w:pPr>
      <w:r>
        <w:t xml:space="preserve">Các nhà lãnh đạo thông minh hiểu rằng công việc của họ đòi hỏi họ phải xác định những sự đánh đổi (trade-offs), lựa chọn</w:t>
      </w:r>
      <w:r>
        <w:rPr>
          <w:rStyle w:val="Text1"/>
        </w:rPr>
        <w:t> điều</w:t>
      </w:r>
      <w:r>
        <w:t xml:space="preserve"> không nên làm cũng quan trọng</w:t>
      </w:r>
      <w:r>
        <w:rPr>
          <w:rStyle w:val="Text1"/>
        </w:rPr>
        <w:t> </w:t>
      </w:r>
      <w:r>
        <w:t xml:space="preserve">như điều nên làm. Việc xếp hạng tầm quan trọng của các sáng kiến khác nhau trong môi trường nguồn lực hữu hạn là một thử thách chính đối với năng lực lãnh đạo.</w:t>
      </w:r>
    </w:p>
    <w:p>
      <w:pPr>
        <w:pStyle w:val="Normal"/>
      </w:pPr>
      <w:r>
        <w:t xml:space="preserve">Để đối mặt với thử thách này, các nhà lãnh đạo thường chuyển sang xếp hạng các ưu tiên của họ; việc lập danh sách là tự nhiên và dễ dàng. Tuy nhiên, khi tôi làm việc với các nhà lãnh đạo về nhiệm vụ quan trọng là thiết lập ưu tiên, tôi cảnh báo chống lại việc xếp hạng. Việc</w:t>
      </w:r>
      <w:r>
        <w:rPr>
          <w:rStyle w:val="Text17"/>
        </w:rPr>
        <w:bookmarkStart w:id="844" w:name="page_128_2"/>
        <w:t> </w:t>
        <w:bookmarkEnd w:id="844"/>
      </w:r>
      <w:r>
        <w:t>được gán một thứ hạng có thể cực kỳ làm mất động lực của các nhà quản lý, và nó gần như chắc chắn gây ra sự bất đồng và tranh giành ảnh hưởng giữa các thành viên trong nhóm.</w:t>
      </w:r>
    </w:p>
    <w:p>
      <w:pPr>
        <w:pStyle w:val="Normal"/>
      </w:pPr>
      <w:r>
        <w:t>Một cách tốt hơn để thiết lập các ưu tiên là gạt việc xếp hạng sang một bên và quay trở lại với các nguyên tắc cơ bản. Có ba biến số phụ thuộc lẫn nhau rất cần thiết để thực hiện bất kỳ sáng kiến nào: mục tiêu, nguồn lực và thời gian. Bạn không thể tạo ra hiệu quả mong muốn của một dự án nếu thiếu các mục tiêu chính xác, nguồn lực dồi dào và một khung thời gian hợp lý. Nếu bạn đẩy hoặc kéo một chân của hình tam giác này, bạn phải điều chỉnh các chân còn lại.</w:t>
      </w:r>
    </w:p>
    <w:p>
      <w:pPr>
        <w:pStyle w:val="Normal"/>
      </w:pPr>
      <w:r>
        <w:t>Cả ba biến số đều quan trọng, nhưng nguồn lực là trên hết. Nguồn lực chính là thứ giúp hoàn thành mục tiêu trong thời gian đã định; nếu không có phương tiện chuyên trách, một sáng kiến chỉ là viển vông. Một khi lãnh đạo quyết định phân bổ nguồn lực nào cho mục tiêu nào trong khoảng thời gian nào, thì không cần xếp hạng nữa. Lãnh đạo sẽ buộc phải thừa nhận ba loại ưu tiên: cấp thiết (critical), quan trọng (important), và mong muốn (desirable).</w:t>
      </w:r>
    </w:p>
    <w:p>
      <w:pPr>
        <w:keepNext/>
        <w:pStyle w:val="Heading 2"/>
      </w:pPr>
      <w:r>
        <w:t>Ba Loại Ưu Tiên Chiến Lược</w:t>
      </w:r>
    </w:p>
    <w:p>
      <w:pPr>
        <w:pStyle w:val="Para 003"/>
      </w:pPr>
      <w:r>
        <w:t xml:space="preserve">Ưu</w:t>
      </w:r>
      <w:r>
        <w:rPr>
          <w:rStyle w:val="Text1"/>
        </w:rPr>
        <w:t> tiên tối</w:t>
      </w:r>
      <w:r>
        <w:t xml:space="preserve"> quan trọng (critical priority) là một mục tiêu phải được hoàn thành thành công trong một khoảng thời gian nhất định, bất kể điều gì xảy ra. Ví dụ, có thể là điều tối quan trọng để một công ty giành được đơn hàng mới (sẽ được trao vào một ngày cụ thể) từ một khách hàng lớn, hoặc làm cho một nhà máy hoạt động hoàn toàn trước một ngày nhất định. Nếu mục tiêu giành được đơn hàng đã được đặt ra và thời gian là không thể thương lượng, thì yếu tố duy nhất bạn có thể thao túng là nguồn lực (tiền bạc, nhân sự,</w:t>
      </w:r>
      <w:r>
        <w:rPr>
          <w:rStyle w:val="Text17"/>
        </w:rPr>
        <w:bookmarkStart w:id="845" w:name="page_129_2"/>
        <w:t> </w:t>
        <w:bookmarkEnd w:id="845"/>
      </w:r>
      <w:r>
        <w:t>thiết bị). Nếu nhà lãnh đạo thực sự nghiêm túc về ưu tiên này, họ phải cung cấp tất cả các nguồn lực được yêu cầu cho quản lý dự án. Mặc dù các nhà lãnh đạo có thể không nhận ra điều đó, việc tuyên bố một dự án là 'tối quan trọng' ngụ ý rằng nó phải đi kèm với một tấm séc trắng trên thực tế (de facto blank check), cho phép người quản lý sử dụng tất cả các nguồn lực khả dụng khác trong tổ chức. Và tất cả các ưu tiên tối quan trọng, theo định nghĩa, là ngang nhau trong cùng một loại.</w:t>
      </w:r>
    </w:p>
    <w:p>
      <w:pPr>
        <w:pStyle w:val="Normal"/>
      </w:pPr>
      <w:r>
        <w:t xml:space="preserve">Mặt</w:t>
      </w:r>
      <w:r>
        <w:rPr>
          <w:rStyle w:val="Text1"/>
        </w:rPr>
        <w:t> khác, ưu</w:t>
      </w:r>
      <w:r>
        <w:t xml:space="preserve"> tiên quan trọng (important priority) là một nỗ lực có thể có tác động tích cực đáng kể đến hiệu suất. Đối với các sáng kiến này, nguồn lực là cố định và biến số là thời gian hoặc mục tiêu. Ví dụ, một tổ chức có thể có một mục tiêu đầy khát vọng nhưng cố định nguồn lực mà họ cảm thấy có thể đầu tư trong một khoảng thời gian nhất định. Một nhà lãnh đạo có thể nói: 'Chúng ta hãy điều động Miguel và Aisha làm toàn thời gian cho dự án này trong quý tới.' Tổ chức, nếu hoạt động hợp lý, sẽ sẵn lòng chấp nhận bất kỳ sự cải tiến nào có thể đạt được từ khoản đầu tư cố định đó. Ngoài ra, một tổ chức có thể tuyên bố rằng họ sẽ đầu tư một lượng nguồn lực nhất định cho đến khi đạt được mục tiêu: 'Chúng ta sẽ điều động Miguel và Aisha để cài đặt phần mềm mới, bất kể mất bao lâu.' Một ưu tiên quan trọng ngụ ý rằng tổ chức cần thấu hiểu khi mục tiêu là biến số và kiên nhẫn khi thời gian có thể thay đổi.</w:t>
      </w:r>
    </w:p>
    <w:p>
      <w:pPr>
        <w:pStyle w:val="Normal"/>
      </w:pPr>
      <w:r>
        <w:t xml:space="preserve">Ưu</w:t>
      </w:r>
      <w:r>
        <w:rPr>
          <w:rStyle w:val="Text1"/>
        </w:rPr>
        <w:t> tiên mong</w:t>
      </w:r>
      <w:r>
        <w:t xml:space="preserve"> muốn là một nỗ lực mà cả nguồn lực và thời gian đều là biến số. Tổ chức mong muốn một kết quả nhưng không thể cam kết tuyệt đối các nguồn lực cụ thể trong bất kỳ khoảng thời gian xác định nào: “Bất cứ khi nào Miguel và Aisha không cần thiết cho việc ra mắt sản phẩm then chốt</w:t>
      </w:r>
      <w:r>
        <w:rPr>
          <w:rStyle w:val="Text17"/>
        </w:rPr>
        <w:bookmarkStart w:id="846" w:name="page_130_1"/>
        <w:t> c</w:t>
        <w:bookmarkEnd w:id="846"/>
      </w:r>
      <w:r>
        <w:t>ủa chúng ta, họ sẽ làm việc để cài đặt bản nâng cấp phần mềm.” Tiến độ sẽ chỉ đạt được khi và nếu nguồn lực trở nên khả dụng.</w:t>
      </w:r>
    </w:p>
    <w:p>
      <w:pPr>
        <w:pStyle w:val="Normal"/>
      </w:pPr>
      <w:r>
        <w:t>Vì nguồn lực cố định cho tất cả các ưu tiên then chốt và quan trọng, các nguồn lực “tấm séc trắng” tiềm năng có thể cần để đạt được một dự án then chốt phải đến từ các nhiệm vụ mong muốn. Bạn không thể cho phép mình đặt ra một ưu tiên then chốt trừ khi bạn cũng chỉ định các dự án mong muốn mà từ đó nguồn lực sẽ được chuyển ngay lập tức đến mục tiêu then chốt khi cần.</w:t>
      </w:r>
    </w:p>
    <w:p>
      <w:pPr>
        <w:keepNext/>
        <w:pStyle w:val="Heading 2"/>
      </w:pPr>
      <w:r>
        <w:t>Phân bổ nguồn lực và lập kế hoạch ưu tiên</w:t>
      </w:r>
    </w:p>
    <w:p>
      <w:pPr>
        <w:pStyle w:val="Para 003"/>
      </w:pPr>
      <w:r>
        <w:t xml:space="preserve">Sau khi bạn đã xác định các dự án then chốt, quan trọng và mong muốn, bạn có thể bắt đầu xác định các mục tiêu, nguồn lực và thời gian phù hợp cho từng dự án. Sử dụng quy trình bốn bước sau đây, được minh họa trong</w:t>
      </w:r>
      <w:hyperlink w:anchor="id_25">
        <w:r>
          <w:rPr>
            <w:rStyle w:val="Text0"/>
          </w:rPr>
          <w:t> hình</w:t>
        </w:r>
      </w:hyperlink>
      <w:r>
        <w:t> 15-1.</w:t>
      </w:r>
    </w:p>
    <w:p>
      <w:pPr>
        <w:pStyle w:val="Para 012"/>
      </w:pPr>
      <w:r>
        <w:rPr>
          <w:rStyle w:val="Text3"/>
        </w:rPr>
        <w:t>Bước</w:t>
      </w:r>
      <w:r>
        <w:t> 1. Liệt kê trong một cột các nguồn lực (con người, tiền bạc, các yếu tố bị hạn chế cao như xe buýt mẫu để trình diễn sản phẩm) có sẵn cho tất cả các dự án đề xuất. Ví dụ: bạn có thể có 10 nhân viên bán hàng ở Bờ Đông, 7 ở Bờ Tây, 4 ở Trung Tây và 3 ở miền Nam; ngân sách du lịch 10.000 đô la; và một xe buýt mẫu.</w:t>
      </w:r>
    </w:p>
    <w:p>
      <w:pPr>
        <w:pStyle w:val="Para 012"/>
      </w:pPr>
      <w:r>
        <w:rPr>
          <w:rStyle w:val="Text3"/>
        </w:rPr>
        <w:t>Bước 2.</w:t>
      </w:r>
      <w:r>
        <w:t xml:space="preserve"> Liệt kê trên hàng đầu tiên các dự án, cải tiến hoặc sáng kiến bạn muốn hoàn thành với những nguồn lực đó cùng với bất kỳ ràng buộc thời gian hiện có nào. Ví dụ: bạn có thể viết “Gia hạn hợp đồng với khách hàng ở cả bốn khu vực; giành được hợp đồng với IBM trước khi nhà máy mới của bạn khai trương vào</w:t>
      </w:r>
      <w:r>
        <w:rPr>
          <w:rStyle w:val="Text17"/>
        </w:rPr>
        <w:bookmarkStart w:id="847" w:name="page_131_2"/>
        <w:t> </w:t>
        <w:bookmarkEnd w:id="847"/>
      </w:r>
      <w:r>
        <w:t>ngày 1 tháng 3; triển khai Salesforce.com ở tất cả các khu vực nhưng theo lịch trình so le.”</w:t>
      </w:r>
    </w:p>
    <w:p>
      <w:pPr>
        <w:pStyle w:val="Para 012"/>
      </w:pPr>
      <w:r>
        <w:rPr>
          <w:rStyle w:val="Text3"/>
        </w:rPr>
        <w:t>Bước</w:t>
      </w:r>
      <w:r>
        <w:t> 3. Chỉ ra trong ô thích hợp cách các nguồn lực có sẵn sẽ được phân bổ trong một kịch bản mà mọi thứ diễn ra như dự kiến. Ví dụ: ba nhân viên bán hàng ở mỗi khu vực có thể được dành cho việc gia hạn hợp đồng khách hàng, trong khi bảy nhân viên bán hàng, xe buýt mẫu và một nửa ngân sách du lịch có thể được dùng để giành hợp đồng với IBM.</w:t>
      </w:r>
    </w:p>
    <w:p>
      <w:pPr>
        <w:pStyle w:val="Para 012"/>
      </w:pPr>
      <w:r>
        <w:rPr>
          <w:rStyle w:val="Text3"/>
        </w:rPr>
        <w:t>Bước</w:t>
      </w:r>
      <w:r>
        <w:t> 4. Tuyên bố một hoặc hai dự án nào là then chốt, chỉ định các nguồn lực bổ sung nào từ ma trận có thể được huy động cho các mục tiêu then chốt khi và nếu cần. (Nếu bạn tuyên bố nhiều hơn một dự án là then chốt, bạn phải nhớ rằng chúng không thể phụ thuộc vào cùng một nhóm nguồn lực dự phòng.) Ví dụ: nếu hợp đồng IBM là then chốt, bạn sẽ hỏi trưởng dự án—trong trường hợp này là nhân viên bán hàng chính của IBM—những nguồn lực bổ sung nào có thể cần nếu gặp khó khăn, và những nguồn lực đó có thể đến từ đâu. Điều đó có thể bao gồm một số tài nguyên CNTT từ việc triển khai Salesforce ở Bờ Đông, nghĩa là nỗ lực Salesforce giờ được phân loại là mong muốn và bạn không thể kỳ vọng nhân viên của mình hoàn thành mục tiêu trong một thời gian nhất định. Các dự án không then chốt nhưng không được dự phòng để cung cấp nguồn lực cho dự án then chốt giờ đây thuộc loại quan trọng, nơi thời gian hoặc mục tiêu linh hoạt.</w:t>
      </w:r>
    </w:p>
    <w:p>
      <w:pPr>
        <w:pStyle w:val="Normal"/>
      </w:pPr>
      <w:r>
        <w:t xml:space="preserve">Khi các dự án và nguồn lực được liệt kê và nhóm xác định cách tốt nhất để phân bổ nguồn lực và các ràng buộc</w:t>
      </w:r>
      <w:r>
        <w:rPr>
          <w:rStyle w:val="Text17"/>
        </w:rPr>
        <w:bookmarkStart w:id="848" w:name="page_134_2"/>
        <w:t> </w:t>
        <w:bookmarkEnd w:id="848"/>
      </w:r>
      <w:r>
        <w:t>thời gian giữa các sáng kiến tiềm năng, ma trận này trở thành một tài liệu chiến lược. Khi các dự án hoàn thành, các nhà lãnh đạo có thể xem lại quy trình để phân bổ lại các nguồn lực đã được giải phóng. Họ cũng có thể phân bổ lại nguồn lực nếu xảy ra khủng hoảng—theo định nghĩa, điều này tạo ra một ưu tiên quan trọng. Điều tương tự cũng đúng với sự thay đổi chiến lược.</w:t>
      </w:r>
    </w:p>
    <w:p>
      <w:pPr>
        <w:pStyle w:val="Para 027"/>
        <w:keepLines w:val="on"/>
      </w:pPr>
      <w:r>
        <w:rPr>
          <w:rStyle w:val="Text17"/>
        </w:rPr>
        <w:bookmarkStart w:id="849" w:name="id_25"/>
        <w:t/>
        <w:bookmarkEnd w:id="849"/>
      </w:r>
      <w:r>
        <w:t>HÌNH 15-1</w:t>
      </w:r>
    </w:p>
    <w:p>
      <w:pPr>
        <w:pStyle w:val="Para 109"/>
        <w:keepLines w:val="on"/>
      </w:pPr>
      <w:r>
        <w:bookmarkStart w:id="850" w:name="page_132_2"/>
        <w:t/>
        <w:bookmarkEnd w:id="850"/>
        <w:drawing>
          <wp:inline>
            <wp:extent cx="4229100" cy="7124700"/>
            <wp:effectExtent l="0" r="0" t="0" b="0"/>
            <wp:docPr id="28" name="144_1.png" descr="144_1.png"/>
            <wp:cNvGraphicFramePr>
              <a:graphicFrameLocks noChangeAspect="1"/>
            </wp:cNvGraphicFramePr>
            <a:graphic>
              <a:graphicData uri="http://schemas.openxmlformats.org/drawingml/2006/picture">
                <pic:pic>
                  <pic:nvPicPr>
                    <pic:cNvPr id="0" name="144_1.png" descr="144_1.png"/>
                    <pic:cNvPicPr/>
                  </pic:nvPicPr>
                  <pic:blipFill>
                    <a:blip r:embed="rId31"/>
                    <a:stretch>
                      <a:fillRect/>
                    </a:stretch>
                  </pic:blipFill>
                  <pic:spPr>
                    <a:xfrm>
                      <a:off x="0" y="0"/>
                      <a:ext cx="4229100" cy="7124700"/>
                    </a:xfrm>
                    <a:prstGeom prst="rect">
                      <a:avLst/>
                    </a:prstGeom>
                  </pic:spPr>
                </pic:pic>
              </a:graphicData>
            </a:graphic>
          </wp:inline>
        </w:drawing>
      </w:r>
    </w:p>
    <w:p>
      <w:pPr>
        <w:pStyle w:val="Para 072"/>
        <w:keepLines w:val="on"/>
      </w:pPr>
      <w:r>
        <w:bookmarkStart w:id="851" w:name="page_133_2"/>
        <w:t/>
        <w:bookmarkEnd w:id="851"/>
        <w:drawing>
          <wp:inline>
            <wp:extent cx="4229100" cy="6743700"/>
            <wp:effectExtent l="0" r="0" t="0" b="0"/>
            <wp:docPr id="29" name="145_1.png" descr="145_1.png"/>
            <wp:cNvGraphicFramePr>
              <a:graphicFrameLocks noChangeAspect="1"/>
            </wp:cNvGraphicFramePr>
            <a:graphic>
              <a:graphicData uri="http://schemas.openxmlformats.org/drawingml/2006/picture">
                <pic:pic>
                  <pic:nvPicPr>
                    <pic:cNvPr id="0" name="145_1.png" descr="145_1.png"/>
                    <pic:cNvPicPr/>
                  </pic:nvPicPr>
                  <pic:blipFill>
                    <a:blip r:embed="rId32"/>
                    <a:stretch>
                      <a:fillRect/>
                    </a:stretch>
                  </pic:blipFill>
                  <pic:spPr>
                    <a:xfrm>
                      <a:off x="0" y="0"/>
                      <a:ext cx="4229100" cy="6743700"/>
                    </a:xfrm>
                    <a:prstGeom prst="rect">
                      <a:avLst/>
                    </a:prstGeom>
                  </pic:spPr>
                </pic:pic>
              </a:graphicData>
            </a:graphic>
          </wp:inline>
        </w:drawing>
      </w:r>
    </w:p>
    <w:p>
      <w:pPr>
        <w:pStyle w:val="Normal"/>
      </w:pPr>
      <w:r>
        <w:t>Việc phân bổ nguồn lực minh bạch và việc xác định rõ các phản ứng đối với các điều kiện thay đổi giúp đội ngũ thống nhất và ngăn chặn bất đồng. Các nhà quản lý không còn cảm thấy rằng việc từ bỏ nguồn lực làm giảm vị thế của họ. Họ đang đóng một vai trò thiết yếu trong việc thực hiện một ưu tiên quan trọng. Và họ hài lòng khi được điều hành bởi logic công bằng, không thể cưỡng lại của việc thiết lập ưu tiên thực tế thay vì xếp hạng thứ bậc không có ý nghĩa.</w:t>
      </w:r>
    </w:p>
    <w:p>
      <w:pPr>
        <w:pStyle w:val="Para 013"/>
      </w:pPr>
      <w:r>
        <w:t>__________</w:t>
      </w:r>
    </w:p>
    <w:p>
      <w:pPr>
        <w:pStyle w:val="Para 003"/>
      </w:pPr>
      <w:r>
        <w:rPr>
          <w:rStyle w:val="Text2"/>
        </w:rPr>
        <w:t>Derek Lidow</w:t>
      </w:r>
      <w:r>
        <w:t xml:space="preserve"> giảng dạy về tinh thần kinh doanh, đổi mới và sáng tạo tại Princeton. Ông là người sáng lập và cựu CEO của Tập đoàn iSuppli và là tác giả của cuốn sách Startup</w:t>
      </w:r>
      <w:r>
        <w:rPr>
          <w:rStyle w:val="Text1"/>
        </w:rPr>
        <w:t> Leadership. Cuốn</w:t>
      </w:r>
      <w:r>
        <w:t xml:space="preserve"> sách mới nhất của ông là</w:t>
      </w:r>
      <w:r>
        <w:rPr>
          <w:rStyle w:val="Text1"/>
        </w:rPr>
        <w:t> Building on Bedrock.</w:t>
      </w:r>
      <w:r>
        <w:t> Theo dõi ông trên Twitter @DerekLidow.</w:t>
      </w:r>
    </w:p>
    <w:p>
      <w:pPr>
        <w:pStyle w:val="Para 014"/>
      </w:pPr>
      <w:r>
        <w:t xml:space="preserve"> </w:t>
      </w:r>
    </w:p>
    <w:p>
      <w:pPr>
        <w:pStyle w:val="Para 015"/>
      </w:pPr>
      <w:r>
        <w:t>Phỏng theo bài viết “A Better Way to Set Strategic Priorities” trên hbr.org, ngày 13 tháng 2 năm 2017 (mã sản phẩm #H03FAI).</w:t>
      </w:r>
    </w:p>
    <w:p>
      <w:bookmarkStart w:id="852" w:name="CHAPTER_16_How_to_Prioritize_Whe"/>
      <w:bookmarkStart w:id="853" w:name="Top_of_27_16__How_to_Prioritize"/>
      <w:pPr>
        <w:keepNext/>
        <w:pStyle w:val="Heading 1"/>
        <w:pageBreakBefore w:val="on"/>
      </w:pPr>
      <w:r>
        <w:rPr>
          <w:rStyle w:val="Text17"/>
        </w:rPr>
        <w:bookmarkStart w:id="854" w:name="page_135_2"/>
        <w:t/>
        <w:bookmarkEnd w:id="854"/>
      </w:r>
      <w:r>
        <w:t>CHƯƠNG 16</w:t>
      </w:r>
      <w:bookmarkEnd w:id="852"/>
      <w:bookmarkEnd w:id="853"/>
    </w:p>
    <w:p>
      <w:pPr>
        <w:keepNext/>
        <w:pStyle w:val="Para 010"/>
      </w:pPr>
      <w:r>
        <w:t>Cách ưu tiên khi sếp không can thiệp</w:t>
      </w:r>
    </w:p>
    <w:p>
      <w:pPr>
        <w:keepNext/>
        <w:pStyle w:val="Para 026"/>
      </w:pPr>
      <w:r>
        <w:t>của Amy Jen Su</w:t>
      </w:r>
    </w:p>
    <w:p>
      <w:pPr>
        <w:pStyle w:val="Para 009"/>
      </w:pPr>
      <w:r>
        <w:t>Việc ưu tiên công việc có thể gây bực bội, đặc biệt nếu bạn làm việc cho một người quản lý không can thiệp hoặc một công ty không đưa ra mục tiêu rõ ràng. Hầu hết chúng ta phải đối mặt với thực tế này hàng ngày. Nghiên cứu thường được trích dẫn của Robert Kaplan và David Norton cho thấy hơn 90% nhân viên không hiểu đầy đủ chiến lược của công ty mình hoặc không biết họ được kỳ vọng giúp đạt được mục tiêu công ty bằng</w:t>
      </w:r>
      <w:hyperlink w:anchor="1_21">
        <w:r>
          <w:rPr>
            <w:rStyle w:val="Text14"/>
          </w:rPr>
          <w:bookmarkStart w:id="855" w:name="1_20"/>
          <w:t> cách</w:t>
          <w:bookmarkEnd w:id="855"/>
        </w:r>
      </w:hyperlink>
      <w:r>
        <w:t xml:space="preserve"> </w:t>
      </w:r>
      <w:r>
        <w:rPr>
          <w:rStyle w:val="Text17"/>
        </w:rPr>
        <w:bookmarkStart w:id="856" w:name="page_136_2"/>
        <w:t>n</w:t>
        <w:bookmarkEnd w:id="856"/>
      </w:r>
      <w:r>
        <w:t>ào.1 Làm trầm trọng thêm vấn đề, nghiên cứu từ Strategy&amp; cho thấy các nhà điều hành toàn cầu nói rằng họ có quá nhiều ưu tiên xung</w:t>
      </w:r>
      <w:hyperlink w:anchor="2_5">
        <w:r>
          <w:rPr>
            <w:rStyle w:val="Text14"/>
          </w:rPr>
          <w:bookmarkStart w:id="857" w:name="2_4"/>
          <w:t> đột.2</w:t>
          <w:bookmarkEnd w:id="857"/>
        </w:r>
      </w:hyperlink>
    </w:p>
    <w:p>
      <w:pPr>
        <w:pStyle w:val="Normal"/>
      </w:pPr>
      <w:r>
        <w:t>Trong một thế giới mà mục tiêu xung đột và không rõ ràng là chuẩn mực, làm thế nào bạn có thể học cách ưu tiên công việc của mình và vẫn cảm thấy hài lòng với công việc hoàn thành tốt?</w:t>
      </w:r>
    </w:p>
    <w:p>
      <w:pPr>
        <w:keepNext/>
        <w:pStyle w:val="Heading 2"/>
      </w:pPr>
      <w:r>
        <w:t>Hãy chủ động</w:t>
      </w:r>
    </w:p>
    <w:p>
      <w:pPr>
        <w:pStyle w:val="Para 003"/>
      </w:pPr>
      <w:r>
        <w:t>Đầu tiên, hãy kiểm tra tư duy của bạn khi nói đến việc đặt ưu tiên. Đừng cho rằng việc sắp xếp thứ tự ưu tiên cho khối lượng công việc là việc của người khác, và đừng chỉ coi mình là “người thực thi” hay “chú ong thợ”. Khi chúng ta gặp căng thẳng cao độ hoặc khối lượng công việc quá tải, chúng ta dễ đổ lỗi cho các nhà quản lý và tổ chức. Hãy nhận ra rằng việc đặt ưu tiên một cách có ý thức là một trụ cột chính của thành công.</w:t>
      </w:r>
    </w:p>
    <w:p>
      <w:pPr>
        <w:keepNext/>
        <w:pStyle w:val="Heading 2"/>
      </w:pPr>
      <w:r>
        <w:t>Lọc ưu tiên</w:t>
      </w:r>
    </w:p>
    <w:p>
      <w:pPr>
        <w:pStyle w:val="Para 003"/>
      </w:pPr>
      <w:r>
        <w:t xml:space="preserve">Chọn một vài lĩnh vực để thiết lập ưu tiên; điều này có thể giúp não bộ quản lý quá tải thông tin. Nhiều nhà nghiên cứu đã phát hiện rằng chính quá tải lựa chọn khiến chúng ta tê liệt hoặc dẫn đến những quyết định đi ngược lại lợi ích tốt nhất của mình. Hai tiêu chí tôi dùng với khách hàng để lọc ưu tiên bao gồm đóng góp</w:t>
      </w:r>
      <w:r>
        <w:rPr>
          <w:rStyle w:val="Text1"/>
        </w:rPr>
        <w:t> (contribution) và</w:t>
      </w:r>
      <w:r>
        <w:t xml:space="preserve"> đam mê</w:t>
      </w:r>
      <w:r>
        <w:rPr>
          <w:rStyle w:val="Text1"/>
        </w:rPr>
        <w:t> (passion).</w:t>
      </w:r>
      <w:r>
        <w:t> Hãy xem xét vai trò hiện tại của bạn và trả lời các câu hỏi sau:</w:t>
      </w:r>
    </w:p>
    <w:p>
      <w:pPr>
        <w:numPr>
          <w:ilvl w:val="0"/>
          <w:numId w:val="30"/>
        </w:numPr>
        <w:pStyle w:val="Para 004"/>
      </w:pPr>
      <w:r>
        <w:rPr>
          <w:rStyle w:val="Text2"/>
        </w:rPr>
        <w:t>Đóng góp cao nhất của tôi là gì?</w:t>
      </w:r>
      <w:r>
        <w:t xml:space="preserve"> Khi suy ngẫm về sự đóng góp, chúng ta xem xét cả nhu cầu của tổ chức và cách chúng ta vận dụng một cách độc đáo các điểm mạnh, kinh nghiệm và năng lực. Từ 'đóng</w:t>
      </w:r>
      <w:r>
        <w:rPr>
          <w:rStyle w:val="Text1"/>
        </w:rPr>
        <w:t> góp' thể hiện</w:t>
      </w:r>
      <w:r>
        <w:t xml:space="preserve"> ý thức về mục đích, tinh thần công dân và sự phục vụ.</w:t>
      </w:r>
    </w:p>
    <w:p>
      <w:pPr>
        <w:numPr>
          <w:ilvl w:val="0"/>
          <w:numId w:val="30"/>
        </w:numPr>
        <w:pStyle w:val="Para 004"/>
      </w:pPr>
      <w:r>
        <w:rPr>
          <w:rStyle w:val="Text17"/>
        </w:rPr>
        <w:bookmarkStart w:id="858" w:name="page_137_2"/>
        <w:t>Tôi</w:t>
        <w:bookmarkEnd w:id="858"/>
      </w:r>
      <w:r>
        <w:rPr>
          <w:rStyle w:val="Text2"/>
        </w:rPr>
        <w:t> đam mê điều gì? Động lực</w:t>
      </w:r>
      <w:r>
        <w:t xml:space="preserve"> và năng lượng thúc đẩy hành động, vì vậy khi đặt ưu tiên, hãy xác định rõ điều gì mang lại cảm hứng cho bạn trong công việc hiện tại.</w:t>
      </w:r>
    </w:p>
    <w:p>
      <w:pPr>
        <w:keepNext/>
        <w:pStyle w:val="Heading 2"/>
      </w:pPr>
      <w:r>
        <w:t>Xác định các bước tiếp theo với một khung tổ chức</w:t>
      </w:r>
    </w:p>
    <w:p>
      <w:pPr>
        <w:pStyle w:val="Para 003"/>
      </w:pPr>
      <w:r>
        <w:t xml:space="preserve">Chúng ta có thể kết hợp hai tiêu chí đóng góp và đam mê để tạo ra một khung tổ chức. Khung này có thể giúp bạn sắp xếp các ưu tiên và xác định các hành động tiếp theo. Hãy xem ma trận trong</w:t>
      </w:r>
      <w:hyperlink w:anchor="id_26">
        <w:r>
          <w:rPr>
            <w:rStyle w:val="Text0"/>
          </w:rPr>
          <w:t> hình</w:t>
        </w:r>
      </w:hyperlink>
      <w:r>
        <w:t> 16-1.</w:t>
      </w:r>
    </w:p>
    <w:p>
      <w:pPr>
        <w:pStyle w:val="Para 012"/>
      </w:pPr>
      <w:r>
        <w:rPr>
          <w:rStyle w:val="Text3"/>
        </w:rPr>
        <w:t>Góc phần tư I: Ưu tiên</w:t>
      </w:r>
      <w:r>
        <w:t xml:space="preserve"> những lĩnh vực công việc của bạn đạt đến điểm giao thoa lý tưởng giữa mang lại giá trị gia tăng cao nhất và tạo ra tác động mà bạn cảm thấy hào hứng. Hãy xem xét cách bạn đã trả lời hai câu hỏi về đóng góp và đam mê của mình. Những dự án, sáng kiến và hoạt động nào xuất hiện trong cả hai danh sách?</w:t>
      </w:r>
    </w:p>
    <w:p>
      <w:pPr>
        <w:pStyle w:val="Para 012"/>
      </w:pPr>
      <w:r>
        <w:rPr>
          <w:rStyle w:val="Text3"/>
        </w:rPr>
        <w:t>Góc phần tư II: Chấp</w:t>
      </w:r>
      <w:r>
        <w:t xml:space="preserve"> nhận những phần của vai trò quan trọng nhưng lại tiêu hao năng lượng của bạn khi bạn tham gia vào chúng. Những khó chịu có thể xảy ra là gì, và bạn có thể làm gì với chúng?</w:t>
      </w:r>
    </w:p>
    <w:p>
      <w:pPr>
        <w:numPr>
          <w:ilvl w:val="0"/>
          <w:numId w:val="31"/>
        </w:numPr>
        <w:pStyle w:val="Para 004"/>
      </w:pPr>
      <w:r>
        <w:t>Hãy chấp nhận rằng bạn sẽ không yêu thích mọi phần của công việc. Ví dụ, bạn có thể hào hứng với vai trò lớn hơn và đội nhóm lớn hơn, nhưng lại ít hào hứng với sự gia tăng quy trình quản lý và hành chính đi kèm.</w:t>
      </w:r>
    </w:p>
    <w:p>
      <w:pPr>
        <w:numPr>
          <w:ilvl w:val="0"/>
          <w:numId w:val="31"/>
        </w:numPr>
        <w:pStyle w:val="Para 004"/>
      </w:pPr>
      <w:r>
        <w:t xml:space="preserve">Hãy chấp nhận thực tế là bạn có thể đang trong giai đoạn học hỏi. Có lẽ một phần quan trọng của công việc bao</w:t>
      </w:r>
      <w:r>
        <w:rPr>
          <w:rStyle w:val="Text17"/>
        </w:rPr>
        <w:bookmarkStart w:id="859" w:name="page_138_2"/>
        <w:t> </w:t>
        <w:bookmarkEnd w:id="859"/>
      </w:r>
      <w:r>
        <w:t>gồm điều gì đó chưa phải là thế mạnh của bạn, chẳng hạn như trình bày tại các cuộc họp toàn thể hoặc xuất hiện nhiều hơn bên ngoài. Hãy giữ tư duy phát triển (growth mindset) và đẩy mình ra khỏi vùng an toàn.</w:t>
      </w:r>
    </w:p>
    <w:p>
      <w:pPr>
        <w:numPr>
          <w:ilvl w:val="0"/>
          <w:numId w:val="31"/>
        </w:numPr>
        <w:pStyle w:val="Para 004"/>
      </w:pPr>
      <w:r>
        <w:t xml:space="preserve">Hãy nhớ rằng có một điểm tới hạn (tipping point) trong góc phần tư này. Ví dụ, đóng góp cao nhất của bạn trong vai trò chiến lược có thể không bao giờ mang lại cho bạn niềm đam mê như khi bạn huấn luyện</w:t>
      </w:r>
      <w:r>
        <w:rPr>
          <w:rStyle w:val="Text17"/>
        </w:rPr>
        <w:bookmarkStart w:id="860" w:name="page_139_2"/>
        <w:t> (coa</w:t>
        <w:bookmarkEnd w:id="860"/>
      </w:r>
      <w:r>
        <w:t>ching) mọi người. Góc phần tư này có thể chỉ ra rằng đã đến lúc thay đổi (đó là tình huống của tôi hơn 15 năm trước, khi dù có ưu tiên thế nào cũng không thể vượt qua sự thật rằng tôi đã chọn sai nghề).</w:t>
      </w:r>
    </w:p>
    <w:p>
      <w:pPr>
        <w:pStyle w:val="Para 027"/>
        <w:keepLines w:val="on"/>
      </w:pPr>
      <w:r>
        <w:rPr>
          <w:rStyle w:val="Text17"/>
        </w:rPr>
        <w:bookmarkStart w:id="861" w:name="id_26"/>
        <w:t/>
        <w:bookmarkEnd w:id="861"/>
      </w:r>
      <w:r>
        <w:t>HÌNH 16-1</w:t>
      </w:r>
    </w:p>
    <w:p>
      <w:pPr>
        <w:pStyle w:val="Para 09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330700" cy="5600700"/>
            <wp:effectExtent l="0" r="0" t="0" b="0"/>
            <wp:wrapTopAndBottom/>
            <wp:docPr id="30" name="150_1.png" descr="150_1.png"/>
            <wp:cNvGraphicFramePr>
              <a:graphicFrameLocks noChangeAspect="1"/>
            </wp:cNvGraphicFramePr>
            <a:graphic>
              <a:graphicData uri="http://schemas.openxmlformats.org/drawingml/2006/picture">
                <pic:pic>
                  <pic:nvPicPr>
                    <pic:cNvPr id="0" name="150_1.png" descr="150_1.png"/>
                    <pic:cNvPicPr/>
                  </pic:nvPicPr>
                  <pic:blipFill>
                    <a:blip r:embed="rId33"/>
                    <a:stretch>
                      <a:fillRect/>
                    </a:stretch>
                  </pic:blipFill>
                  <pic:spPr>
                    <a:xfrm>
                      <a:off x="0" y="0"/>
                      <a:ext cx="4330700" cy="5600700"/>
                    </a:xfrm>
                    <a:prstGeom prst="rect">
                      <a:avLst/>
                    </a:prstGeom>
                  </pic:spPr>
                </pic:pic>
              </a:graphicData>
            </a:graphic>
          </wp:anchor>
        </w:drawing>
      </w:r>
    </w:p>
    <w:p>
      <w:pPr>
        <w:pStyle w:val="Para 012"/>
      </w:pPr>
      <w:r>
        <w:rPr>
          <w:rStyle w:val="Text3"/>
        </w:rPr>
        <w:t>Góc phần tư III: Nâng</w:t>
      </w:r>
      <w:r>
        <w:t xml:space="preserve"> cao những nhiệm vụ mang lại cho bạn nhiều năng lượng nhưng người khác không coi đó là cách sử dụng thời gian tốt nhất của bạn. Đâu là những điểm có thể nâng cao?</w:t>
      </w:r>
    </w:p>
    <w:p>
      <w:pPr>
        <w:numPr>
          <w:ilvl w:val="0"/>
          <w:numId w:val="32"/>
        </w:numPr>
        <w:pStyle w:val="Para 004"/>
      </w:pPr>
      <w:r>
        <w:t>Nâng cao giá trị gia tăng. Có lẽ bạn thấy một lĩnh vực mới nóng, nhưng tác động thì chưa rõ ràng với người khác. Hãy chia sẻ những gì bạn nhìn thấy ở phía chân trời đang thúc đẩy niềm tin của bạn, và giải thích tại sao điều đó không chỉ tốt cho bạn mà còn tốt cho công ty.</w:t>
      </w:r>
    </w:p>
    <w:p>
      <w:pPr>
        <w:numPr>
          <w:ilvl w:val="0"/>
          <w:numId w:val="32"/>
        </w:numPr>
        <w:pStyle w:val="Para 004"/>
      </w:pPr>
      <w:r>
        <w:t>Nâng cao bản thân. Hãy chú ý đến những lĩnh vực bạn vẫn thích, có thể từ vai trò trước đây hoặc từ khi công ty còn nhỏ hơn. Có thể bạn thích sửa chữa vấn đề và có thiên hướng hành động, điều này khiến bạn tham gia vào những việc mà đội của bạn nên xử lý. Hãy nhấn 'Tạm dừng' trước khi lao vào.</w:t>
      </w:r>
    </w:p>
    <w:p>
      <w:pPr>
        <w:numPr>
          <w:ilvl w:val="0"/>
          <w:numId w:val="32"/>
        </w:numPr>
        <w:pStyle w:val="Para 004"/>
      </w:pPr>
      <w:r>
        <w:t>Cuối cùng, nếu khoảng cách giữa điều giữ bạn có động lực và điều tổ chức của bạn coi trọng ngày càng lớn, có lẽ đã đến lúc phải bước tiếp.</w:t>
      </w:r>
    </w:p>
    <w:p>
      <w:pPr>
        <w:pStyle w:val="Para 012"/>
      </w:pPr>
      <w:r>
        <w:rPr>
          <w:rStyle w:val="Text3"/>
        </w:rPr>
        <w:t>Góc phần tư IV: Ủy quyền</w:t>
      </w:r>
      <w:r>
        <w:t xml:space="preserve"> những công việc nhàm chán hàng ngày có giá trị thấp và tạo ra ít năng lượng, email và cuộc họp. Nếu không có ai để giao việc, hãy đưa ra lý do để thuê người. Bạn cũng có thể chỉ cần nói không, hoặc loại bỏ hoàn toàn những nhiệm vụ đó. Trớ trêu thay, khi chúng ta tiến xa hơn trong sự nghiệp, những điều từng ở góc phần tư I giờ lại thuộc về</w:t>
      </w:r>
      <w:r>
        <w:rPr>
          <w:rStyle w:val="Text17"/>
        </w:rPr>
        <w:bookmarkStart w:id="862" w:name="page_140_2"/>
        <w:t> g</w:t>
        <w:bookmarkEnd w:id="862"/>
      </w:r>
      <w:r>
        <w:t>óc phần tư IV. Nếu mọi người vẫn tìm đến bạn cho những nhiệm vụ này, hãy nhẹ nhàng chuyển hướng họ bằng cách nói điều gì đó như: 'Rất vui được gặp bạn. Tôi biết điều này quan trọng. Tôi đã nhờ Kate trong nhóm tôi phụ trách những vấn đề đó, và cô ấy sẽ trả lời bạn một cách trực tiếp và nhanh chóng hơn.'</w:t>
      </w:r>
    </w:p>
    <w:p>
      <w:pPr>
        <w:keepNext/>
        <w:pStyle w:val="Heading 2"/>
      </w:pPr>
      <w:r>
        <w:t>Vận hành và Đánh dấu Ưu tiên trong Lịch của Bạn</w:t>
      </w:r>
    </w:p>
    <w:p>
      <w:pPr>
        <w:pStyle w:val="Para 003"/>
      </w:pPr>
      <w:r>
        <w:t>Hãy nhìn lại lịch của bạn trong tháng qua để xem bạn đã phân bổ bao nhiêu thời gian cho bốn góc phần tư. (Tôi tô màu mỗi góc một màu khác nhau trong lịch của mình để nhanh chóng thấy mình đang thế nào: QI = vàng, QII = tím, QIII = xanh dương, QIV = không màu). Vào đầu tuần, hãy đánh dấu tất cả các ưu tiên QI và dành cho mình thêm một chút thời gian chuẩn bị cho chúng.</w:t>
      </w:r>
    </w:p>
    <w:p>
      <w:pPr>
        <w:pStyle w:val="Para 012"/>
      </w:pPr>
      <w:r>
        <w:t xml:space="preserve">Đừng bằng lòng với hiện trạng. Như Greg McKeown, tác giả cuốn Tinh</w:t>
      </w:r>
      <w:r>
        <w:rPr>
          <w:rStyle w:val="Text1"/>
        </w:rPr>
        <w:t> gọn, nhận xét,</w:t>
      </w:r>
      <w:r>
        <w:t> nếu bạn không ưu tiên thời gian của mình, người khác sẽ làm điều đó.</w:t>
      </w:r>
      <w:hyperlink w:anchor="3_3">
        <w:r>
          <w:rPr>
            <w:rStyle w:val="Text14"/>
          </w:rPr>
          <w:bookmarkStart w:id="863" w:name="3_2"/>
          <w:t> </w:t>
          <w:bookmarkEnd w:id="863"/>
        </w:r>
      </w:hyperlink>
      <w:r>
        <w:t xml:space="preserve">Và điều đó không phải lúc nào cũng hướng đến lợi ích tốt nhất của bạn hoặc lợi ích chung. Hãy nắm quyền sở hữu và giành lại quyền quyết định về nơi bạn có thể dành thời gian và năng lượng tốt nhất. Bằng cách đó, bạn đặt mình vào quỹ đạo để tạo ra kết quả có ý nghĩa, trải nghiệm sự hài lòng trong công việc cao hơn và có thêm năng lượng.</w:t>
      </w:r>
    </w:p>
    <w:p>
      <w:pPr>
        <w:pStyle w:val="Para 013"/>
      </w:pPr>
      <w:r>
        <w:t>__________</w:t>
      </w:r>
    </w:p>
    <w:p>
      <w:pPr>
        <w:pStyle w:val="Para 003"/>
      </w:pPr>
      <w:r>
        <w:rPr>
          <w:rStyle w:val="Text2"/>
        </w:rPr>
        <w:t>Amy Jen Su</w:t>
      </w:r>
      <w:r>
        <w:t xml:space="preserve"> là đồng sáng lập và Đối tác quản lý của Paravis Partners, một công ty tư vấn điều hành và phát triển lãnh đạo chuyên biệt. Cô là đồng tác giả, cùng</w:t>
      </w:r>
      <w:r>
        <w:rPr>
          <w:rStyle w:val="Text17"/>
        </w:rPr>
        <w:bookmarkStart w:id="864" w:name="page_141_2"/>
        <w:t> </w:t>
        <w:bookmarkEnd w:id="864"/>
      </w:r>
      <w:r>
        <w:t xml:space="preserve">với Muriel Maignan Wilkins,</w:t>
      </w:r>
      <w:r>
        <w:rPr>
          <w:rStyle w:val="Text1"/>
        </w:rPr>
        <w:t> của cuốn sách Own the Room: Discover Your Signature Voice to Master Your Leadership</w:t>
      </w:r>
      <w:r>
        <w:t xml:space="preserve"> Presence (Harvard Business Review Press, 2013). Cô có bằng MBA của Trường Kinh doanh Harvard và bằng cử nhân tâm lý học của Đại học Stanford. Theo dõi Amy trên Twitter @amyjensu.</w:t>
      </w:r>
    </w:p>
    <w:p>
      <w:pPr>
        <w:keepNext/>
        <w:pStyle w:val="Heading 4"/>
      </w:pPr>
      <w:r>
        <w:t>GHI CHÚ</w:t>
      </w:r>
    </w:p>
    <w:p>
      <w:pPr>
        <w:pStyle w:val="Para 028"/>
      </w:pPr>
      <w:hyperlink w:anchor="1_20">
        <w:r>
          <w:rPr>
            <w:rStyle w:val="Text0"/>
          </w:rPr>
          <w:bookmarkStart w:id="865" w:name="1_21"/>
          <w:t>1.</w:t>
          <w:bookmarkEnd w:id="865"/>
        </w:r>
      </w:hyperlink>
      <w:r>
        <w:t xml:space="preserve"> Robert S. Kaplan và David P. Norton, “The Office of Strategy Management,” Harvard</w:t>
      </w:r>
      <w:r>
        <w:rPr>
          <w:rStyle w:val="Text1"/>
        </w:rPr>
        <w:t> Business Review, tháng</w:t>
      </w:r>
      <w:r>
        <w:t> 10 năm 2005 (mã sản phẩm # R0510D).</w:t>
      </w:r>
    </w:p>
    <w:p>
      <w:pPr>
        <w:pStyle w:val="Para 028"/>
      </w:pPr>
      <w:hyperlink w:anchor="2_4">
        <w:r>
          <w:rPr>
            <w:rStyle w:val="Text0"/>
          </w:rPr>
          <w:bookmarkStart w:id="866" w:name="2_5"/>
          <w:t>2.</w:t>
          <w:bookmarkEnd w:id="866"/>
        </w:r>
      </w:hyperlink>
      <w:r>
        <w:t> Paul Leinwand và Cesare Mainardi, “Stop Chasing Too Many Priorities,” hbr.org, ngày 14 tháng 4 năm 2011.</w:t>
      </w:r>
    </w:p>
    <w:p>
      <w:pPr>
        <w:pStyle w:val="Para 028"/>
      </w:pPr>
      <w:hyperlink w:anchor="3_2">
        <w:r>
          <w:rPr>
            <w:rStyle w:val="Text0"/>
          </w:rPr>
          <w:bookmarkStart w:id="867" w:name="3_3"/>
          <w:t>3.</w:t>
          <w:bookmarkEnd w:id="867"/>
        </w:r>
      </w:hyperlink>
      <w:r>
        <w:t> Greg McKeown, “Prioritize Your Life Before Your Manager Does It for You,” hbr.org, ngày 1 tháng 6 năm 2015 (mã sản phẩm #H02422).</w:t>
      </w:r>
    </w:p>
    <w:p>
      <w:pPr>
        <w:pStyle w:val="Para 014"/>
      </w:pPr>
      <w:r>
        <w:t xml:space="preserve"> </w:t>
      </w:r>
    </w:p>
    <w:p>
      <w:pPr>
        <w:pStyle w:val="Para 015"/>
      </w:pPr>
      <w:r>
        <w:t>Phỏng theo bài viết “How to Prioritize Your Work When Your Manager Doesn’t” trên hbr.org, ngày 24 tháng 1 năm 2017 (mã sản phẩm #H03EVL).</w:t>
      </w:r>
    </w:p>
    <w:p>
      <w:bookmarkStart w:id="868" w:name="Top_of_28_17__Identify_and_Kill"/>
      <w:bookmarkStart w:id="869" w:name="CHAPTER_17_Identify_and_Kill_Out"/>
      <w:pPr>
        <w:keepNext/>
        <w:pStyle w:val="Heading 1"/>
        <w:pageBreakBefore w:val="on"/>
      </w:pPr>
      <w:r>
        <w:rPr>
          <w:rStyle w:val="Text17"/>
        </w:rPr>
        <w:bookmarkStart w:id="870" w:name="page_143_2"/>
        <w:t/>
        <w:bookmarkEnd w:id="870"/>
      </w:r>
      <w:r>
        <w:t>CHƯƠNG 17</w:t>
      </w:r>
      <w:bookmarkEnd w:id="868"/>
      <w:bookmarkEnd w:id="869"/>
    </w:p>
    <w:p>
      <w:pPr>
        <w:keepNext/>
        <w:pStyle w:val="Para 010"/>
      </w:pPr>
      <w:r>
        <w:t>Xác định và Loại bỏ các Mục tiêu Lỗi thời</w:t>
      </w:r>
    </w:p>
    <w:p>
      <w:pPr>
        <w:keepNext/>
        <w:pStyle w:val="Para 026"/>
      </w:pPr>
      <w:r>
        <w:t>của Jessica Avery</w:t>
      </w:r>
    </w:p>
    <w:p>
      <w:pPr>
        <w:pStyle w:val="Para 009"/>
      </w:pPr>
      <w:r>
        <w:t>Khi nghĩ về hành động chiến lược, chúng ta thường tập trung vào những điều mới mà chúng ta nên bắt đầu làm: Dự án nào mà bộ phận hoặc nhóm của chúng ta nên đảm nhận để đóng góp vào mục tiêu cuối cùng của tổ chức? Chúng ta nên theo đuổi những ý tưởng kinh doanh sáng tạo nào? Mặc dù tư duy hướng về phía trước này là cần thiết, nhiều nhà quản lý quên mất một bước quan trọng để đạt được những kết quả đó: bỏ lại quá khứ phía sau.</w:t>
      </w:r>
    </w:p>
    <w:p>
      <w:pPr>
        <w:pStyle w:val="Para 046"/>
      </w:pPr>
      <w:r>
        <w:t xml:space="preserve">Trong cuốn</w:t>
      </w:r>
      <w:r>
        <w:rPr>
          <w:rStyle w:val="Text1"/>
        </w:rPr>
        <w:t> sách The Three-Box</w:t>
      </w:r>
      <w:r>
        <w:t> Solution, giáo sư Vijay Govindarajan của Trường Kinh doanh Tuck giới thiệu ba “chiếc hộp” để phân bổ thời gian, năng lượng và nguồn lực của tổ chức:</w:t>
      </w:r>
    </w:p>
    <w:p>
      <w:pPr>
        <w:pStyle w:val="Para 042"/>
      </w:pPr>
      <w:r>
        <w:rPr>
          <w:rStyle w:val="Text17"/>
        </w:rPr>
        <w:bookmarkStart w:id="871" w:name="page_144_2"/>
        <w:t/>
        <w:bookmarkEnd w:id="871"/>
      </w:r>
      <w:r>
        <w:rPr>
          <w:rStyle w:val="Text2"/>
        </w:rPr>
        <w:t>Chiếc hộp</w:t>
      </w:r>
      <w:r>
        <w:t xml:space="preserve"> 1: Quản lý hiện tại bằng cách tối ưu hóa các hoạt động kinh doanh cốt lõi.</w:t>
      </w:r>
    </w:p>
    <w:p>
      <w:pPr>
        <w:pStyle w:val="Para 042"/>
      </w:pPr>
      <w:r>
        <w:rPr>
          <w:rStyle w:val="Text2"/>
        </w:rPr>
        <w:t>Chiếc</w:t>
      </w:r>
      <w:r>
        <w:t xml:space="preserve"> hộp 2: Quên đi quá khứ bằng cách buông bỏ những giá trị và phương pháp đã không còn phù hợp.</w:t>
      </w:r>
    </w:p>
    <w:p>
      <w:pPr>
        <w:pStyle w:val="Para 042"/>
      </w:pPr>
      <w:r>
        <w:rPr>
          <w:rStyle w:val="Text2"/>
        </w:rPr>
        <w:t>Chiếc hộp</w:t>
      </w:r>
      <w:r>
        <w:t xml:space="preserve"> 3: Tạo ra tương lai bằng cách phát minh ra một mô hình kinh doanh mới.</w:t>
      </w:r>
    </w:p>
    <w:p>
      <w:pPr>
        <w:pStyle w:val="Para 044"/>
      </w:pPr>
      <w:r>
        <w:t>Khi các nhà quản lý nỗ lực điều hành một doanh nghiệp có hiệu suất cao, Chiếc hộp 1 và 3 thường nhận được nhiều sự chú ý nhất, trong khi Chiếc hộp 2 thường bị lãng quên. Việc quyết định xem có nên rời bỏ một thứ gì đó—đặc biệt nếu đó là một dự án bạn đã dành nhiều thời gian và tâm huyết—có thể là một lựa chọn khó khăn. Nhưng cũng giống như việc xác định những gì bạn nên đóng góp là quan trọng, việc nhận ra và dừng làm những nhiệm vụ và dự án cản trở hoặc gây xao nhãng khỏi công việc có giá trị cũng vô cùng cần thiết.</w:t>
      </w:r>
    </w:p>
    <w:p>
      <w:pPr>
        <w:keepNext/>
        <w:pStyle w:val="Heading 2"/>
      </w:pPr>
      <w:r>
        <w:t>Bản chất con người và sự ác cảm với việc buông bỏ</w:t>
      </w:r>
    </w:p>
    <w:p>
      <w:pPr>
        <w:pStyle w:val="Para 003"/>
      </w:pPr>
      <w:r>
        <w:t>Là con người, chúng ta là những thực thể cảm xúc, và sự gắn bó về cảm xúc của chúng ta với các sáng kiến thường có thể cản trở việc phân tích rõ ràng về giá trị mà chúng mang lại. Thời gian và công sức chúng ta đã đầu tư vào một dự án trong quá khứ thường khiến chúng ta mù quáng về những gì nó có thể đóng góp trong tương lai. Chúng ta cần gạt những cảm xúc đó sang một bên để đánh giá sáng kiến dựa trên giá trị thực của nó và học cách buông bỏ.</w:t>
      </w:r>
    </w:p>
    <w:p>
      <w:pPr>
        <w:pStyle w:val="Normal"/>
      </w:pPr>
      <w:r>
        <w:t xml:space="preserve">Trong một thế giới lý tưởng, chúng ta có thể sử dụng logic thuần túy để đưa ra những lựa chọn chiến lược về việc cắt giảm gì.</w:t>
      </w:r>
      <w:r>
        <w:rPr>
          <w:rStyle w:val="Text1"/>
        </w:rPr>
        <w:t> Hãy nghĩ đến</w:t>
      </w:r>
      <w:r>
        <w:t xml:space="preserve"> ngài Spock trong Star Trek khi ông đánh giá các tình huống trên</w:t>
      </w:r>
      <w:r>
        <w:rPr>
          <w:rStyle w:val="Text20"/>
        </w:rPr>
        <w:bookmarkStart w:id="872" w:name="page_145_2"/>
        <w:t> </w:t>
        <w:bookmarkEnd w:id="872"/>
      </w:r>
      <w:r>
        <w:rPr>
          <w:rStyle w:val="Text1"/>
        </w:rPr>
        <w:t>tàu USS</w:t>
      </w:r>
      <w:r>
        <w:t> Enterprise. Không bị cảm xúc cản trở, các quyết định của ông về cách tiến hành chỉ gói gọn trong ba bước đơn giản:</w:t>
      </w:r>
    </w:p>
    <w:p>
      <w:pPr>
        <w:pStyle w:val="Para 020"/>
      </w:pPr>
      <w:r>
        <w:t>Ông ước lượng giá trị của việc mình đang làm.</w:t>
      </w:r>
    </w:p>
    <w:p>
      <w:pPr>
        <w:pStyle w:val="Para 020"/>
      </w:pPr>
      <w:r>
        <w:t>Ông ước lượng giá trị của những việc khác mà mình có thể làm.</w:t>
      </w:r>
    </w:p>
    <w:p>
      <w:pPr>
        <w:pStyle w:val="Para 020"/>
      </w:pPr>
      <w:r>
        <w:t>Sau đó, ông so sánh hai giá trị này. Ngay khi thấy phương án thay thế tạo ra nhiều giá trị hơn lựa chọn hiện tại, ông chuyển sang hướng đi mới đó.</w:t>
      </w:r>
    </w:p>
    <w:p>
      <w:pPr>
        <w:pStyle w:val="Normal"/>
      </w:pPr>
      <w:r>
        <w:t xml:space="preserve">Spock liên tục đánh giá các lựa chọn và điều chỉnh cho phù hợp. Sự đánh đổi phải thực hiện cho mỗi quyết định đều quy về ý tưởng cơ bản của chi phí cơ hội.</w:t>
      </w:r>
      <w:r>
        <w:rPr>
          <w:rStyle w:val="Text1"/>
        </w:rPr>
        <w:t> Chi phí cơ</w:t>
      </w:r>
      <w:r>
        <w:t xml:space="preserve"> hội là giá trị của những việc bạn không làm nhưng có thể làm. Đó là giá trị của cửa hàng mới bạn không mở, sản phẩm mới bạn không ra mắt, hay doanh số bổ sung bạn có được từ một cách tiếp thị mới mà bạn không thực hiện.</w:t>
      </w:r>
    </w:p>
    <w:p>
      <w:pPr>
        <w:pStyle w:val="Normal"/>
      </w:pPr>
      <w:r>
        <w:t>Nói chung, chúng ta đánh giá thấp chi phí cơ hội vì nó có vẻ mơ hồ và khó định lượng hơn so với 'chi phí thực'. Nhưng khó định lượng không có nghĩa là nó không có giá trị—chi phí cơ hội có thể là chi phí lớn nhất mà công ty bạn phải chịu. Hãy nghĩ xem chi phí cơ hội sẽ lớn đến mức nào nếu Apple chọn bỏ qua iPhone và tập trung vào mảng kinh doanh máy tính cốt lõi thay vào đó. Nói một cách đơn giản: Nếu giá trị của việc bạn đang làm hiện tại thấp hơn giá trị của việc bạn có thể làm thay thế, bạn cần thay đổi hướng đi—và trong kinh doanh, điều đó có thể nghĩa là buông bỏ công việc từng thành công trong quá khứ.</w:t>
      </w:r>
    </w:p>
    <w:p>
      <w:pPr>
        <w:pStyle w:val="Normal"/>
      </w:pPr>
      <w:r>
        <w:rPr>
          <w:rStyle w:val="Text17"/>
        </w:rPr>
        <w:bookmarkStart w:id="873" w:name="page_146_2"/>
        <w:t>Giả</w:t>
        <w:bookmarkEnd w:id="873"/>
      </w:r>
      <w:r>
        <w:t> sử bạn muốn thêm một dòng sản phẩm mới vào công ty. Bạn tính toán giá trị tiềm năng của dòng sản phẩm này là 100.000 đô la mỗi năm. Nhưng có một vấn đề—để ra mắt dòng sản phẩm mới, bạn phải điều chuyển ba nhân viên kinh doanh và tiếp thị khỏi việc hỗ trợ một sản phẩm hiện tại, sản phẩm này mang lại 50.000 đô la mỗi năm và luôn bán chạy cho công ty. Tuy nhiên, doanh số của sản phẩm này đang bắt đầu giảm. Trong trường hợp này, hợp lý là buông bỏ sản phẩm bán chạy đó (mất tới 50.000 đô la) để ưu tiên cơ hội lớn hơn, có lợi nhuận cao hơn (thu về 100.000 đô la).</w:t>
      </w:r>
    </w:p>
    <w:p>
      <w:pPr>
        <w:pStyle w:val="Normal"/>
      </w:pPr>
      <w:r>
        <w:t xml:space="preserve">Đánh giá chi phí cơ hội (opportunity cost) cho các mục tiêu mới giống như một trò chơi đoán, và do đó sẽ luôn có cảm giác rủi ro, đặc biệt khi cảm xúc</w:t>
      </w:r>
      <w:r>
        <w:rPr>
          <w:rStyle w:val="Text1"/>
        </w:rPr>
        <w:t> của</w:t>
      </w:r>
      <w:r>
        <w:t xml:space="preserve"> bạn xen vào. Nhưng việc không tận dụng một cơ hội có thể tiềm ẩn những rủi ro lớn hơn. Sự gắn bó của đội ngũ với một sản phẩm “kinh điển”—sản phẩm mà bạn đã dành nhiều năm để tạo ra và bán—có thể đồng nghĩa với việc lãng phí rất nhiều thời gian và tiền bạc vào thứ có thể không còn giá trị. Những dự án cũ này cuối cùng trở thành “dự án zombie”. Chúng tồn tại vì chúng luôn ở đó, tạo ra ngày càng ít giá trị theo thời gian nhưng vẫn không chịu chết. Hãy nghĩ về đội ngũ truyền thông xã hội dành hàng giờ để viết các chương trình khuyến mãi chuyên biệt mà không cho thấy sự gia tăng đáng kể nào về doanh số. Hoặc giám đốc marketing tạo ra các bản tin email có tỷ lệ mở và nhấp chuột thấp. Mỗi phút mọi người dành cho một mục tiêu lỗi thời là một phút họ bỏ lỡ những khoản tiền đáng kể do không đóng góp vào các ưu tiên quan trọng. (Để xem một ví dụ, hãy xem khung</w:t>
      </w:r>
      <w:hyperlink w:anchor="page_147_2">
        <w:r>
          <w:rPr>
            <w:rStyle w:val="Text0"/>
          </w:rPr>
          <w:t> “Trường hợp kỳ lạ của</w:t>
        </w:r>
      </w:hyperlink>
      <w:r>
        <w:t> Telex”.)</w:t>
      </w:r>
    </w:p>
    <w:p>
      <w:pPr>
        <w:keepNext/>
        <w:pStyle w:val="Para 025"/>
      </w:pPr>
      <w:r>
        <w:rPr>
          <w:rStyle w:val="Text17"/>
        </w:rPr>
        <w:bookmarkStart w:id="874" w:name="page_147_2"/>
        <w:t/>
        <w:bookmarkEnd w:id="874"/>
      </w:r>
      <w:r>
        <w:t>TRƯỜNG HỢP KỲ LẠ CỦA TELEX</w:t>
      </w:r>
    </w:p>
    <w:p>
      <w:pPr>
        <w:pStyle w:val="Para 036"/>
      </w:pPr>
      <w:r>
        <w:t>Máy Telex ban đầu xuất hiện như một sự thay thế táo bạo cho điện tín giữa các doanh nghiệp vào những năm 1930, đạt đến đỉnh cao vào đầu những năm 1980. Sau đó, sự phát triển của máy fax rồi email khiến chúng ngày càng cồng kềnh và đắt đỏ hơn khi so sánh—và cuối cùng trở nên lỗi thời.</w:t>
      </w:r>
    </w:p>
    <w:p>
      <w:pPr>
        <w:pStyle w:val="Para 029"/>
      </w:pPr>
      <w:r>
        <w:t>Tuy nhiên, phải đến năm 2008, AT&amp;T và British Telecom mới cuối cùng đóng cửa hoạt động Telex của họ. Trong hai thập kỷ, họ tiếp tục phục vụ thị trường đang thu hẹp của các công ty khó từ bỏ máy Telex của họ, ngay cả khi họ có thể dùng chúng để liên lạc với ngày càng ít người hơn. Nhìn lại, việc sở hữu một máy Telex vào những năm 1990 hoặc 2000, tiêu tốn phí hỗ trợ, thời gian và chuyên môn của nhân viên, thật có vẻ điên rồ.</w:t>
      </w:r>
    </w:p>
    <w:p>
      <w:pPr>
        <w:pStyle w:val="Para 029"/>
      </w:pPr>
      <w:r>
        <w:t>Nhưng làm cách nào để máy Telex bị khai tử?</w:t>
      </w:r>
    </w:p>
    <w:p>
      <w:pPr>
        <w:pStyle w:val="Para 029"/>
      </w:pPr>
      <w:r>
        <w:t xml:space="preserve">Chuyên gia Telex của công ty, người kiểm tra máy mỗi giờ để tìm tin nhắn khẩn cấp và bảo trì máy bằng giấy, mực và sửa chữa, có thể nhận thấy số lượng tin nhắn đang giảm. Nhưng liệu anh ta có muốn đề xuất chuyển sang kiểm tra tin nhắn mỗi ngày một lần? Hay chuyển sang fax hoặc email? Bằng cách đó, anh ta có nguy cơ bị coi là kẻ than phiền chỉ muốn làm ít việc hơn. Tệ hơn nữa, anh ta có thể mất việc nếu mọi người đồng ý rằng Telex là không cần thiết và không nghĩ anh ta có thể đóng góp theo cách khác. Các đồng nghiệp của anh ta không muốn xúc phạm anh ta khi chỉ ra rằng công việc của</w:t>
      </w:r>
      <w:r>
        <w:rPr>
          <w:rStyle w:val="Text17"/>
        </w:rPr>
        <w:bookmarkStart w:id="875" w:name="page_148_1"/>
        <w:t> </w:t>
        <w:bookmarkEnd w:id="875"/>
      </w:r>
      <w:r>
        <w:t>anh ta đã lỗi thời, và chắc chắn vẫn có một vài khách hàng có thể còn dùng Telex, vậy có hại gì khi giữ nó?</w:t>
      </w:r>
    </w:p>
    <w:p>
      <w:pPr>
        <w:pStyle w:val="Para 029"/>
      </w:pPr>
      <w:r>
        <w:t>Cái “tác hại” ở đây là việc dành thời gian và công sức cho thiết bị lỗi thời này đồng nghĩa với việc những nhu cầu cấp thiết khác không nhận được sự quan tâm xứng đáng. Nếu công ty sớm chuyển hướng khỏi Telex, những khách hàng vãng lai có thể gặp chút bất tiện trong thời gian ngắn khi họ học cách giao tiếp bằng phương tiện khác, nhưng các nhóm nội bộ sẽ có thêm thời gian để cống hiến cho những mục tiêu quan trọng hơn—như thu hút thêm khách hàng và tạo ra nhiều doanh thu hơn cho tổ chức.</w:t>
      </w:r>
    </w:p>
    <w:p>
      <w:pPr>
        <w:pStyle w:val="Normal"/>
      </w:pPr>
      <w:r>
        <w:t xml:space="preserve">Một phần lý do khiến việc chuyển sang cơ hội mới khó khăn đến vậy là do thiên kiến</w:t>
      </w:r>
      <w:r>
        <w:rPr>
          <w:rStyle w:val="Text1"/>
        </w:rPr>
        <w:t> hiện trạng (status</w:t>
      </w:r>
      <w:r>
        <w:t> quo bias). Con người đã tiến hóa để có xu hướng mạnh mẽ duy trì mọi thứ như cũ; chúng ta không thích sự thay đổi. Đặc điểm này có thể rất hữu ích, chẳng hạn như khi nó giúp con người cổ đại không rời khỏi hang động vào ban đêm khi hổ răng kiếm đang săn mồi. Nhưng nó cũng có nghĩa là chúng ta vẫn gắn bó với các dự án và quy trình trong công việc chỉ vì thói quen. Và điều đó dẫn đến sự trì trệ trong các tổ chức.</w:t>
      </w:r>
    </w:p>
    <w:p>
      <w:pPr>
        <w:pStyle w:val="Normal"/>
      </w:pPr>
      <w:r>
        <w:t xml:space="preserve">Với cảm xúc dâng cao và khuynh hướng thiên kiến hiện trạng (status quo bias) của con người, mọi thứ đều chống lại những nỗ lực trong Box 2. Do đó, cần</w:t>
      </w:r>
      <w:r>
        <w:rPr>
          <w:rStyle w:val="Text1"/>
        </w:rPr>
        <w:t> rất</w:t>
      </w:r>
      <w:r>
        <w:t xml:space="preserve"> nhiều năng lượng chủ động để phá vỡ sự trì trệ này.</w:t>
      </w:r>
    </w:p>
    <w:p>
      <w:pPr>
        <w:keepNext/>
        <w:pStyle w:val="Heading 2"/>
      </w:pPr>
      <w:r>
        <w:rPr>
          <w:rStyle w:val="Text17"/>
        </w:rPr>
        <w:bookmarkStart w:id="876" w:name="page_149_2"/>
        <w:t/>
        <w:bookmarkEnd w:id="876"/>
      </w:r>
      <w:r>
        <w:t>Đánh giá những gì cần cắt bỏ—và cuối cùng là buông bỏ.</w:t>
      </w:r>
    </w:p>
    <w:p>
      <w:pPr>
        <w:pStyle w:val="Para 003"/>
      </w:pPr>
      <w:r>
        <w:t>Vậy nếu việc xác định rõ chi phí cơ hội (opportunity cost) là khó khăn và bản chất con người khuyến khích chúng ta giữ nguyên hiện trạng, thì làm sao bạn quyết định nên ngừng theo đuổi điều gì và thực hiện sự thay đổi đó? Hãy bắt đầu bằng cách đặt những câu hỏi đúng đắn về sáng kiến hoặc nhiệm vụ đó.</w:t>
      </w:r>
    </w:p>
    <w:p>
      <w:pPr>
        <w:keepNext/>
        <w:pStyle w:val="Heading 3"/>
      </w:pPr>
      <w:r>
        <w:t>Bắt một dự án chứng minh giá trị của nó.</w:t>
      </w:r>
    </w:p>
    <w:p>
      <w:pPr>
        <w:pStyle w:val="Para 003"/>
      </w:pPr>
      <w:r>
        <w:t>Khi xem xét một dự án hoặc mục tiêu có thể đã lỗi thời, chúng ta thường chờ đợi cho đến khi đạt được sự đồng thuận nhất trí rằng việc từ bỏ nó sẽ không gây hại gì. Cách tiếp cận mặc định này sai ở ba khía cạnh:</w:t>
      </w:r>
    </w:p>
    <w:p>
      <w:pPr>
        <w:numPr>
          <w:ilvl w:val="0"/>
          <w:numId w:val="33"/>
        </w:numPr>
        <w:pStyle w:val="Para 004"/>
      </w:pPr>
      <w:r>
        <w:rPr>
          <w:rStyle w:val="Text2"/>
        </w:rPr>
        <w:t>Sự đồng thuận thường đến quá muộn.</w:t>
      </w:r>
      <w:r>
        <w:t xml:space="preserve"> Đến khi quy trình lỗi thời một cách triệt để đến</w:t>
      </w:r>
      <w:r>
        <w:rPr>
          <w:rStyle w:val="Text1"/>
        </w:rPr>
        <w:t> mức ai</w:t>
      </w:r>
      <w:r>
        <w:t xml:space="preserve"> cũng đồng ý rằng nên dừng lại, bạn có lẽ đã lãng phí nhiều năm nguồn lực mà lẽ ra nên tái bố trí.</w:t>
      </w:r>
    </w:p>
    <w:p>
      <w:pPr>
        <w:numPr>
          <w:ilvl w:val="0"/>
          <w:numId w:val="33"/>
        </w:numPr>
        <w:pStyle w:val="Para 004"/>
      </w:pPr>
      <w:r>
        <w:rPr>
          <w:rStyle w:val="Text2"/>
        </w:rPr>
        <w:t>Nó đặt gánh nặng chứng minh ở sai vị trí. Chúng ta đòi</w:t>
      </w:r>
      <w:r>
        <w:t xml:space="preserve"> hỏi bằng chứng rằng việc dừng dự án sẽ không gây hại, nhưng thay vào đó, chúng ta nên tự hỏi: “Chúng ta có thể chứng minh rằng dự án này đang tạo ra giá trị ngay bây giờ không?” Đảo ngược gánh nặng chứng minh theo cách này trở thành một đòn bẩy mạnh mẽ cho sự thay đổi.</w:t>
      </w:r>
    </w:p>
    <w:p>
      <w:pPr>
        <w:numPr>
          <w:ilvl w:val="0"/>
          <w:numId w:val="33"/>
        </w:numPr>
        <w:pStyle w:val="Para 004"/>
      </w:pPr>
      <w:r>
        <w:rPr>
          <w:rStyle w:val="Text2"/>
        </w:rPr>
        <w:t>Nó nhìn nhận giá trị của dự án một cách cô lập.</w:t>
      </w:r>
      <w:r>
        <w:t xml:space="preserve"> Việc quyết định có hại gì khi từ bỏ một quy trình hoặc dự án cũ hay không coi giá trị nó tạo ra như</w:t>
      </w:r>
      <w:r>
        <w:rPr>
          <w:rStyle w:val="Text17"/>
        </w:rPr>
        <w:bookmarkStart w:id="877" w:name="page_150_1"/>
        <w:t> </w:t>
        <w:bookmarkEnd w:id="877"/>
      </w:r>
      <w:r>
        <w:t>một lợi ích độc lập, thay vì so sánh với giá trị của những gì bạn có thể làm thay thế. Làm một việc tạo ra 1.000 đô la có vẻ đáng làm—nhưng nếu bạn quá bận rộn với công việc hiện tại đến mức không thể dành nguồn lực cho những nỗ lực mới có thể tạo ra 10.000 đô la giá trị nếu được đầu tư đúng, bạn đang tiết kiệm đồng xu mà đánh mất đồng đô la.</w:t>
      </w:r>
    </w:p>
    <w:p>
      <w:pPr>
        <w:pStyle w:val="Normal"/>
      </w:pPr>
      <w:r>
        <w:t>Để đồng ý tiếp tục theo đuổi điều gì đó, bạn phải đưa ra lý do để giữ nó, cân nhắc các lựa chọn và phương án thay thế khác. Ví dụ, đối với một công ty sử dụng phương thức liên lạc lỗi thời như máy Telex, điều này có nghĩa là phải hỏi: "Giá trị gia tăng nào được tạo ra khi nhận tin nhắn qua Telex thay vì chuyển tất cả liên lạc sang các hệ thống hiện đại? Chúng ta sẽ làm gì với số tiền và thời gian nhân viên tiết kiệm được nếu ngừng hỗ trợ mạng Telex?"</w:t>
      </w:r>
    </w:p>
    <w:p>
      <w:pPr>
        <w:pStyle w:val="Normal"/>
      </w:pPr>
      <w:r>
        <w:t>Nếu bộ phận hiện có của doanh nghiệp có thể chứng minh rằng nó tạo ra nhiều giá trị hơn những gì bạn sẽ làm thay thế, thì tổ chức nên giữ nó. Nhưng nếu không thể, đó là tín hiệu cho thấy nó nên bị loại bỏ.</w:t>
      </w:r>
    </w:p>
    <w:p>
      <w:pPr>
        <w:keepNext/>
        <w:pStyle w:val="Heading 3"/>
      </w:pPr>
      <w:r>
        <w:t>Tạo một quy trình để sàng lọc các dự án lớn, vừa và nhỏ</w:t>
      </w:r>
    </w:p>
    <w:p>
      <w:pPr>
        <w:pStyle w:val="Para 003"/>
      </w:pPr>
      <w:r>
        <w:t xml:space="preserve">Các dự án có nhiều quy mô khác nhau. Nguồn lực của tổ chức được dành cho một số mục tiêu chiến lược lớn, nhưng chúng cũng được sử dụng cho hàng nghìn nhiệm vụ nhỏ mà bạn và nhóm của bạn giải quyết hàng ngày. Hình 17-1 minh họa nhiều</w:t>
      </w:r>
      <w:hyperlink w:anchor="id_27">
        <w:r>
          <w:rPr>
            <w:rStyle w:val="Text0"/>
          </w:rPr>
          <w:t> dự án tạo</w:t>
        </w:r>
      </w:hyperlink>
      <w:r>
        <w:t xml:space="preserve"> nên công việc trong công ty của bạn—từ các mục tiêu tổ chức lớn ảnh hưởng đến toàn bộ lực lượng lao động (các hình tam giác lớn nhất)</w:t>
      </w:r>
      <w:r>
        <w:rPr>
          <w:rStyle w:val="Text17"/>
        </w:rPr>
        <w:bookmarkStart w:id="878" w:name="page_151_2"/>
        <w:t> </w:t>
        <w:bookmarkEnd w:id="878"/>
      </w:r>
      <w:r>
        <w:t>đến các dự án và mục tiêu nhóm ảnh hưởng đến đơn vị của bạn (các hình tam giác cỡ trung) đến các nhiệm vụ nhỏ hàng ngày trong danh sách việc cần làm của một cá nhân (hàng trăm hình tam giác nhỏ nhất). Mỗi lĩnh vực trong ba lĩnh vực này đều được hưởng lợi từ một cách tiếp cận khác nhau khi quyết định cắt giảm điều gì—và cắt giảm như thế nào.</w:t>
      </w:r>
    </w:p>
    <w:p>
      <w:pPr>
        <w:pStyle w:val="Para 027"/>
        <w:keepLines w:val="on"/>
      </w:pPr>
      <w:r>
        <w:rPr>
          <w:rStyle w:val="Text17"/>
        </w:rPr>
        <w:bookmarkStart w:id="879" w:name="id_27"/>
        <w:t/>
        <w:bookmarkEnd w:id="879"/>
      </w:r>
      <w:r>
        <w:t>HÌNH 17-1</w:t>
      </w:r>
    </w:p>
    <w:p>
      <w:pPr>
        <w:pStyle w:val="Para 09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019300"/>
            <wp:effectExtent l="0" r="0" t="0" b="0"/>
            <wp:wrapTopAndBottom/>
            <wp:docPr id="31" name="163_1.png" descr="163_1.png"/>
            <wp:cNvGraphicFramePr>
              <a:graphicFrameLocks noChangeAspect="1"/>
            </wp:cNvGraphicFramePr>
            <a:graphic>
              <a:graphicData uri="http://schemas.openxmlformats.org/drawingml/2006/picture">
                <pic:pic>
                  <pic:nvPicPr>
                    <pic:cNvPr id="0" name="163_1.png" descr="163_1.png"/>
                    <pic:cNvPicPr/>
                  </pic:nvPicPr>
                  <pic:blipFill>
                    <a:blip r:embed="rId34"/>
                    <a:stretch>
                      <a:fillRect/>
                    </a:stretch>
                  </pic:blipFill>
                  <pic:spPr>
                    <a:xfrm>
                      <a:off x="0" y="0"/>
                      <a:ext cx="2743200" cy="2019300"/>
                    </a:xfrm>
                    <a:prstGeom prst="rect">
                      <a:avLst/>
                    </a:prstGeom>
                  </pic:spPr>
                </pic:pic>
              </a:graphicData>
            </a:graphic>
          </wp:anchor>
        </w:drawing>
      </w:r>
    </w:p>
    <w:p>
      <w:pPr>
        <w:pStyle w:val="Para 012"/>
      </w:pPr>
      <w:r>
        <w:rPr>
          <w:rStyle w:val="Text3"/>
        </w:rPr>
        <w:t>Các mục tiêu lớn ở cấp trên nhóm</w:t>
      </w:r>
      <w:r>
        <w:t xml:space="preserve"> của bạn. Không ngạc nhiên khi các hình tam giác lớn nhất sử dụng lượng tài nguyên lớn nhất, và việc cắt giảm các mục tiêu như vậy sẽ cho phép triển khai các nguồn lực đáng kể vào các lựa chọn thay thế có giá trị hơn. Quyết định xem một trong những hình tam giác này có nên được loại bỏ hay không đòi hỏi phải trả lời hai câu hỏi chính: Giá trị mà chúng tạo ra là gì? Và giá trị của những việc khác mà chúng ta sẽ làm là gì?</w:t>
      </w:r>
    </w:p>
    <w:p>
      <w:pPr>
        <w:pStyle w:val="Normal"/>
      </w:pPr>
      <w:r>
        <w:t xml:space="preserve">Là một nhà quản lý, bạn có thể không có khả năng trả lời những câu hỏi này hoặc thực hiện các đợt cắt giảm quy mô lớn</w:t>
      </w:r>
      <w:r>
        <w:rPr>
          <w:rStyle w:val="Text17"/>
        </w:rPr>
        <w:bookmarkStart w:id="880" w:name="page_152_2"/>
        <w:t> tr</w:t>
        <w:bookmarkEnd w:id="880"/>
      </w:r>
      <w:r>
        <w:t>ong tổ chức của mình. Việc thay đổi các dự án hoặc quy trình ảnh hưởng đến các mục tiêu chiến lược toàn công ty thay vào đó đòi hỏi một cách tiếp cận từ trên xuống. Những đợt cắt giảm này có thể sẽ rất dễ thấy và, trừ khi các hoạt động hoặc sản phẩm này đã trở nên lỗi thời và không tạo ra giá trị nào, việc loại bỏ chúng sẽ gai góc và gây tranh cãi. Các tranh luận giữa các nhóm bên liên quan có thể sẽ làm đình trệ quá trình cho đến khi quản lý cấp cao can thiệp để đưa ra quyết định khó khăn.</w:t>
      </w:r>
    </w:p>
    <w:p>
      <w:pPr>
        <w:pStyle w:val="Para 012"/>
      </w:pPr>
      <w:r>
        <w:rPr>
          <w:rStyle w:val="Text3"/>
        </w:rPr>
        <w:t>Các mục tiêu tầm trung trong nhóm</w:t>
      </w:r>
      <w:r>
        <w:t xml:space="preserve"> của bạn. Là một quản lý, bạn có thể đóng vai trò là người xác định, đánh giá và thường là người quyết định đối với nhiều dự án tầm trung và các hạng mục công việc chủ yếu thuộc phạm vi nhóm của bạn. Hãy luôn ghi nhớ các mục tiêu cốt lõi của nhóm và tự hỏi liệu những gì bạn và đội của bạn đang làm có cần thiết cho một mục tiêu nhất định hay không: Tại sao chúng ta làm nhiệm vụ này? Nó có tạo ra giá trị không? Giá trị đó có đang giảm đi? Ví dụ, nhóm của bạn có đang tạo ra các báo cáo không tạo ra các câu hỏi tiếp theo? Bạn có đang quản lý những khách hàng mua ngày càng ít? Bạn có đang tiếp thị đến các phân khúc ngày càng ít phù hợp?</w:t>
      </w:r>
    </w:p>
    <w:p>
      <w:pPr>
        <w:pStyle w:val="Normal"/>
      </w:pPr>
      <w:r>
        <w:t>Hãy tìm kiếm những dấu hiệu có thể chỉ ra một nhiệm vụ zombie (zombie task) đang manh nha: ít phản hồi từ các bên liên quan và ít sự khẩn trương xung quanh nhiệm vụ. Ví dụ, nếu có sự chậm trễ, liệu có hậu quả gì không? Hãy lắng nghe trực giác của bạn: Nếu làm một nhiệm vụ mang lại cho bạn cảm giác vô nghĩa mơ hồ, có thể bạn đang làm việc trên một nhiệm vụ zombie đang hình thành.</w:t>
      </w:r>
    </w:p>
    <w:p>
      <w:pPr>
        <w:pStyle w:val="Para 012"/>
      </w:pPr>
      <w:r>
        <w:rPr>
          <w:rStyle w:val="Text3"/>
        </w:rPr>
        <w:t>Các nhiệm vụ nhỏ trong nhóm của</w:t>
      </w:r>
      <w:r>
        <w:t xml:space="preserve"> bạn. Một phần lớn công việc của một nhóm là hàng trăm nhiệm vụ nhỏ hơn khiến mọi người bận rộn. Nếu riêng lẻ, những nhiệm vụ này không có nhiều tác động khi chúng trở thành zombie—chúng có thể tiêu</w:t>
      </w:r>
      <w:r>
        <w:rPr>
          <w:rStyle w:val="Text17"/>
        </w:rPr>
        <w:bookmarkStart w:id="881" w:name="page_153_2"/>
        <w:t> t</w:t>
        <w:bookmarkEnd w:id="881"/>
      </w:r>
      <w:r>
        <w:t>ốn thêm vài phút trong ngày của một người. Tuy nhiên, về mặt tích lũy, chúng là một lực cản lớn cho tổ chức.</w:t>
      </w:r>
    </w:p>
    <w:p>
      <w:pPr>
        <w:pStyle w:val="Normal"/>
      </w:pPr>
      <w:r>
        <w:t>Ví dụ, có thực sự cần thiết để rà soát ba bản nháp của một ấn phẩm tiếp thị gửi cho các nhà cung cấp ống nước độc lập? Hay bản nháp thứ hai đã đủ tốt cho thị trường đang thu hẹp này? Các thành viên trong nhóm của bạn có thể làm gì với thời gian này thay vì thế? Nhiệm vụ này có thể chỉ mất 10 phút trong một ngày của thành viên nhóm, nhưng cắt giảm nó, cùng với hàng chục nhiệm vụ nhỏ khác có thể được loại bỏ, và bạn đã giải phóng vài giờ cho thành viên nhóm của mình để làm việc trên các dự án khác, như cập nhật trang web công ty với tài liệu mới để thu hút khách hàng tiềm năng.</w:t>
      </w:r>
    </w:p>
    <w:p>
      <w:pPr>
        <w:pStyle w:val="Normal"/>
      </w:pPr>
      <w:r>
        <w:t>Mỗi thành viên trong nhóm của bạn nên được khuyến khích phát hiện và loại bỏ những nhiệm vụ này—và thay thế chúng bằng công việc có giá trị cao hơn. Nếu có một bộ ưu tiên nhóm rõ ràng, điều này có thể xảy ra một cách tự nhiên. Nếu bạn giao cho ai đó một dự án mới nổi bật, họ sẽ ưu tiên nó và theo bản năng loại bỏ các nhiệm vụ ưu tiên thấp hơn khỏi danh sách việc cần làm của họ để dành chỗ cho nó. Nhưng việc bạn có thể khuyến khích và xác nhận quá trình cắt giảm này cũng hữu ích. Hãy nói rõ rằng vì bạn đang thêm công việc có mức ưu tiên cao hơn cho nhóm, bạn mong đợi rằng công việc hiện tại sẽ cần được định hình lại, phân công lại hoặc loại bỏ để phù hợp với mục tiêu mới. Khi các thành viên trong nhóm hiểu và tiếp thu các ưu tiên của nhóm, họ có thể sử dụng những ưu tiên đó như một lăng kính để xem xét công việc của chính họ và thực hiện các cắt giảm cần thiết.</w:t>
      </w:r>
    </w:p>
    <w:p>
      <w:pPr>
        <w:pStyle w:val="Normal"/>
      </w:pPr>
      <w:r>
        <w:t xml:space="preserve">Quá trình này sẽ không hoàn hảo. Bằng cách chủ động thêm các ưu tiên giá trị cao và loại bỏ các mục giá trị thấp để dành chỗ cho công việc mới, đến một lúc nào đó bạn hoặc</w:t>
      </w:r>
      <w:r>
        <w:rPr>
          <w:rStyle w:val="Text17"/>
        </w:rPr>
        <w:bookmarkStart w:id="882" w:name="page_154_2"/>
        <w:t> </w:t>
        <w:bookmarkEnd w:id="882"/>
      </w:r>
      <w:r>
        <w:t>các thành viên trong nhóm sẽ mắc sai lầm. Một trong những nhiệm vụ giá trị thấp đó sẽ trở nên có giá trị hơn bạn nghĩ và cần được khởi động lại. Khi điều này xảy ra, đừng từ bỏ quy trình mới hoặc đổ lỗi cho nhân viên. Hãy thêm lại công việc đó và thừa nhận giá trị vừa phải của nó. Nếu bạn phát hiện ra một số người đang thực hiện quá nhiều cuộc gọi phản tác dụng, hãy có những cuộc thảo luận sâu với họ về cách họ đang ưu tiên danh sách việc cần làm của mình. Mặt khác, nếu bạn thấy không ai trong nhóm mắc lỗi nào, có lẽ đó là dấu hiệu cho thấy họ chưa thúc đẩy quy trình đủ mạnh.</w:t>
      </w:r>
    </w:p>
    <w:p>
      <w:pPr>
        <w:pStyle w:val="Normal"/>
      </w:pPr>
      <w:r>
        <w:t>Mục tiêu ở đây là phải linh hoạt và nhanh nhẹn ở mọi cấp độ và đưa tổ chức tiến về phía trước. Để rời bỏ quá khứ, bạn cần gạt sang một bên những thành kiến tự nhiên của mình và yêu cầu tất cả các mục tiêu và dự án phải chứng minh được giá trị của chúng. Bằng cách chủ động xác định và loại bỏ các mục Loại 2 (Box 2 items) và khuyến khích nhóm của bạn làm điều tương tự, bạn có thể yên tâm rằng các ưu tiên mà bạn đang hướng tới mang lại giá trị nhất cho doanh nghiệp của mình.</w:t>
      </w:r>
    </w:p>
    <w:p>
      <w:pPr>
        <w:pStyle w:val="Para 013"/>
      </w:pPr>
      <w:r>
        <w:t>__________</w:t>
      </w:r>
    </w:p>
    <w:p>
      <w:pPr>
        <w:pStyle w:val="Para 003"/>
      </w:pPr>
      <w:r>
        <w:rPr>
          <w:rStyle w:val="Text2"/>
        </w:rPr>
        <w:t>Jessica Avery là Giám</w:t>
      </w:r>
      <w:r>
        <w:t xml:space="preserve"> đốc Phân tích Kinh doanh và Thông tin chi tiết (Director of Business Analytics and Insights) của Tập đoàn Harvard Business Review.</w:t>
      </w:r>
    </w:p>
    <w:p>
      <w:bookmarkStart w:id="883" w:name="CHAPTER_18_What_to_Do_When_Strat"/>
      <w:bookmarkStart w:id="884" w:name="Top_of_29_18__What_to_Do_When_St"/>
      <w:pPr>
        <w:keepNext/>
        <w:pStyle w:val="Heading 1"/>
        <w:pageBreakBefore w:val="on"/>
      </w:pPr>
      <w:r>
        <w:rPr>
          <w:rStyle w:val="Text17"/>
        </w:rPr>
        <w:bookmarkStart w:id="885" w:name="page_155_2"/>
        <w:t/>
        <w:bookmarkEnd w:id="885"/>
      </w:r>
      <w:r>
        <w:t>CHƯƠNG 18</w:t>
      </w:r>
      <w:bookmarkEnd w:id="883"/>
      <w:bookmarkEnd w:id="884"/>
    </w:p>
    <w:p>
      <w:pPr>
        <w:keepNext/>
        <w:pStyle w:val="Para 010"/>
      </w:pPr>
      <w:r>
        <w:t>Làm gì khi các mục tiêu chiến lược xung đột</w:t>
      </w:r>
    </w:p>
    <w:p>
      <w:pPr>
        <w:keepNext/>
        <w:pStyle w:val="Para 026"/>
      </w:pPr>
      <w:r>
        <w:t>bởi Ron Ashkenas và Brook Manville</w:t>
      </w:r>
    </w:p>
    <w:p>
      <w:pPr>
        <w:pStyle w:val="Para 009"/>
      </w:pPr>
      <w:r>
        <w:t>Chiến lược là hoạt động chuyển tầm nhìn và mục đích của tổ chức thành một tập hợp các mục tiêu cụ thể, sau đó phát triển các kế hoạch và hành động để đạt được chúng. Vì vậy, chiến lược là tất cả về các lựa chọn—làm gì và không làm gì; đầu tư ở đâu và rút lại ở đâu; tiến hành nhanh hay chậm; chấp nhận bao nhiêu rủi ro.</w:t>
      </w:r>
    </w:p>
    <w:p>
      <w:pPr>
        <w:pStyle w:val="Normal"/>
      </w:pPr>
      <w:r>
        <w:t xml:space="preserve">Trên giấy tờ, quá trình này có vẻ hợp lý và đơn giản—chỉ cần đưa ra các mục tiêu và kế hoạch khả thi, phân tích ưu và nhược điểm, và đưa ra quyết định. Tuy nhiên, thực tế phức tạp hơn nhiều. Đôi khi các mục tiêu xuất hiện sẽ đòi hỏi các nguồn lực và kỹ năng mà nhóm của bạn không có; lúc khác, các mục tiêu khác nhau—mỗi mục tiêu</w:t>
      </w:r>
      <w:r>
        <w:rPr>
          <w:rStyle w:val="Text17"/>
        </w:rPr>
        <w:bookmarkStart w:id="886" w:name="page_156_2"/>
        <w:t> </w:t>
        <w:bookmarkEnd w:id="886"/>
      </w:r>
      <w:r>
        <w:t>tự nó có ý nghĩa—lại xung đột với nhau và không thể thực hiện tất cả. Vậy bạn phải làm gì?</w:t>
      </w:r>
    </w:p>
    <w:p>
      <w:pPr>
        <w:pStyle w:val="Normal"/>
      </w:pPr>
      <w:r>
        <w:t xml:space="preserve">Để đạt được sự cân bằng đúng đắn, bạn cần</w:t>
      </w:r>
      <w:r>
        <w:rPr>
          <w:rStyle w:val="Text1"/>
        </w:rPr>
        <w:t> một chiến lược thực</w:t>
      </w:r>
      <w:r>
        <w:t> thi. Bạn cần đánh giá cẩn thận cách bạn định theo đuổi các mục tiêu—dù điều đó có nghĩa là điều chỉnh, tìm kiếm các nguồn lực cần thiết, hay loại bỏ hoàn toàn các ưu tiên. Chương này nhằm hướng dẫn bạn biết cách đặt ra những câu hỏi đúng đắn về các mục tiêu chiến lược để bạn có thể vượt qua những căng thẳng chiến lược và tìm ra con đường phía trước.</w:t>
      </w:r>
    </w:p>
    <w:p>
      <w:pPr>
        <w:keepNext/>
        <w:pStyle w:val="Heading 2"/>
      </w:pPr>
      <w:r>
        <w:t>Khởi động lại tăng trưởng trong một thị trường cạnh tranh</w:t>
      </w:r>
    </w:p>
    <w:p>
      <w:pPr>
        <w:pStyle w:val="Para 003"/>
      </w:pPr>
      <w:r>
        <w:t>Hãy xem ví dụ này: Một công ty công nghệ với sản phẩm độc đáo đã tăng trưởng nhanh chóng trong 10 năm đầu từ một công ty khởi nghiệp thành doanh nghiệp trị giá 500 triệu đô la, nhưng giờ đây họ đang gặp phải bức tường chắn. Các đối thủ đã thâm nhập thị trường của họ, bán các sản phẩm tương tự nhưng chất lượng thấp hơn với giá thấp hơn. Để duy trì cơ sở khách hàng hiện tại, công ty công nghệ này đã phải đặt giá ngang bằng với các đối thủ, nhưng giờ đây biên lợi nhuận đang bị thu hẹp và lợi nhuận đang bị siết chặt.</w:t>
      </w:r>
    </w:p>
    <w:p>
      <w:pPr>
        <w:pStyle w:val="Normal"/>
      </w:pPr>
      <w:r>
        <w:t>Trước bối cảnh tài chính đang thay đổi này, đội ngũ lãnh đạo đã tiến hành phân tích chiến lược để tìm ra cách khởi động lại tăng trưởng và giành lại vị trí trên thị trường. Ba mục tiêu đã được đưa ra:</w:t>
      </w:r>
    </w:p>
    <w:p>
      <w:pPr>
        <w:numPr>
          <w:ilvl w:val="0"/>
          <w:numId w:val="34"/>
        </w:numPr>
        <w:pStyle w:val="Para 004"/>
      </w:pPr>
      <w:r>
        <w:t>Giảm mạnh chi phí vận hành, hạ giá bán và giành lại thị phần</w:t>
      </w:r>
    </w:p>
    <w:p>
      <w:pPr>
        <w:numPr>
          <w:ilvl w:val="0"/>
          <w:numId w:val="34"/>
        </w:numPr>
        <w:pStyle w:val="Para 004"/>
      </w:pPr>
      <w:r>
        <w:t>Nâng cấp sản phẩm cốt lõi để nó trở nên có giá trị hơn cho khách hàng và do đó có thể bán với giá cao hơn</w:t>
      </w:r>
    </w:p>
    <w:p>
      <w:pPr>
        <w:numPr>
          <w:ilvl w:val="0"/>
          <w:numId w:val="34"/>
        </w:numPr>
        <w:pStyle w:val="Para 004"/>
      </w:pPr>
      <w:r>
        <w:rPr>
          <w:rStyle w:val="Text17"/>
        </w:rPr>
        <w:bookmarkStart w:id="887" w:name="page_157_2"/>
        <w:t>Chuyển</w:t>
        <w:bookmarkEnd w:id="887"/>
      </w:r>
      <w:r>
        <w:t> hướng đội ngũ bán hàng sang các khách hàng doanh nghiệp lớn hơn, những người sẵn sàng trả giá cao cho chất lượng</w:t>
      </w:r>
    </w:p>
    <w:p>
      <w:pPr>
        <w:pStyle w:val="Normal"/>
      </w:pPr>
      <w:r>
        <w:t>Thật không may, những lựa chọn này có vẻ như loại trừ lẫn nhau—hoặc ít nhất là khó thực hiện đồng thời. Nếu chi phí bị cắt giảm đáng kể, công ty sẽ không có nguồn lực hoặc đủ khả năng quản lý để tập trung vào việc nâng cấp sản phẩm hoặc các cách tiếp cận thị trường mới. Công ty cũng không có đúng nhân tài để thực hiện những chuyển dịch này, vì vậy họ cần phải có những khoản đầu tư mới, mà điều đó không có sẵn trừ khi chi phí vận hành giảm xuống.</w:t>
      </w:r>
    </w:p>
    <w:p>
      <w:pPr>
        <w:pStyle w:val="Normal"/>
      </w:pPr>
      <w:r>
        <w:t>Sau nhiều tranh luận, đội ngũ lãnh đạo nhận ra rằng việc nhìn từng mục tiêu một cách riêng lẻ là cách tiếp cận sai lầm. Thay vào đó, họ cần xem mỗi mục tiêu như một phần của bức tranh lớn hơn. Khi làm vậy, họ đã có thể tạo ra một con đường phía trước cho phép họ theo đuổi cả ba mục tiêu, nhưng với cường độ khác nhau.</w:t>
      </w:r>
    </w:p>
    <w:p>
      <w:pPr>
        <w:pStyle w:val="Normal"/>
      </w:pPr>
      <w:r>
        <w:t>Đầu tiên, họ quyết định dồn toàn lực vào việc giảm chi phí và đặt mục tiêu giảm chi phí vận hành xuống 15% càng nhanh càng tốt. Họ biết rằng điều này sẽ gây đau đớn và họ sẽ mất một số nhân tài giỏi—nhưng họ cũng cảm thấy rằng họ phải tạo ra lợi nhuận để có thể tái đầu tư vào hai mục tiêu còn lại.</w:t>
      </w:r>
    </w:p>
    <w:p>
      <w:pPr>
        <w:pStyle w:val="Normal"/>
      </w:pPr>
      <w:r>
        <w:t xml:space="preserve">Tuy nhiên, đồng thời, họ không muốn phải chờ sáu đến mười hai tháng cho việc chuyển dịch sản phẩm và bán hàng. Để bắt đầu những việc đó, trưởng bộ phận R&amp;D ngay lập tức hủy bỏ một số dự án dài hạn và mang tính đầu cơ hơn, đồng thời điều chuyển một số kỹ sư sang một nhóm nghiên cứu đặc biệt (skunk works) để nâng cấp sản phẩm. Thách thức cụ thể của nhóm là tìm ra cách tăng giá trị công nghệ của công ty cho khách hàng và thử nghiệm</w:t>
      </w:r>
      <w:r>
        <w:rPr>
          <w:rStyle w:val="Text17"/>
        </w:rPr>
        <w:bookmarkStart w:id="888" w:name="page_158_2"/>
        <w:t> </w:t>
        <w:bookmarkEnd w:id="888"/>
      </w:r>
      <w:r>
        <w:t>những cơ hội hứa hẹn nhất với một số khách hàng hiện tại trong vòng ba tháng.</w:t>
      </w:r>
    </w:p>
    <w:p>
      <w:pPr>
        <w:pStyle w:val="Normal"/>
      </w:pPr>
      <w:r>
        <w:t>Tương tự, trong khi giảm các chi phí vận hành khác, giám đốc kinh doanh đã nhờ ba nhân viên giỏi nhất của mình trò chuyện với một vài doanh nghiệp lớn, cao cấp về nhu cầu của họ và cách công nghệ của công ty có thể hỗ trợ. Mục tiêu là nhanh chóng thu thập được những hiểu biết sâu sắc để từ đó xây dựng nền tảng cho chiến lược tiếp cận thị trường thí điểm dành cho các doanh nghiệp lớn, có thể được thử nghiệm trong vài tháng tới.</w:t>
      </w:r>
    </w:p>
    <w:p>
      <w:pPr>
        <w:pStyle w:val="Normal"/>
      </w:pPr>
      <w:r>
        <w:t>Việc thực hiện những bước này thực sự đã giúp công ty khởi động lại tăng trưởng, và ví dụ này minh họa một điểm quan trọng: Các mục tiêu xuất hiện từ chiến lược của bạn không nên được triển khai một cách rời rạc, mà cần được xem xét một cách tổng thể, như một phần của chiến lược thực thi tổng thể. Nếu các mục tiêu không nằm trong một kế hoạch tích hợp, chúng có thể bị theo đuổi sai thứ tự, triệt tiêu lẫn nhau, hoặc nhận được ít sự chú ý và nguồn lực hơn mức cần thiết.</w:t>
      </w:r>
    </w:p>
    <w:p>
      <w:pPr>
        <w:keepNext/>
        <w:pStyle w:val="Heading 2"/>
      </w:pPr>
      <w:r>
        <w:t>Tạo chiến lược xoay quanh chiến lược</w:t>
      </w:r>
    </w:p>
    <w:p>
      <w:pPr>
        <w:pStyle w:val="Para 003"/>
      </w:pPr>
      <w:r>
        <w:t>Mặc dù chiến lược thường được xây dựng ở cấp cao nhất của công ty, nhiều lựa chọn thực thi có thể thuộc về bạn với tư cách là quản lý cấp trung hoặc trưởng nhóm đơn vị. Khi bạn phát triển 'chiến lược cho chiến lược', bạn phải đánh giá và truyền đạt cho các nhà lãnh đạo cấp cao những vấn đề thực thi cụ thể liên quan đến các lựa chọn bạn đang đưa ra, đặc biệt vì họ có thể không nắm bắt được chi tiết thực tế ở tuyến đầu như bạn.</w:t>
      </w:r>
    </w:p>
    <w:p>
      <w:pPr>
        <w:pStyle w:val="Normal"/>
      </w:pPr>
      <w:r>
        <w:t>Hãy trình bày quan điểm của bạn một cách khách quan và tránh bị coi chỉ là 'kẻ hay phản đối'; nếu có những vấn đề thực</w:t>
      </w:r>
      <w:r>
        <w:rPr>
          <w:rStyle w:val="Text17"/>
        </w:rPr>
        <w:bookmarkStart w:id="889" w:name="page_159_2"/>
        <w:t> </w:t>
        <w:bookmarkEnd w:id="889"/>
      </w:r>
      <w:r>
        <w:t>thi chính đã xuất hiện hoặc những rào cản tiềm ẩn cần vượt qua, hãy thảo luận chúng một cách cởi mở nhưng mang tính xây dựng, đề xuất cách giải quyết. Mục tiêu của bạn là giúp những người ra quyết định cuối cùng chi tiết hóa giải pháp tổng thể, đảm bảo các lựa chọn tốt nhất và sự theo đuổi những gì đang được ưu tiên và sắp xếp thứ tự.</w:t>
      </w:r>
    </w:p>
    <w:p>
      <w:pPr>
        <w:pStyle w:val="Normal"/>
      </w:pPr>
      <w:r>
        <w:t>Hãy tự hỏi bản thân những câu hỏi sau khi bạn đang xây dựng chiến lược thực thi cho các 'mục tiêu xung đột':</w:t>
      </w:r>
    </w:p>
    <w:p>
      <w:pPr>
        <w:numPr>
          <w:ilvl w:val="0"/>
          <w:numId w:val="35"/>
        </w:numPr>
        <w:pStyle w:val="Para 004"/>
      </w:pPr>
      <w:r>
        <w:rPr>
          <w:rStyle w:val="Text2"/>
        </w:rPr>
        <w:t>Trình tự thực</w:t>
      </w:r>
      <w:r>
        <w:t xml:space="preserve"> hiện. Bạn có thể làm việc trên tất cả các mục tiêu chiến lược cùng một lúc không? Nếu không, điều gì cần được giải quyết trước? Có nguồn lực hoặc kiến thức nào có thể thu được từ một cơ hội sớm để giúp ích cho mục tiêu khác sau này không? Trong trường hợp công ty công nghệ của chúng tôi, chẳng hạn, nhóm nhận ra rằng họ phải trở nên cạnh tranh về chi phí để duy trì khả năng tài chính, vì vậy việc thay đổi mô hình hoạt động cơ bản là ưu tiên hàng đầu. Ngoài ra, số tiền tiết kiệm được từ mục tiêu này sau đó có thể được tái đầu tư vào các thay đổi khác sau này.</w:t>
      </w:r>
    </w:p>
    <w:p>
      <w:pPr>
        <w:numPr>
          <w:ilvl w:val="0"/>
          <w:numId w:val="35"/>
        </w:numPr>
        <w:pStyle w:val="Para 004"/>
      </w:pPr>
      <w:r>
        <w:rPr>
          <w:rStyle w:val="Text2"/>
        </w:rPr>
        <w:t>Băng thông.</w:t>
      </w:r>
      <w:r>
        <w:t xml:space="preserve"> Bạn và đội của mình có thể cùng lúc làm được bao nhiêu việc? Bạn có đủ nguồn lực để tập trung vào nhiều hơn một dự án chiến lược quan trọng tại một thời điểm không? Bạn cần làm gì để duy trì hoạt động kinh doanh hiện tại trong khi vẫn thúc đẩy các sáng kiến chiến lược mới? Trong ví dụ này, đội ngũ tại công ty công nghệ đã quyết định rằng họ không có đủ nguồn lực hoặc sự chú ý của ban quản lý để làm mọi thứ. Nhưng họ có thể tiến hành một vài mục tiêu nếu họ thu nhỏ chúng xuống quy mô nhỏ hơn nhiều, dẫn đến việc họ tạo ra một nhóm làm việc đặc biệt (skunk works) công</w:t>
      </w:r>
      <w:r>
        <w:rPr>
          <w:rStyle w:val="Text17"/>
        </w:rPr>
        <w:bookmarkStart w:id="890" w:name="page_160_2"/>
        <w:t> </w:t>
        <w:bookmarkEnd w:id="890"/>
      </w:r>
      <w:r>
        <w:t>nghệ và bắt đầu đối thoại tập trung với các khách hàng tiềm năng ở phân khúc cao cấp hơn.</w:t>
      </w:r>
    </w:p>
    <w:p>
      <w:pPr>
        <w:numPr>
          <w:ilvl w:val="0"/>
          <w:numId w:val="35"/>
        </w:numPr>
        <w:pStyle w:val="Para 004"/>
      </w:pPr>
      <w:r>
        <w:rPr>
          <w:rStyle w:val="Text2"/>
        </w:rPr>
        <w:t>Nhân</w:t>
      </w:r>
      <w:r>
        <w:t xml:space="preserve"> tài. Bạn có những người có kỹ năng và bí quyết để tiến vào lãnh thổ chiến lược mới không? Bạn sẽ cần thuê người mới hay đào tạo nhân viên hiện tại? Mức độ của khoản đầu tư này là bao nhiêu, và nó sẽ được tích hợp với đội ngũ hiện tại như thế nào? Đánh giá những gì đội hoặc phòng ban của bạn mang lại cho chiến lược, và lấp đầy những phần còn thiếu. Tại công ty công nghệ, đội ngũ lãnh đạo nhận ra rằng điểm thiếu hụt nhân tài chính có lẽ nằm ở lĩnh vực bán hàng, vì bán hàng ở phân khúc cao cấp đòi hỏi cách tiếp cận tư vấn nhiều hơn, điều mà họ không giỏi. Nhưng trước khi thuê người mới hoặc đào tạo nhân viên hiện tại (cả hai đều có thể tốn kém), họ quyết định tìm hiểu thêm về những khách hàng này để khoản đầu tư cuối cùng của họ có cơ hội thành công cao hơn.</w:t>
      </w:r>
    </w:p>
    <w:p>
      <w:pPr>
        <w:numPr>
          <w:ilvl w:val="0"/>
          <w:numId w:val="35"/>
        </w:numPr>
        <w:pStyle w:val="Para 004"/>
      </w:pPr>
      <w:r>
        <w:rPr>
          <w:rStyle w:val="Text2"/>
        </w:rPr>
        <w:t>Giải quyết xung đột và tái cân bằng. Nếu</w:t>
      </w:r>
      <w:r>
        <w:t xml:space="preserve"> thị trường hoặc nguồn lực của chúng ta thay đổi trong quá trình lập kế hoạch, các giả định ban đầu của chúng ta về cách cạnh tranh có nên vẫn giữ nguyên không? Những cuộc điều tra của chúng ta đã chỉ ra những bài học cụ thể nào có thể làm thay đổi đáng kể các giả định đó không? Có sự bất đồng nghiêm trọng giữa các bên liên quan chính về chiến lược thực hiện không? Nguyên nhân gốc rễ của sự phản đối là gì? Các đồng nghiệp hoài nghi có đưa ra những lo ngại chính đáng có thể đòi hỏi phải định hình lại hướng đi không? Ngay cả với một khuôn khổ rõ ràng để phân bổ nguồn lực cho các sáng kiến chiến lược</w:t>
      </w:r>
      <w:r>
        <w:rPr>
          <w:rStyle w:val="Text17"/>
        </w:rPr>
        <w:bookmarkStart w:id="891" w:name="page_161_2"/>
        <w:t> </w:t>
        <w:bookmarkEnd w:id="891"/>
      </w:r>
      <w:r>
        <w:t>bổ sung, những thay đổi thị trường, bài học kinh nghiệm, và (thành thật mà nói) bất đồng con người có thể phát sinh. Hãy giải quyết những xung đột này, và sẵn sàng tái cân bằng các sáng kiến nếu điều kiện cho phép.</w:t>
      </w:r>
    </w:p>
    <w:p>
      <w:pPr>
        <w:pStyle w:val="Normal"/>
      </w:pPr>
      <w:r>
        <w:t>Xem xét những điểm này sẽ giúp bạn tạo ra một chiến lược thực hiện rõ ràng để đạt được nhiều mục tiêu. Tất nhiên, không có kế hoạch chiến lược nào là tĩnh. Khi bạn tiến tới các sáng kiến ban đầu, bạn sẽ học được điều gì hiệu quả và điều gì không, và những giả định nào có thể cần thay đổi. Bạn sẽ bắt đầu thấy liệu các chương trình thí điểm ban đầu có cần được cấu hình lại hay không, hoặc cần làm gì để mở rộng quy mô chúng. Bạn sẽ hiểu rõ hơn về những gì nhân viên của bạn có thể làm và những nơi họ sẽ cần hỗ trợ. Bạn sẽ đánh giá các khoản đầu tư tiếp theo và thời điểm thực hiện chúng. Và khi bạn làm tất cả điều này, bạn sẽ tiếp tục điều chỉnh và tinh chỉnh khuôn khổ tổng thể dựa trên mọi thứ bạn học được.</w:t>
      </w:r>
    </w:p>
    <w:p>
      <w:pPr>
        <w:pStyle w:val="Normal"/>
      </w:pPr>
      <w:r>
        <w:t>Phân tích và tư duy chiến lược hầu như luôn dẫn đến nhiều mục tiêu khác nhau, một số mục tiêu có vẻ không tương thích với nhau. Kết hợp chúng thành một khung triển khai tích hợp sẽ giúp bạn tiến về phía trước và học hỏi trong quá trình thực hiện.</w:t>
      </w:r>
    </w:p>
    <w:p>
      <w:pPr>
        <w:pStyle w:val="Para 013"/>
      </w:pPr>
      <w:r>
        <w:t>__________</w:t>
      </w:r>
    </w:p>
    <w:p>
      <w:pPr>
        <w:pStyle w:val="Para 003"/>
      </w:pPr>
      <w:r>
        <w:rPr>
          <w:rStyle w:val="Text2"/>
        </w:rPr>
        <w:t>Ron Ashkenas</w:t>
      </w:r>
      <w:r>
        <w:t xml:space="preserve"> là Đối tác danh dự của Schaffer Consulting, cộng tác viên thường xuyên của</w:t>
      </w:r>
      <w:r>
        <w:rPr>
          <w:rStyle w:val="Text1"/>
        </w:rPr>
        <w:t> Harvard Business Review,</w:t>
      </w:r>
      <w:r>
        <w:t xml:space="preserve"> đồng thời là tác giả hoặc đồng tác giả của bốn cuốn sách về chuyển đổi tổ chức. Ông đã làm việc với hàng trăm nhà quản lý trong nhiều năm để giúp họ chuyển chiến lược thành hành động.</w:t>
      </w:r>
      <w:r>
        <w:rPr>
          <w:rStyle w:val="Text2"/>
        </w:rPr>
        <w:t> Brook Manville</w:t>
      </w:r>
      <w:r>
        <w:t xml:space="preserve"> là Hiệu trưởng của Brook Manville, LLC, một công ty tư vấn tập trung vào</w:t>
      </w:r>
      <w:r>
        <w:rPr>
          <w:rStyle w:val="Text17"/>
        </w:rPr>
        <w:bookmarkStart w:id="892" w:name="page_162_2"/>
        <w:t> </w:t>
        <w:bookmarkEnd w:id="892"/>
      </w:r>
      <w:r>
        <w:t xml:space="preserve">chiến lược, phát triển tổ chức và lãnh đạo điều hành. Là cựu đối tác của McKinsey &amp; Company, ông thường xuyên viết về các chủ đề lãnh đạo và là đồng tác giả của hai cuốn sách với Harvard Business Review Press. Họ là đồng tác giả của</w:t>
      </w:r>
      <w:r>
        <w:rPr>
          <w:rStyle w:val="Text1"/>
        </w:rPr>
        <w:t> Harvard Business Review Leader’s Handbook</w:t>
      </w:r>
      <w:r>
        <w:t xml:space="preserve"> (Harvard Business Review Press, 2018). Bài viết này dựa trên nghiên cứu cho cuốn sách đó.</w:t>
      </w:r>
    </w:p>
    <w:p>
      <w:bookmarkStart w:id="893" w:name="Top_of_30_19__Assess_and_Manage"/>
      <w:bookmarkStart w:id="894" w:name="CHAPTER_19_Assess_and_Manage_Tra"/>
      <w:pPr>
        <w:keepNext/>
        <w:pStyle w:val="Heading 1"/>
        <w:pageBreakBefore w:val="on"/>
      </w:pPr>
      <w:r>
        <w:rPr>
          <w:rStyle w:val="Text17"/>
        </w:rPr>
        <w:bookmarkStart w:id="895" w:name="page_163_2"/>
        <w:t/>
        <w:bookmarkEnd w:id="895"/>
      </w:r>
      <w:r>
        <w:t>Chương 19</w:t>
      </w:r>
      <w:bookmarkEnd w:id="893"/>
      <w:bookmarkEnd w:id="894"/>
    </w:p>
    <w:p>
      <w:pPr>
        <w:keepNext/>
        <w:pStyle w:val="Para 010"/>
      </w:pPr>
      <w:r>
        <w:t>Đánh giá và Quản lý Sự Đánh đổi</w:t>
      </w:r>
    </w:p>
    <w:p>
      <w:pPr>
        <w:pStyle w:val="Para 009"/>
      </w:pPr>
      <w:r>
        <w:t>Ngay cả với các ưu tiên được thiết lập rõ ràng và chiến lược thực hiện được xác định rõ ràng, các kế hoạch tự nhiên có thể thay đổi trong quá trình kinh doanh. Hãy xem xét nhóm làm việc trên một sản phẩm mới bỗng nhiên được yêu cầu tăng tốc sản xuất để đáp ứng nhu cầu của một khách hàng lớn. Hoặc yêu cầu thêm các tính năng mới vào ứng dụng khi ngân sách phát triển gần như đã cạn kiệt. Việc quyết định có nên điều chỉnh hướng đi cho các mục tiêu chính hay không đòi hỏi sự cân nhắc kỹ lưỡng, và bạn sẽ cần cân nhắc những ưu điểm và nhược điểm của việc thay đổi. Bạn cần quản lý các sự đánh đổi.</w:t>
      </w:r>
    </w:p>
    <w:p>
      <w:pPr>
        <w:pStyle w:val="Normal"/>
      </w:pPr>
      <w:r>
        <w:t xml:space="preserve">Việc đánh đổi liên quan đến việc hiểu tác động thực sự của lựa chọn của bạn đối với nhóm của bạn, các phòng ban khác và toàn bộ tổ chức. Chỉ vì ai đó đưa ra yêu cầu</w:t>
      </w:r>
      <w:r>
        <w:rPr>
          <w:rStyle w:val="Text17"/>
        </w:rPr>
        <w:bookmarkStart w:id="896" w:name="page_164"/>
        <w:t> ả</w:t>
        <w:bookmarkEnd w:id="896"/>
      </w:r>
      <w:r>
        <w:t>nh hưởng đến ưu tiên của nhóm bạn không có nghĩa là bạn phải hành động. Khi đánh giá các sự đánh đổi, bạn có thể quyết định liệu nhóm của bạn có thể điều chỉnh khối lượng công việc một cách khả thi hay không, liệu điều đó có phải là lợi ích tốt nhất của tổ chức hay không, và cách tiến hành nếu hành động được yêu cầu thực sự đáng theo đuổi.</w:t>
      </w:r>
    </w:p>
    <w:p>
      <w:pPr>
        <w:pStyle w:val="Normal"/>
      </w:pPr>
      <w:r>
        <w:t>Các phương pháp sau đây có thể giúp bạn vượt qua địa hình khó khăn này.</w:t>
      </w:r>
    </w:p>
    <w:p>
      <w:pPr>
        <w:keepNext/>
        <w:pStyle w:val="Heading 2"/>
      </w:pPr>
      <w:r>
        <w:t>Liệt kê Ưu và Nhược điểm</w:t>
      </w:r>
    </w:p>
    <w:p>
      <w:pPr>
        <w:pStyle w:val="Para 003"/>
      </w:pPr>
      <w:r>
        <w:t>Khi bạn phải đối mặt với sự thay đổi về ưu tiên—một chiến lược mới cho nhóm của bạn, một sản phẩm bổ sung để tiếp thị và bán, một thời gian phát triển rút ngắn—trước tiên hãy xem xét bạn có những lựa chọn thay thế nào. Bạn có thể chỉ có một lựa chọn để đáp ứng mục tiêu mới, hoặc có thể có nhiều. Đối với mỗi hướng hành động tiềm năng, hãy tự hỏi những ưu điểm và nhược điểm nào có thể liên quan đến kế hoạch đó.</w:t>
      </w:r>
    </w:p>
    <w:p>
      <w:pPr>
        <w:pStyle w:val="Normal"/>
      </w:pPr>
      <w:r>
        <w:t xml:space="preserve">Hãy xem xét một nhà quản lý vừa được yêu cầu thiết kế một tính năng mới cho sản phẩm trong thời hạn gấp rút. Nhóm của anh ấy khó có thể đáp ứng mọi mục tiêu chiến lược—phát triển tính năng sản phẩm mới mà không đe dọa doanh số của các phiên bản sản phẩm trước, có thể bán ở mức giá đủ cao, tránh việc thiết kế lại tốn kém, v.v. Để thấy rõ các sự đánh đổi một cách trực quan, anh ấy đã viết ra danh sách ưu và nhược điểm của việc thêm tính năng mới.</w:t>
      </w:r>
      <w:hyperlink w:anchor="id_23">
        <w:r>
          <w:rPr>
            <w:rStyle w:val="Text0"/>
          </w:rPr>
          <w:t> Bảng 19-1</w:t>
        </w:r>
      </w:hyperlink>
      <w:r>
        <w:t xml:space="preserve"> cho thấy cách anh ấy thực hiện đánh giá này.</w:t>
      </w:r>
    </w:p>
    <w:p>
      <w:pPr>
        <w:pStyle w:val="Normal"/>
      </w:pPr>
      <w:r>
        <w:t xml:space="preserve">Để tạo danh sách của riêng bạn, hãy xem xét các mục tiêu chiến lược của công ty và đơn vị của bạn. Các mục tiêu này có nhấn mạnh việc giảm chi phí không? Cải thiện nhận diện thương hiệu? Đơn giản hóa quy trình phát triển sản phẩm? Đặt những câu hỏi này</w:t>
      </w:r>
      <w:r>
        <w:rPr>
          <w:rStyle w:val="Text17"/>
        </w:rPr>
        <w:bookmarkStart w:id="897" w:name="page_165_2"/>
        <w:t> </w:t>
        <w:bookmarkEnd w:id="897"/>
      </w:r>
      <w:r>
        <w:t>giữ cho các mục tiêu của tổ chức luôn ở trước mắt khi bạn xem xét các lựa chọn thay thế. Câu trả lời của bạn có thể giúp định hướng quyết định về những gì có thể chấp nhận đánh đổi—và những gì không—dựa trên các mục tiêu chiến lược lớn hơn.</w:t>
      </w:r>
    </w:p>
    <w:p>
      <w:pPr>
        <w:pStyle w:val="Para 027"/>
        <w:keepLines w:val="on"/>
      </w:pPr>
      <w:r>
        <w:rPr>
          <w:rStyle w:val="Text17"/>
        </w:rPr>
        <w:bookmarkStart w:id="898" w:name="id_23"/>
        <w:t/>
        <w:bookmarkEnd w:id="898"/>
      </w:r>
      <w:r>
        <w:t>BẢNG 19-1</w:t>
      </w:r>
    </w:p>
    <w:p>
      <w:pPr>
        <w:pStyle w:val="Para 063"/>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1422400"/>
            <wp:effectExtent l="0" r="0" t="0" b="0"/>
            <wp:wrapTopAndBottom/>
            <wp:docPr id="32" name="177_1.png" descr="177_1.png"/>
            <wp:cNvGraphicFramePr>
              <a:graphicFrameLocks noChangeAspect="1"/>
            </wp:cNvGraphicFramePr>
            <a:graphic>
              <a:graphicData uri="http://schemas.openxmlformats.org/drawingml/2006/picture">
                <pic:pic>
                  <pic:nvPicPr>
                    <pic:cNvPr id="0" name="177_1.png" descr="177_1.png"/>
                    <pic:cNvPicPr/>
                  </pic:nvPicPr>
                  <pic:blipFill>
                    <a:blip r:embed="rId35"/>
                    <a:stretch>
                      <a:fillRect/>
                    </a:stretch>
                  </pic:blipFill>
                  <pic:spPr>
                    <a:xfrm>
                      <a:off x="0" y="0"/>
                      <a:ext cx="2743200" cy="1422400"/>
                    </a:xfrm>
                    <a:prstGeom prst="rect">
                      <a:avLst/>
                    </a:prstGeom>
                  </pic:spPr>
                </pic:pic>
              </a:graphicData>
            </a:graphic>
          </wp:anchor>
        </w:drawing>
      </w:r>
    </w:p>
    <w:p>
      <w:pPr>
        <w:pStyle w:val="Normal"/>
      </w:pPr>
      <w:r>
        <w:t>Danh sách của bạn không cần phải dài hoặc chi tiết, nhưng nó nên cung cấp đủ các gạch đầu dòng để bạn hiểu thay đổi này sẽ đóng góp gì cho nhóm và tổ chức của bạn, và bạn sẽ gặp rủi ro gì khi đi theo hướng này.</w:t>
      </w:r>
    </w:p>
    <w:p>
      <w:pPr>
        <w:keepNext/>
        <w:pStyle w:val="Heading 2"/>
      </w:pPr>
      <w:r>
        <w:t>Đánh giá Kết quả Ngắn hạn và Dài hạn</w:t>
      </w:r>
    </w:p>
    <w:p>
      <w:pPr>
        <w:pStyle w:val="Para 003"/>
      </w:pPr>
      <w:r>
        <w:t xml:space="preserve">Tiếp theo, hãy suy nghĩ kỹ về các tác động tiềm ẩn ngắn hạn và dài hạn của các hướng hành động khả thi. Ví dụ, giả sử bạn đang phân vân liệu có nên cắt giảm giá cho một dòng sản phẩm đã có doanh số sụt giảm. Bạn nhận ra rằng việc điều chỉnh giá theo cách này có thể thúc đẩy doanh số trong tháng này hoặc thậm chí năm nay. Tuy nhiên, về lâu dài, động thái này có thể gây tổn hại đến doanh thu nếu người tiêu dùng bắt đầu mong đợi mức chiết khấu sâu cho các sản phẩm của công ty bạn. Họ có</w:t>
      </w:r>
      <w:r>
        <w:rPr>
          <w:rStyle w:val="Text17"/>
        </w:rPr>
        <w:bookmarkStart w:id="899" w:name="page_166_2"/>
        <w:t> </w:t>
        <w:bookmarkEnd w:id="899"/>
      </w:r>
      <w:r>
        <w:t>thể trì hoãn việc mua sản phẩm cho đến khi bạn đưa ra một đợt giảm giá khác.</w:t>
      </w:r>
    </w:p>
    <w:p>
      <w:pPr>
        <w:pStyle w:val="Normal"/>
      </w:pPr>
      <w:r>
        <w:t>Để suy nghĩ chiến lược về các tác động ngắn hạn và dài hạn, hãy cân nhắc các bước sau:</w:t>
      </w:r>
    </w:p>
    <w:p>
      <w:pPr>
        <w:pStyle w:val="Para 020"/>
      </w:pPr>
      <w:r>
        <w:t>Gặp sếp của bạn để xác định lượng thời gian bạn và nhóm của bạn nên phân bổ cho các vấn đề ngắn hạn so với các mục tiêu dài hạn.</w:t>
      </w:r>
    </w:p>
    <w:p>
      <w:pPr>
        <w:pStyle w:val="Para 020"/>
      </w:pPr>
      <w:r>
        <w:t>Xem xét công việc bạn và nhóm đã thực hiện trong tháng qua để xác định những gì đã đạt được cho cả các vấn đề ngắn hạn và dài hạn. Nếu sự cân bằng không phù hợp với các ưu tiên của nhóm, hãy đặt ra các hướng dẫn mới về cách nhóm của bạn sử dụng thời gian.</w:t>
      </w:r>
    </w:p>
    <w:p>
      <w:pPr>
        <w:pStyle w:val="Para 020"/>
      </w:pPr>
      <w:r>
        <w:t>Duy trì một nhật ký liên tục để xác định cách bạn và nhóm đang sử dụng thời gian. Hai tuần một lần, hãy đánh giá xem bạn có dành thời gian và sự chú ý thích hợp cho các yêu cầu ngắn hạn và mục tiêu dài hạn hay không. Điều chỉnh lại trọng tâm nếu cần.</w:t>
      </w:r>
    </w:p>
    <w:p>
      <w:pPr>
        <w:pStyle w:val="Para 020"/>
      </w:pPr>
      <w:r>
        <w:t>Khi bạn đối mặt với các ưu tiên cạnh tranh nhau, hãy xác định cái nào quan trọng nhất và đặt chúng làm ưu tiên hàng đầu. Khi có vấn đề khẩn cấp phát sinh, hãy xem nó phù hợp với kế hoạch hằng ngày của bạn như thế nào và hành động cho phù hợp.</w:t>
      </w:r>
    </w:p>
    <w:p>
      <w:pPr>
        <w:pStyle w:val="Para 020"/>
      </w:pPr>
      <w:r>
        <w:t>Hãy để nhóm của bạn tham gia vào các quyết định về cách tiến tới các mục tiêu dài hạn trong khi giải quyết các nhu cầu ngắn hạn. Họ có thể có góc nhìn về cách cân bằng các mục tiêu lớn mà vẫn đáp ứng được các thời hạn trước mắt.</w:t>
      </w:r>
    </w:p>
    <w:p>
      <w:pPr>
        <w:pStyle w:val="Normal"/>
      </w:pPr>
      <w:r>
        <w:rPr>
          <w:rStyle w:val="Text17"/>
        </w:rPr>
        <w:bookmarkStart w:id="900" w:name="page_167_2"/>
        <w:t>Sau</w:t>
        <w:bookmarkEnd w:id="900"/>
      </w:r>
      <w:r>
        <w:t> khi trò chuyện với sếp và theo dõi công việc của nhóm, bạn có thể nhận ra rằng mặc dù phần lớn thời gian và sự chú ý của nhóm có thể được dành cho dòng sản phẩm đang suy giảm này, mục tiêu tổng thể của bạn là tăng doanh số bán hàng cho tất cả sản phẩm trong năm. Bạn có thể quyết định rằng việc giảm giá cho dòng sản phẩm này là hợp lý để thúc đẩy doanh số trong ngắn hạn, vì bạn cũng có thể kiểm tra xem sản phẩm hoạt động như thế nào ở mức giá thấp hơn này. Trong khi thử nghiệm này diễn ra, nhóm của bạn có thể chuyển sự chú ý sang các sản phẩm khác để cố gắng tăng doanh số và đảm bảo sự tăng trưởng dài hạn của công ty.</w:t>
      </w:r>
    </w:p>
    <w:p>
      <w:pPr>
        <w:keepNext/>
        <w:pStyle w:val="Heading 2"/>
      </w:pPr>
      <w:r>
        <w:t>Cân bằng nhu cầu của bộ phận và công ty</w:t>
      </w:r>
    </w:p>
    <w:p>
      <w:pPr>
        <w:pStyle w:val="Para 003"/>
      </w:pPr>
      <w:r>
        <w:t>Một số quyết định liên quan đến sự đánh đổi giữa bộ phận hoặc nhóm của bạn và toàn công ty. Giả sử bạn dẫn dắt một nhóm bán hàng có các đại diện đã giành được nhiều tài khoản mới bằng cách hứa với khách hàng về ngày giao hàng sớm cho một sản phẩm mới. Điều đó thật tuyệt cho nhóm của bạn. Nhưng nó tạo gánh nặng cho bộ phận phát triển sản phẩm, sản xuất, xử lý đơn hàng và dịch vụ khách hàng—tất cả đều phải đẩy nhanh quy trình của họ để đáp ứng những lời hứa mà đại diện bán hàng của bạn đã đưa ra.</w:t>
      </w:r>
    </w:p>
    <w:p>
      <w:pPr>
        <w:pStyle w:val="Normal"/>
      </w:pPr>
      <w:r>
        <w:t xml:space="preserve">Tình huống này có thể dẫn đến nhiều kết quả khác nhau. Ví dụ, việc buộc bộ phận phát triển sản phẩm tung ra sản phẩm sớm có thể gây nguy hại đến chất lượng của sản phẩm. Điều này có thể ảnh hưởng đến mục tiêu chiến lược của bộ phận đó là nâng cao tiêu chuẩn chất lượng của tất cả sản phẩm. Nó cũng có thể gây ra một lượng lớn cuộc gọi đến dịch vụ khách hàng khi người dùng phàn nàn về lỗi. Nhân viên trong bộ phận này sẽ dành nhiều thời gian để xoa dịu khách hàng hơn là tập trung vào các ưu tiên quan trọng của bản thân.</w:t>
      </w:r>
      <w:r>
        <w:rPr>
          <w:rStyle w:val="Text17"/>
        </w:rPr>
        <w:bookmarkStart w:id="901" w:name="page_168_2"/>
        <w:t> </w:t>
        <w:bookmarkEnd w:id="901"/>
      </w:r>
      <w:r>
        <w:t>Lời hứa giao hàng sớm của bạn do đó có thể làm hỏng mối quan hệ với các nhóm khác trong công ty và với những khách hàng lâu năm, hiện hữu.</w:t>
      </w:r>
    </w:p>
    <w:p>
      <w:pPr>
        <w:pStyle w:val="Normal"/>
      </w:pPr>
      <w:r>
        <w:t>Trong trường hợp này, bạn cần cân nhắc xem có nên đánh đổi một số doanh số mới để đổi lấy sự vận hành trơn tru hơn của các chức năng còn lại trong công ty hay không, để tổ chức của bạn có thể phục vụ tất cả khách hàng, không chỉ những khách hàng mới nhất. Hãy luôn suy nghĩ về việc những thay đổi đối với các ưu tiên đã lên kế hoạch có thể ảnh hưởng đến không chỉ nhóm của bạn mà cả những người khác trong công ty.</w:t>
      </w:r>
    </w:p>
    <w:p>
      <w:pPr>
        <w:keepNext/>
        <w:pStyle w:val="Heading 2"/>
      </w:pPr>
      <w:r>
        <w:t>Đưa ra quyết định cuối cùng</w:t>
      </w:r>
    </w:p>
    <w:p>
      <w:pPr>
        <w:pStyle w:val="Para 003"/>
      </w:pPr>
      <w:r>
        <w:t>Bằng cách xem xét những điểm này, bạn có thể đánh giá đầy đủ cách tiến hành khi các ưu tiên hoặc kế hoạch của bạn thay</w:t>
      </w:r>
      <w:hyperlink w:anchor="SIX_QUESTIONS_FOR_MAKING_TRADE_O">
        <w:r>
          <w:rPr>
            <w:rStyle w:val="Text0"/>
          </w:rPr>
          <w:t> đổi. (Khung “Sáu câu hỏi để đưa ra</w:t>
        </w:r>
      </w:hyperlink>
      <w:r>
        <w:t> quyết định đánh đổi” nhắc nhở bạn về những câu hỏi chính cần ghi nhớ khi đưa ra quyết định.) Suy nghĩ thấu đáo từng cân nhắc này sẽ giúp bạn nhận ra điều gì là quan trọng nhất để tiếp tục làm và những sự đánh đổi nào không phù hợp với mục tiêu chiến lược của tổ chức.</w:t>
      </w:r>
    </w:p>
    <w:p>
      <w:pPr>
        <w:pStyle w:val="Normal"/>
      </w:pPr>
      <w:r>
        <w:t xml:space="preserve">Tuy nhiên, cần lưu ý rằng đôi khi việc đánh đổi không đòi hỏi gì hơn ngoài việc xác định rõ điều bạn sẽ không làm. Ví dụ,</w:t>
      </w:r>
      <w:r>
        <w:rPr>
          <w:rStyle w:val="Text1"/>
        </w:rPr>
        <w:t> giả sử</w:t>
      </w:r>
      <w:r>
        <w:t xml:space="preserve"> nhóm của bạn đang đánh giá khả năng tạo ra các phiên bản phân cấp của một sản phẩm—cao cấp, trung cấp và thấp cấp. Quá trình làm việc của bạn trong suốt quá trình này đã phơi bày những rủi ro đặc biệt đáng kể cho các sản phẩm cấp thấp: những sản phẩm này có thể làm tổn hại đến hình ảnh thương hiệu và tạo ra lợi nhuận thấp hơn, cả hai đều không phù hợp với mục tiêu của công ty. Trong trường hợp này, chỉ cần nói không và giải thích quyết định của bạn: “Tôi không biết phiên bản cao</w:t>
      </w:r>
      <w:r>
        <w:rPr>
          <w:rStyle w:val="Text17"/>
        </w:rPr>
        <w:bookmarkStart w:id="902" w:name="page_169_2"/>
        <w:t> </w:t>
        <w:bookmarkEnd w:id="902"/>
      </w:r>
      <w:r>
        <w:t>cấp của sản phẩm sẽ như thế nào. Nhưng tôi biết chắc chúng tôi sẽ không làm phiên bản cấp thấp. Nó sẽ làm hỏng hình ảnh thương hiệu của chúng tôi và nó sẽ không tạo ra đủ lợi nhuận để biện minh cho việc sản xuất.”</w:t>
      </w:r>
    </w:p>
    <w:p>
      <w:bookmarkStart w:id="903" w:name="SIX_QUESTIONS_FOR_MAKING_TRADE_O"/>
      <w:pPr>
        <w:keepNext/>
        <w:pStyle w:val="Para 025"/>
      </w:pPr>
      <w:r>
        <w:t>SÁU CÂU HỎI ĐỂ ĐƯA RA QUYẾT ĐỊNH ĐÁNH ĐỔI</w:t>
      </w:r>
      <w:bookmarkEnd w:id="903"/>
    </w:p>
    <w:p>
      <w:pPr>
        <w:numPr>
          <w:ilvl w:val="0"/>
          <w:numId w:val="36"/>
        </w:numPr>
        <w:pStyle w:val="Para 022"/>
      </w:pPr>
      <w:r>
        <w:t>Các lựa chọn của bạn là gì liên quan đến vấn đề bạn đang đối mặt?</w:t>
      </w:r>
    </w:p>
    <w:p>
      <w:pPr>
        <w:numPr>
          <w:ilvl w:val="0"/>
          <w:numId w:val="36"/>
        </w:numPr>
        <w:pStyle w:val="Para 022"/>
      </w:pPr>
      <w:r>
        <w:t>Ưu và nhược điểm của mỗi lựa chọn là gì?</w:t>
      </w:r>
    </w:p>
    <w:p>
      <w:pPr>
        <w:numPr>
          <w:ilvl w:val="0"/>
          <w:numId w:val="36"/>
        </w:numPr>
        <w:pStyle w:val="Para 022"/>
      </w:pPr>
      <w:r>
        <w:t>Các hệ quả tiềm ẩn ngắn hạn và dài hạn của các lựa chọn của bạn là gì?</w:t>
      </w:r>
    </w:p>
    <w:p>
      <w:pPr>
        <w:numPr>
          <w:ilvl w:val="0"/>
          <w:numId w:val="36"/>
        </w:numPr>
        <w:pStyle w:val="Para 022"/>
      </w:pPr>
      <w:r>
        <w:t>Kiến thức về các mục tiêu chiến lược của công ty hoặc đơn vị bạn có thể ảnh hưởng đến quyết định của bạn như thế nào?</w:t>
      </w:r>
    </w:p>
    <w:p>
      <w:pPr>
        <w:numPr>
          <w:ilvl w:val="0"/>
          <w:numId w:val="36"/>
        </w:numPr>
        <w:pStyle w:val="Para 022"/>
      </w:pPr>
      <w:r>
        <w:t>Bạn nên xem xét những tác động xuyên chức năng nào khi đưa ra quyết định của mình?</w:t>
      </w:r>
    </w:p>
    <w:p>
      <w:pPr>
        <w:numPr>
          <w:ilvl w:val="0"/>
          <w:numId w:val="36"/>
        </w:numPr>
        <w:pStyle w:val="Para 022"/>
      </w:pPr>
      <w:r>
        <w:t>Cân nhắc tất cả các câu trả lời của bạn, sự đánh đổi nào có vẻ phù hợp nhất để thực hiện trong tình huống này?</w:t>
      </w:r>
    </w:p>
    <w:p>
      <w:pPr>
        <w:pStyle w:val="Normal"/>
      </w:pPr>
      <w:r>
        <w:t>Bằng cách xác định các sự đánh đổi theo cách này, bạn giúp nhóm của mình tập trung vào các hướng hành động chấp nhận được—và xác định nơi mà một thay đổi có thể gây tổn hại cho nhóm của bạn, các phòng ban khác hoặc toàn công ty. Bằng cách luôn ghi nhớ chiến lược của tổ chức, bạn có thể xác định thời điểm và cách thay đổi hướng đi khi cơ hội xuất hiện.</w:t>
      </w:r>
    </w:p>
    <w:p>
      <w:pPr>
        <w:pStyle w:val="Para 014"/>
      </w:pPr>
      <w:r>
        <w:t xml:space="preserve"> </w:t>
      </w:r>
    </w:p>
    <w:p>
      <w:pPr>
        <w:pStyle w:val="Para 015"/>
      </w:pPr>
      <w:r>
        <w:t xml:space="preserve">Phỏng theo</w:t>
      </w:r>
      <w:r>
        <w:rPr>
          <w:rStyle w:val="Text1"/>
        </w:rPr>
        <w:t> Pocket Mentor: Thinking Strategically</w:t>
      </w:r>
      <w:r>
        <w:t xml:space="preserve"> (sản phẩm #13281), Harvard Business Press, 2010.</w:t>
      </w:r>
    </w:p>
    <w:p>
      <w:bookmarkStart w:id="904" w:name="SECTION_SIX_Align_Your_Team_Arou"/>
      <w:bookmarkStart w:id="905" w:name="Top_of_31_SECTION_SIX__Align_You"/>
      <w:pPr>
        <w:keepNext/>
        <w:pStyle w:val="Para 030"/>
        <w:pageBreakBefore w:val="on"/>
      </w:pPr>
      <w:r>
        <w:rPr>
          <w:rStyle w:val="Text17"/>
        </w:rPr>
        <w:bookmarkStart w:id="906" w:name="page_171_2"/>
        <w:t/>
        <w:bookmarkEnd w:id="906"/>
      </w:r>
      <w:r>
        <w:t>PHẦN SÁU</w:t>
      </w:r>
      <w:bookmarkEnd w:id="904"/>
      <w:bookmarkEnd w:id="905"/>
    </w:p>
    <w:p>
      <w:pPr>
        <w:keepNext/>
        <w:pStyle w:val="Para 031"/>
      </w:pPr>
      <w:r>
        <w:t>Căn chỉnh nhóm của bạn với các mục tiêu chiến lược</w:t>
      </w:r>
    </w:p>
    <w:p>
      <w:bookmarkStart w:id="907" w:name="Top_of_32_20__To_Be_a_Strategic"/>
      <w:bookmarkStart w:id="908" w:name="CHAPTER_20_To_Be_a_Strategic_Lea"/>
      <w:pPr>
        <w:keepNext/>
        <w:pStyle w:val="Heading 1"/>
        <w:pageBreakBefore w:val="on"/>
      </w:pPr>
      <w:r>
        <w:rPr>
          <w:rStyle w:val="Text17"/>
        </w:rPr>
        <w:bookmarkStart w:id="909" w:name="page_173_2"/>
        <w:t/>
        <w:bookmarkEnd w:id="909"/>
      </w:r>
      <w:r>
        <w:t>CHƯƠNG 20</w:t>
      </w:r>
      <w:bookmarkEnd w:id="907"/>
      <w:bookmarkEnd w:id="908"/>
    </w:p>
    <w:p>
      <w:pPr>
        <w:keepNext/>
        <w:pStyle w:val="Para 010"/>
      </w:pPr>
      <w:r>
        <w:t>Để trở thành một nhà lãnh đạo chiến lược, hãy đặt những câu hỏi đúng</w:t>
      </w:r>
    </w:p>
    <w:p>
      <w:pPr>
        <w:keepNext/>
        <w:pStyle w:val="Para 026"/>
      </w:pPr>
      <w:r>
        <w:t>bởi Lisa Lai</w:t>
      </w:r>
    </w:p>
    <w:p>
      <w:pPr>
        <w:pStyle w:val="Para 009"/>
      </w:pPr>
      <w:r>
        <w:t>Chiến lược rất phức tạp. Các nhà tư tưởng lãnh đạo trên khắp thế giới đã tạo ra các khuôn khổ tinh vi nhằm giúp các nhà lãnh đạo vật lộn với chiến lược của chính họ ở mức độ trừu tượng. Nhưng thực tế là chiến lược thành công hay thất bại dựa trên mức độ mà các nhà lãnh đạo ở mọi cấp độ của tổ chức tích hợp tư duy chiến lược vào hoạt động hàng ngày. Điều này ít liên quan đến sự phức tạp mà liên quan nhiều hơn đến sự tập trung thực tế.</w:t>
      </w:r>
    </w:p>
    <w:p>
      <w:pPr>
        <w:pStyle w:val="Normal"/>
      </w:pPr>
      <w:r>
        <w:t xml:space="preserve">Làm thế nào bạn có thể trở nên chiến lược hơn với tư cách là một nhà lãnh đạo? Hãy tự hỏi bản thân và nhóm của bạn năm câu hỏi</w:t>
      </w:r>
      <w:r>
        <w:rPr>
          <w:rStyle w:val="Text17"/>
        </w:rPr>
        <w:bookmarkStart w:id="910" w:name="page_174_2"/>
        <w:t> </w:t>
        <w:bookmarkEnd w:id="910"/>
      </w:r>
      <w:r>
        <w:t>dưới đây để thúc đẩy sự rõ ràng, sự nhất quán và hiểu biết chiến lược. Các câu hỏi này bổ sung cho nhau, dẫn đến một góc nhìn chiến lược được căn chỉnh tốt. Nếu bạn biến năm câu hỏi này thành một phần của cuộc đối thoại liên tục, bạn chắc chắn sẽ trở nên chiến lược hơn và thành công hơn với tư cách là một nhóm.</w:t>
      </w:r>
    </w:p>
    <w:p>
      <w:pPr>
        <w:keepNext/>
        <w:pStyle w:val="Heading 2"/>
      </w:pPr>
      <w:r>
        <w:t>1. Chúng ta đang làm gì hôm nay?</w:t>
      </w:r>
    </w:p>
    <w:p>
      <w:pPr>
        <w:pStyle w:val="Para 003"/>
      </w:pPr>
      <w:r>
        <w:t>Các nhà lãnh đạo thường ngạc nhiên khi thấy họ không biết bao nhiêu về những gì các thành viên trong nhóm đang làm. Đây là lý do: Theo thời gian, các tổ chức ngày càng thêm nhiều việc vào danh sách công việc của các nhóm và nhân viên. Trong khi các nhà lãnh đạo và thành viên nhóm nói chuyện dài dòng về các sáng kiến và nhiệm vụ mới, họ lại ít tập trung vào các công việc cũ vẫn đang được thực hiện. Đến một lúc nào đó, các nhà lãnh đạo mất khả năng nhận biết về việc mọi người đang đầu tư bao nhiêu thời gian vào các ưu tiên cũ. Đặt câu hỏi này gần như luôn làm lộ ra những công việc quan trọng mà các nhà quản lý không biết là đang được thực hiện hoặc đang tốn nhiều thời gian hơn mức cần thiết. Bạn không thể đưa nhóm của mình tiến lên một cách chiến lược nếu không biết câu trả lời cho câu hỏi này một cách rõ ràng tuyệt đối.</w:t>
      </w:r>
    </w:p>
    <w:p>
      <w:pPr>
        <w:keepNext/>
        <w:pStyle w:val="Heading 2"/>
      </w:pPr>
      <w:r>
        <w:t>2. Tại sao chúng ta làm công việc chúng ta đang làm? Tại sao bây giờ?</w:t>
      </w:r>
    </w:p>
    <w:p>
      <w:pPr>
        <w:pStyle w:val="Para 003"/>
      </w:pPr>
      <w:r>
        <w:t xml:space="preserve">Sau khi bạn đã kiểm kê tất cả công việc mà nhóm của bạn đang thực hiện, bước hợp lý tiếp theo là xem xét tầm quan trọng của công việc đó. Điều này phục vụ hai mục đích chiến lược. Thứ nhất, bạn có được sự rõ ràng về điều gì quan trọng và tại sao nó quan trọng theo quan điểm của nhóm bạn. Bạn sẽ có thể phát hiện ra những tình huống mà bạn và nhóm của bạn không chắc chắn hoặc bất đồng. Điều này thúc đẩy các cuộc trò chuyện quan trọng với nhóm của bạn về các lựa chọn, nguồn</w:t>
      </w:r>
      <w:r>
        <w:rPr>
          <w:rStyle w:val="Text17"/>
        </w:rPr>
        <w:bookmarkStart w:id="911" w:name="page_175_2"/>
        <w:t> </w:t>
        <w:bookmarkEnd w:id="911"/>
      </w:r>
      <w:r>
        <w:t>lực và sự đánh đổi. Thứ hai, bạn có cơ hội để gắn giá trị và ý nghĩa cho công việc mà nhóm bạn đang làm. Mọi người đều muốn tin rằng công việc họ làm có ý nghĩa. Nhiệm vụ của bạn là hiểu và diễn đạt điều đó với chính nhóm của bạn và trên toàn tổ chức. Cách duy nhất để đạt được điều đó là sự xem xét kỹ lưỡng.</w:t>
      </w:r>
    </w:p>
    <w:p>
      <w:pPr>
        <w:keepNext/>
        <w:pStyle w:val="Heading 2"/>
      </w:pPr>
      <w:r>
        <w:t>3. Việc chúng ta đang làm hôm nay gắn kết với bức tranh lớn như thế nào?</w:t>
      </w:r>
    </w:p>
    <w:p>
      <w:pPr>
        <w:pStyle w:val="Para 003"/>
      </w:pPr>
      <w:r>
        <w:t xml:space="preserve">Đừng bao giờ đánh giá thấp sức mạnh của việc hiểu rõ hoàn toàn về lĩnh vực trách nhiệm của bạn và sau đó xem xét công việc của bạn phù hợp đến đâu với các mục tiêu rộng lớn hơn của tổ chức. Đây là cuộc thảo luận về những khoảng trống (gaps) và các trường hợp ngoại lệ (outliers). Nếu đội ngũ của bạn đang làm việc trên một việc gì đó không phù hợp với mục đích hoặc mục tiêu chung của tổ chức, bạn có trách nhiệm phải chất vấn giá trị của việc thực hiện công việc đó. Điều này đúng ngay cả khi đội ngũ của bạn tin rằng công việc đó quan trọng hoặc ý nghĩa. Nó có mang lại giá trị cho khách hàng của bạn không? Nó có đóng góp vào những ưu tiên hàng đầu của doanh nghiệp không? Công việc mang lại lợi ích cho cả khách hàng lẫn doanh nghiệp của bạn nên được ưu tiên hàng đầu, và những công việc không còn tạo ra giá trị nên được loại bỏ (xem</w:t>
      </w:r>
      <w:hyperlink w:anchor="page_143_2">
        <w:r>
          <w:rPr>
            <w:rStyle w:val="Text0"/>
          </w:rPr>
          <w:t> chương 17</w:t>
        </w:r>
      </w:hyperlink>
      <w:r>
        <w:t xml:space="preserve"> để biết cách thực hiện). Nếu bạn xác định những khoảng trống hiện chưa được giải quyết, thì cần có cuộc thảo luận chiến lược sâu hơn. Bạn có đang làm chính xác, và chỉ những gì mang lại lợi ích nhất cho tổ chức của mình không?</w:t>
      </w:r>
    </w:p>
    <w:p>
      <w:pPr>
        <w:keepNext/>
        <w:pStyle w:val="Heading 2"/>
      </w:pPr>
      <w:r>
        <w:t>4. Thành công của đội ngũ chúng ta trông như thế nào?</w:t>
      </w:r>
    </w:p>
    <w:p>
      <w:pPr>
        <w:pStyle w:val="Para 003"/>
      </w:pPr>
      <w:r>
        <w:t xml:space="preserve">Có khả năng là bạn có một vài thước đo mà người khác sử dụng để đánh giá sự thành công của bạn. Chúng có kể lại câu</w:t>
      </w:r>
      <w:r>
        <w:rPr>
          <w:rStyle w:val="Text17"/>
        </w:rPr>
        <w:bookmarkStart w:id="912" w:name="page_176_2"/>
        <w:t> c</w:t>
        <w:bookmarkEnd w:id="912"/>
      </w:r>
      <w:r>
        <w:t>huyện về thành công thực sự trông như thế nào đối với đội ngũ của bạn không? Nếu bạn hỏi đội ngũ của mình rằng thành công đối với họ từng cá nhân và với cả đội trông như thế nào, họ có thể diễn đạt được câu trả lời không? Những nhà tư duy chiến lược (strategic thinkers) giỏi nhất đầu tư thời gian vào đây—không phải để cố gắng làm vừa lòng sếp bằng một vài thước đo dễ đạt được, mà là để hiểu điều gì thực sự thúc đẩy thành công về mặt hoạt động, hành vi, mối quan hệ và kết quả chiến lược. Bạn càng có khả năng gắn kết đội ngũ của mình với một tầm nhìn thành công rõ ràng, bạn càng có nhiều khả năng đạt được nó.</w:t>
      </w:r>
    </w:p>
    <w:p>
      <w:pPr>
        <w:keepNext/>
        <w:pStyle w:val="Heading 2"/>
      </w:pPr>
      <w:r>
        <w:t>5. Chúng ta còn có thể làm gì khác để đạt được nhiều hơn, tốt hơn, nhanh hơn?</w:t>
      </w:r>
    </w:p>
    <w:p>
      <w:pPr>
        <w:pStyle w:val="Para 003"/>
      </w:pPr>
      <w:r>
        <w:t>Hầu hết các nhà lãnh đạo muốn thể hiện khả năng “tư duy chiến lược” (be strategic) bằng cách nhảy thẳng đến câu hỏi này. Nếu bạn chưa thực hiện công việc trả lời các câu hỏi trước đó, thì những gì bạn nghĩ ra ở đây gần như không quan trọng, vì bạn có thể hoặc không thể hành động theo nó. Nhưng nếu bạn đã trả lời được những câu hỏi đó, bạn có vị thế tốt để tư duy chiến lược khi trả lời câu hỏi này. Bạn có thể xác định những cách mới và tốt hơn để phục vụ các mục tiêu rộng lớn hơn của công ty. Bạn có thể chọn chuyển hướng nguồn lực từ công việc hiện tại ít quan trọng hơn khi so sánh với các khả năng mới khác. Câu hỏi này là quan trọng nhất trong năm câu hỏi; mọi nhà lãnh đạo giỏi đều cần thách thức đội ngũ của mình làm được nhiều hơn, tốt hơn hoặc nhanh hơn theo thời gian. Tuy nhiên, nó gắn bó chặt chẽ với các câu hỏi trước đó nếu bạn muốn tạo ra những hiểu biết chiến lược tốt nhất.</w:t>
      </w:r>
    </w:p>
    <w:p>
      <w:pPr>
        <w:pStyle w:val="Para 012"/>
      </w:pPr>
      <w:r>
        <w:rPr>
          <w:rStyle w:val="Text17"/>
        </w:rPr>
        <w:bookmarkStart w:id="913" w:name="page_177_2"/>
        <w:t>Là</w:t>
        <w:bookmarkEnd w:id="913"/>
      </w:r>
      <w:r>
        <w:t> một nhà lãnh đạo chiến lược là biết đặt những câu hỏi đúng và thúc đẩy cuộc đối thoại đúng đắn với đội ngũ của bạn. Làm như vậy, bạn nâng cao khả năng tập thể của đội ngũ trong việc tư duy chiến lược. Bạn càng thành thạo trong việc đặt những câu hỏi này, bạn càng có vị thế tốt hơn để thúc đẩy sự tiến bộ cho đội ngũ và tổ chức của mình.</w:t>
      </w:r>
    </w:p>
    <w:p>
      <w:pPr>
        <w:pStyle w:val="Para 012"/>
      </w:pPr>
      <w:r>
        <w:rPr>
          <w:rStyle w:val="Text2"/>
        </w:rPr>
        <w:t>Lisa Lai</w:t>
      </w:r>
      <w:r>
        <w:t xml:space="preserve"> là cố vấn, tư vấn viên và huấn luyện viên cho một số nhà lãnh đạo và công ty thành công nhất thế giới. Cô cũng là người điều phối các chương trình phát triển lãnh đạo toàn cầu của Harvard Business School Publishing. Kết nối với cô trên Facebook, truy cập trang web của cô tại</w:t>
      </w:r>
      <w:hyperlink r:id="rId80">
        <w:r>
          <w:rPr>
            <w:rStyle w:val="Text0"/>
          </w:rPr>
          <w:t> www.laiventures.com,</w:t>
        </w:r>
      </w:hyperlink>
      <w:r>
        <w:t> hoặc theo dõi cô trên Twitter @ soul4breakfast.</w:t>
      </w:r>
    </w:p>
    <w:p>
      <w:pPr>
        <w:pStyle w:val="Para 014"/>
      </w:pPr>
      <w:r>
        <w:t xml:space="preserve"> </w:t>
      </w:r>
    </w:p>
    <w:p>
      <w:pPr>
        <w:pStyle w:val="Para 015"/>
      </w:pPr>
      <w:r>
        <w:t>Phỏng theo bài viết “Being a Strategic Leader Is About Asking the Right Questions” trên hbr.org, ngày 18 tháng 1 năm 2017 (mã sản phẩm #H03ENN).</w:t>
      </w:r>
    </w:p>
    <w:p>
      <w:bookmarkStart w:id="914" w:name="CHAPTER_21_An_Exercise_to_Get_Yo"/>
      <w:bookmarkStart w:id="915" w:name="Top_of_33_21__An_Exercise_to_Get"/>
      <w:pPr>
        <w:keepNext/>
        <w:pStyle w:val="Heading 1"/>
        <w:pageBreakBefore w:val="on"/>
      </w:pPr>
      <w:r>
        <w:rPr>
          <w:rStyle w:val="Text17"/>
        </w:rPr>
        <w:bookmarkStart w:id="916" w:name="page_179_2"/>
        <w:t/>
        <w:bookmarkEnd w:id="916"/>
      </w:r>
      <w:r>
        <w:t>CHƯƠNG 21</w:t>
      </w:r>
      <w:bookmarkEnd w:id="914"/>
      <w:bookmarkEnd w:id="915"/>
    </w:p>
    <w:p>
      <w:pPr>
        <w:keepNext/>
        <w:pStyle w:val="Para 010"/>
      </w:pPr>
      <w:r>
        <w:t>Một bài tập giúp đội ngũ của bạn tư duy khác đi về tương lai</w:t>
      </w:r>
    </w:p>
    <w:p>
      <w:pPr>
        <w:keepNext/>
        <w:pStyle w:val="Para 026"/>
      </w:pPr>
      <w:r>
        <w:t>của Leonard M. Fuld</w:t>
      </w:r>
    </w:p>
    <w:p>
      <w:pPr>
        <w:pStyle w:val="Para 009"/>
      </w:pPr>
      <w:r>
        <w:t xml:space="preserve">Suy nghĩ về tương lai là điều khó khăn, chủ yếu vì chúng ta bị gắn chặt với hiện tại. Daniel Kahneman, nhà kinh tế đoạt giải Nobel và là tác giả của cuốn sách Thinking, Fast</w:t>
      </w:r>
      <w:r>
        <w:rPr>
          <w:rStyle w:val="Text1"/>
        </w:rPr>
        <w:t> and Slow, nhận thấy rằng</w:t>
      </w:r>
      <w:r>
        <w:t xml:space="preserve"> những người ra quyết định bị mắc kẹt trong một vòng lặp ký ức và chỉ có thể dự đoán tương lai như một sự phản chiếu</w:t>
      </w:r>
      <w:r>
        <w:rPr>
          <w:rStyle w:val="Text17"/>
        </w:rPr>
        <w:bookmarkStart w:id="917" w:name="page_180_2"/>
        <w:t> </w:t>
        <w:bookmarkEnd w:id="917"/>
      </w:r>
      <w:r>
        <w:t xml:space="preserve">của quá khứ. Ông gọi động thái này là ngụy biện tường thuật</w:t>
      </w:r>
      <w:r>
        <w:rPr>
          <w:rStyle w:val="Text1"/>
        </w:rPr>
        <w:t> (narrative fallacy)—bạn</w:t>
      </w:r>
      <w:r>
        <w:t> nhìn tương lai chỉ như một biến thể nhỏ của tin tức ngày hôm qua. Chúng tôi nhận thấy rằng một cách để vượt qua ngụy biện này là một phiên bản "tốc độ hẹn hò" của quy trình lập kế hoạch kịch bản, chỉ mất vài giờ thay vì vài tháng.</w:t>
      </w:r>
    </w:p>
    <w:p>
      <w:pPr>
        <w:pStyle w:val="Normal"/>
      </w:pPr>
      <w:r>
        <w:t>Hãy xem xét thí nghiệm chúng tôi gần đây đã thực hiện với một hội đồng chuyên gia để khơi mào tư duy mới mẻ về tương lai. Những "con chuột bạch" của chúng tôi bao gồm các giám đốc điều hành lĩnh vực khoa học đời sống từ các công ty dược lớn, doanh nhân công nghệ sinh học và các học giả.</w:t>
      </w:r>
    </w:p>
    <w:p>
      <w:pPr>
        <w:pStyle w:val="Para 083"/>
      </w:pPr>
      <w:r>
        <w:rPr>
          <w:rStyle w:val="Text6"/>
        </w:rPr>
        <w:t xml:space="preserve">Câu hỏi chúng tôi đặt ra:</w:t>
      </w:r>
      <w:r>
        <w:t> Sự thiếu hụt nhân tài khoa học, kỹ thuật, kỹ sư và toán học (STEM) có thể ảnh hưởng đến sự phát triển của các công ty khoa học đời sống</w:t>
      </w:r>
      <w:r>
        <w:rPr>
          <w:rStyle w:val="Text6"/>
        </w:rPr>
        <w:t xml:space="preserve"> như thế nào? Hội thảo kịch bản tốc độ cao bao gồm ba bước:</w:t>
      </w:r>
    </w:p>
    <w:p>
      <w:pPr>
        <w:pStyle w:val="Para 020"/>
      </w:pPr>
      <w:r>
        <w:t>Xác định các yếu tố câu chuyện chính hoặc động lực của "câu chuyện" nhân tài STEM cần được khám phá.</w:t>
      </w:r>
    </w:p>
    <w:p>
      <w:pPr>
        <w:pStyle w:val="Para 020"/>
      </w:pPr>
      <w:r>
        <w:t>Hình dung một tương lai hợp lý bằng cách kết hợp các yếu tố.</w:t>
      </w:r>
    </w:p>
    <w:p>
      <w:pPr>
        <w:pStyle w:val="Para 020"/>
      </w:pPr>
      <w:r>
        <w:t>Khám phá tương lai này để hiểu những tác động của nó đối với hoạt động kinh doanh của họ.</w:t>
      </w:r>
    </w:p>
    <w:p>
      <w:pPr>
        <w:pStyle w:val="Normal"/>
      </w:pPr>
      <w:r>
        <w:t xml:space="preserve">Những người tham gia đã chọn ba động lực—những lực lượng dự kiến sẽ định hình tương lai của ngành khoa học đời sống: giáo dục khoa học, đầu tư liên bang vào khoa học đời sống và đầu tư tư nhân. Sau đó, họ xác định các thái cực cho mỗi động lực khác xa trạng thái hiện tại của chúng. Ví dụ, nhóm đã định nghĩa động lực giáo dục là "mức độ mà hệ thống giáo dục từ tiểu học đến đại học của Hoa Kỳ đã phát triển chương trình giảng dạy để tạo ra nhân tài khoa học và kỹ thuật". Những người tham gia quyết</w:t>
      </w:r>
      <w:r>
        <w:rPr>
          <w:rStyle w:val="Text17"/>
        </w:rPr>
        <w:bookmarkStart w:id="918" w:name="page_181_2"/>
        <w:t> </w:t>
        <w:bookmarkEnd w:id="918"/>
      </w:r>
      <w:r>
        <w:t>định rằng trong câu chuyện tương lai của họ, hệ thống giáo dục Hoa Kỳ sẽ suy yếu đáng kể, dẫn đến tương đối ít sinh viên tốt nghiệp khoa học mới, và nguồn tài trợ của chính phủ—động lực thứ hai—sẽ giảm mạnh. Trong khi đó, nhóm cho rằng đầu tư tư nhân quy mô lớn vào khoa học đời sống sẽ tăng vọt.</w:t>
      </w:r>
    </w:p>
    <w:p>
      <w:pPr>
        <w:pStyle w:val="Normal"/>
      </w:pPr>
      <w:r>
        <w:t>Dựa trên trạng thái tương lai tưởng tượng của những yếu tố thúc đẩy này, các chuyên gia đã vẽ ra một bức tranh về một thế giới nơi các công ty công nghệ được nhà đầu tư tài trợ sẽ chuyển đổi ngành khoa học đời sống truyền thống. Trong thế giới này, nghiên cứu khoa học đời sống dựa nhiều vào phân tích dữ liệu lớn (big-data analytics) hơn là các thí nghiệm trên bàn lab, và tài năng ảo dễ dàng thay thế các nhóm lớn nhà khoa học gắn bó với một địa điểm duy nhất. Kết quả là một ngành công nghiệp hiệu quả và tiết kiệm chi phí hơn.</w:t>
      </w:r>
    </w:p>
    <w:p>
      <w:pPr>
        <w:pStyle w:val="Normal"/>
      </w:pPr>
      <w:r>
        <w:t>Bằng cách giúp nhóm thoát khỏi ngụy biện tường thuật (narrative fallacy), bài tập này cho phép họ nhanh chóng xây dựng một kịch bản hoàn toàn trái ngược với các giả định ban đầu của họ về tương lai—rằng tình trạng thiếu hụt sinh viên tốt nghiệp khoa học chỉ có thể gây hại cho ngành của họ.</w:t>
      </w:r>
    </w:p>
    <w:p>
      <w:pPr>
        <w:pStyle w:val="Normal"/>
      </w:pPr>
      <w:r>
        <w:t>Tiếp theo, chúng tôi yêu cầu những người tham gia xem xét các hàm ý chiến lược của câu chuyện tương lai đơn lẻ này. Dưới đây là một vài ý tưởng kích thích mà nhóm đã đề xuất:</w:t>
      </w:r>
    </w:p>
    <w:p>
      <w:pPr>
        <w:numPr>
          <w:ilvl w:val="0"/>
          <w:numId w:val="37"/>
        </w:numPr>
        <w:pStyle w:val="Para 004"/>
      </w:pPr>
      <w:r>
        <w:t>Các công ty dược phẩm và công nghệ sinh học sẽ đặt cược nhỏ hơn và nhiều hơn. Tiền tư nhân, không phải trợ cấp chính phủ, sẽ thúc đẩy các khoản cược này.</w:t>
      </w:r>
    </w:p>
    <w:p>
      <w:pPr>
        <w:numPr>
          <w:ilvl w:val="0"/>
          <w:numId w:val="37"/>
        </w:numPr>
        <w:pStyle w:val="Para 004"/>
      </w:pPr>
      <w:r>
        <w:t xml:space="preserve">Sẽ có nhiều quan hệ đối tác nghiên cứu và phát triển (R&amp;D) hơn giữa các tổ chức tư nhân như Quỹ Gates và các công ty công nghệ sinh học, cũng như các hãng dược phẩm lớn.</w:t>
      </w:r>
      <w:r>
        <w:rPr>
          <w:rStyle w:val="Text17"/>
        </w:rPr>
        <w:bookmarkStart w:id="919" w:name="page_182"/>
        <w:t> </w:t>
        <w:bookmarkEnd w:id="919"/>
      </w:r>
      <w:r>
        <w:t>Các quỹ tư nhân sẽ bổ sung, nhưng không thay thế, nguồn tài trợ yếu kém của chính phủ.</w:t>
      </w:r>
    </w:p>
    <w:p>
      <w:pPr>
        <w:numPr>
          <w:ilvl w:val="0"/>
          <w:numId w:val="37"/>
        </w:numPr>
        <w:pStyle w:val="Para 004"/>
      </w:pPr>
      <w:r>
        <w:t>Huy động trí tuệ cộng đồng (crowdsourcing) sẽ trở thành động cơ nghiên cứu và phát triển (R&amp;D) cơ bản. Điều này sẽ cho phép các tập đoàn tiếp tục theo đuổi R&amp;D ở mức gần hiện tại nhưng với chi phí thấp hơn.</w:t>
      </w:r>
    </w:p>
    <w:p>
      <w:pPr>
        <w:numPr>
          <w:ilvl w:val="0"/>
          <w:numId w:val="37"/>
        </w:numPr>
        <w:pStyle w:val="Para 004"/>
      </w:pPr>
      <w:r>
        <w:t>Các công ty dữ liệu lớn và phân tích như Google sẽ định hình lại R&amp;D khoa học đời sống, chuyển trọng tâm từ thử nghiệm trong phòng thí nghiệm thực hành sang nghiên cứu ảo được hỗ trợ bởi sức mạnh tính toán ngày càng tăng.</w:t>
      </w:r>
    </w:p>
    <w:p>
      <w:pPr>
        <w:pStyle w:val="Normal"/>
      </w:pPr>
      <w:r>
        <w:t>Mặc dù một bài tập kéo dài hai giờ không bao giờ có thể thay thế cho một hoạt động lập kế hoạch kịch bản quy mô đầy đủ kéo dài nhiều tháng, thử nghiệm của chúng tôi đã giúp những người tham gia thoát khỏi khuôn khổ tham chiếu thông thường của họ, mở mang tầm mắt họ về một tương lai khả thi đòi hỏi các loại hình đầu tư và nghiên cứu rất khác biệt. Việc sự chuyển dịch này có thể xảy ra trong vài giờ cho thấy các hội thảo như thế này có thể giúp tư duy điều hành không bị bế tắc.</w:t>
      </w:r>
    </w:p>
    <w:p>
      <w:pPr>
        <w:pStyle w:val="Normal"/>
      </w:pPr>
      <w:r>
        <w:t xml:space="preserve">Để các bài tập như thế này phát huy hiệu quả, một điều phối viên kỷ luật phải chuẩn bị và hướng dẫn những người tham gia. Họ không cần phải được cung cấp một bài viết chính thức, nhưng các tài liệu nghiên cứu liên quan phải có sẵn (trong trường hợp của chúng tôi, bao gồm một số bài viết ngắn về xu hướng tăng trưởng khoa học đời sống, cũng như một vài bản tin về tài năng STEM); và điều phối viên phải đóng vai trò như một biên tập viên, cắt giảm và làm rõ luồng ý tưởng mà nhóm sẽ tạo ra. Với những ràng buộc chặt chẽ của các bài tập như vậy, điều phối viên phải cân bằng cẩn thận thời gian dành cho việc tưởng tượng một thế giới tương lai và “sống” trong đó—tức là khám phá cách tương</w:t>
      </w:r>
      <w:r>
        <w:rPr>
          <w:rStyle w:val="Text17"/>
        </w:rPr>
        <w:bookmarkStart w:id="920" w:name="page_183_2"/>
        <w:t> l</w:t>
        <w:bookmarkEnd w:id="920"/>
      </w:r>
      <w:r>
        <w:t>ai dự kiến có thể thực sự ảnh hưởng đến doanh nghiệp và ngành của những người tham gia.</w:t>
      </w:r>
    </w:p>
    <w:p>
      <w:pPr>
        <w:pStyle w:val="Normal"/>
      </w:pPr>
      <w:r>
        <w:t>Rõ ràng, một hội thảo ngắn như thế này không nên được dùng để định hình chiến lược; điều đó đòi hỏi phải lập kế hoạch tình huống thực sự. Nhưng chúng tôi nhận thấy rằng những bài tập như vậy hoạt động tốt để loại bỏ tư duy hạn hẹp về tương lai, hóa giải ngụy biện tường thuật của Kahneman, và khởi động cuộc trò chuyện về chiến lược với nhóm của bạn.</w:t>
      </w:r>
    </w:p>
    <w:p>
      <w:pPr>
        <w:pStyle w:val="Para 013"/>
      </w:pPr>
      <w:r>
        <w:t>__________</w:t>
      </w:r>
    </w:p>
    <w:p>
      <w:pPr>
        <w:pStyle w:val="Para 003"/>
      </w:pPr>
      <w:r>
        <w:rPr>
          <w:rStyle w:val="Text2"/>
        </w:rPr>
        <w:t>Leonard M. Fuld</w:t>
      </w:r>
      <w:r>
        <w:t xml:space="preserve"> là chủ tịch của LMF Services và là người sáng lập kiêm CEO của Fuld + Company, một công ty tư vấn toàn cầu cung cấp những hiểu biết cạnh tranh thông qua các dịch vụ nghiên cứu và tư vấn. Cuốn sách gần đây nhất của</w:t>
      </w:r>
      <w:r>
        <w:rPr>
          <w:rStyle w:val="Text1"/>
        </w:rPr>
        <w:t> ông là The Secret Language of Competitive</w:t>
      </w:r>
      <w:r>
        <w:t> Intelligence.</w:t>
      </w:r>
    </w:p>
    <w:p>
      <w:pPr>
        <w:pStyle w:val="Para 014"/>
      </w:pPr>
      <w:r>
        <w:t xml:space="preserve"> </w:t>
      </w:r>
    </w:p>
    <w:p>
      <w:pPr>
        <w:pStyle w:val="Para 015"/>
      </w:pPr>
      <w:r>
        <w:t>Phỏng theo bài viết “An Exercise to Get Your Team Thinking Differently About the Future” trên hbr.org, ngày 23 tháng 1 năm 2015 (sản phẩm #H01TY2).</w:t>
      </w:r>
    </w:p>
    <w:p>
      <w:bookmarkStart w:id="921" w:name="CHAPTER_22_Communicating_a_Corpo"/>
      <w:bookmarkStart w:id="922" w:name="Top_of_34_22__Communicating_a_Co"/>
      <w:pPr>
        <w:keepNext/>
        <w:pStyle w:val="Heading 1"/>
        <w:pageBreakBefore w:val="on"/>
      </w:pPr>
      <w:r>
        <w:rPr>
          <w:rStyle w:val="Text17"/>
        </w:rPr>
        <w:bookmarkStart w:id="923" w:name="page_185_2"/>
        <w:t/>
        <w:bookmarkEnd w:id="923"/>
      </w:r>
      <w:r>
        <w:t>CHƯƠNG 22</w:t>
      </w:r>
      <w:bookmarkEnd w:id="921"/>
      <w:bookmarkEnd w:id="922"/>
    </w:p>
    <w:p>
      <w:pPr>
        <w:keepNext/>
        <w:pStyle w:val="Para 010"/>
      </w:pPr>
      <w:r>
        <w:t>Truyền đạt Tầm nhìn Công ty cho Nhóm của Bạn</w:t>
      </w:r>
    </w:p>
    <w:p>
      <w:pPr>
        <w:keepNext/>
        <w:pStyle w:val="Para 026"/>
      </w:pPr>
      <w:r>
        <w:t>của Kelly Decker và Ben Decker</w:t>
      </w:r>
    </w:p>
    <w:p>
      <w:pPr>
        <w:pStyle w:val="Para 009"/>
      </w:pPr>
      <w:r>
        <w:t xml:space="preserve">Một quản lý mà chúng ta sẽ gọi là Amit giám sát một nhóm 40 người trên khắp thế giới cho một công ty công nghệ lớn. Sau khi nhóm của anh ấy dành nhiều tháng làm việc điên cuồng để phát triển một sản phẩm mới nhằm ra mắt đầu tiên trên thị trường, sếp của Amit nói với anh rằng chiến lược của công ty đã thay đổi. Kế hoạch ra mắt sản phẩm sau đó bị trì hoãn, và các đối thủ cạnh tranh bắt đầu nuốt chửng thị phần. Nhóm cảm thấy chán nản. Thay vì ăn mừng việc ra mắt, họ thấy mình sa lầy trong các cuộc đàm phán hợp đồng, thách thức chiến</w:t>
      </w:r>
      <w:r>
        <w:rPr>
          <w:rStyle w:val="Text17"/>
        </w:rPr>
        <w:bookmarkStart w:id="924" w:name="page_186_2"/>
        <w:t> </w:t>
        <w:bookmarkEnd w:id="924"/>
      </w:r>
      <w:r>
        <w:t>thuật và các cuộc gọi tiếp theo. Họ nghi ngờ chiến lược mới. Amit phải khôi phục niềm tin và động lực của họ. Anh ấy cần truyền đạt tầm nhìn.</w:t>
      </w:r>
    </w:p>
    <w:p>
      <w:pPr>
        <w:pStyle w:val="Normal"/>
      </w:pPr>
      <w:r>
        <w:t xml:space="preserve">Hãy làm rõ một điều. Nhiệm vụ lớn của Amit không phải</w:t>
      </w:r>
      <w:r>
        <w:rPr>
          <w:rStyle w:val="Text1"/>
        </w:rPr>
        <w:t> là</w:t>
      </w:r>
      <w:r>
        <w:t xml:space="preserve"> thiết lập tầm nhìn. Trong trường hợp này, chiến lược sản phẩm đã thay đổi từ cấp cao nhất. Công việc của anh là truyền đạt suy nghĩ của các lãnh đạo đằng sau những thay</w:t>
      </w:r>
      <w:r>
        <w:rPr>
          <w:rStyle w:val="Text1"/>
        </w:rPr>
        <w:t> đổi</w:t>
      </w:r>
      <w:r>
        <w:t xml:space="preserve"> đó, để nhóm của anh hiểu</w:t>
      </w:r>
      <w:r>
        <w:rPr>
          <w:rStyle w:val="Text1"/>
        </w:rPr>
        <w:t> </w:t>
      </w:r>
      <w:r>
        <w:t xml:space="preserve">tại sao mọi thứ đã thay đổi và họ nên điều chỉnh nỗ lực của mình như thế nào. Xét cho cùng, họ giờ đây được yêu cầu vứt bỏ tất cả công việc đã làm, quay lại bàn vẽ, và đàm phán lại từng hợp đồng vất vả. Nếu không có sự</w:t>
      </w:r>
      <w:r>
        <w:rPr>
          <w:rStyle w:val="Text1"/>
        </w:rPr>
        <w:t> rõ</w:t>
      </w:r>
      <w:r>
        <w:t xml:space="preserve"> ràng</w:t>
      </w:r>
      <w:r>
        <w:rPr>
          <w:rStyle w:val="Text1"/>
        </w:rPr>
        <w:t> về</w:t>
      </w:r>
      <w:r>
        <w:t> lý do và cách thức, họ sẽ khó thực hiện chiến lược mới.</w:t>
      </w:r>
    </w:p>
    <w:p>
      <w:pPr>
        <w:pStyle w:val="Normal"/>
      </w:pPr>
      <w:r>
        <w:t>Có hai điều cần nhớ khi cố gắng truyền đạt tầm nhìn tổ chức cho nhóm của bạn. Thứ nhất, nhắm mục tiêu cho thông điệp của bạn. Một nhóm IT có những nhu cầu khác với một nhóm marketing. Các nhà lãnh đạo chịu trách nhiệm chuyển cùng một tầm nhìn thành các thông điệp khác nhau mà các nhóm cụ thể của họ sẽ phản hồi. Thứ hai, tăng cường lý luận logic bằng sự hấp dẫn cảm xúc để truyền cảm hứng. Đó là cách bạn nhận được sự đồng thuận, và cách bạn chuyển phản ứng của nhóm từ “Tôi phải làm” thành “Tôi muốn làm.”</w:t>
      </w:r>
    </w:p>
    <w:p>
      <w:pPr>
        <w:pStyle w:val="Normal"/>
      </w:pPr>
      <w:r>
        <w:t>Chúng tôi đã phát triển một phương pháp giao tiếp chia nhỏ vấn đề này thành bốn thành phần chính cần giải quyết: người nghe, quan điểm, hành động và lợi ích.</w:t>
      </w:r>
    </w:p>
    <w:p>
      <w:pPr>
        <w:keepNext/>
        <w:pStyle w:val="Heading 2"/>
      </w:pPr>
      <w:r>
        <w:t>Hiểu rõ người nghe của bạn</w:t>
      </w:r>
    </w:p>
    <w:p>
      <w:pPr>
        <w:pStyle w:val="Para 003"/>
      </w:pPr>
      <w:r>
        <w:t xml:space="preserve">Hãy lùi lại một bước và suy nghĩ về đội nhóm của bạn. Chắc chắn bạn biết rõ danh sách thành viên, nhưng thái độ của họ thay đổi theo thời gian (ví dụ, từ đầu dự án đến cuối dự án).</w:t>
      </w:r>
      <w:r>
        <w:rPr>
          <w:rStyle w:val="Text17"/>
        </w:rPr>
        <w:bookmarkStart w:id="925" w:name="page_187_2"/>
        <w:t> </w:t>
        <w:bookmarkEnd w:id="925"/>
      </w:r>
      <w:r>
        <w:t>Trước khi bắt đầu với tầm nhìn, hãy dành vài phút để trả lời những câu hỏi sau về đội nhóm của bạn:</w:t>
      </w:r>
    </w:p>
    <w:p>
      <w:pPr>
        <w:numPr>
          <w:ilvl w:val="0"/>
          <w:numId w:val="38"/>
        </w:numPr>
        <w:pStyle w:val="Para 004"/>
      </w:pPr>
      <w:r>
        <w:t>Họ biết gì về tình trạng hiện tại của dự án, mục tiêu hoặc chiến lược lớn hơn? Họ đang mong đợi điều gì? Hiện tại họ cảm thấy thế nào về đội nhóm và tổ chức?</w:t>
      </w:r>
    </w:p>
    <w:p>
      <w:pPr>
        <w:numPr>
          <w:ilvl w:val="0"/>
          <w:numId w:val="38"/>
        </w:numPr>
        <w:pStyle w:val="Para 004"/>
      </w:pPr>
      <w:r>
        <w:t>Họ sẽ phản đối tầm nhìn như thế nào? Điều gì khiến họ kháng cự?</w:t>
      </w:r>
    </w:p>
    <w:p>
      <w:pPr>
        <w:numPr>
          <w:ilvl w:val="0"/>
          <w:numId w:val="38"/>
        </w:numPr>
        <w:pStyle w:val="Para 004"/>
      </w:pPr>
      <w:r>
        <w:t>Làm thế nào tôi có thể giúp họ? Tôi đang cố gắng giải quyết những vấn đề gì sẽ khiến cuộc sống của họ tốt hơn theo một cách nào đó?</w:t>
      </w:r>
    </w:p>
    <w:p>
      <w:pPr>
        <w:keepNext/>
        <w:pStyle w:val="Heading 2"/>
      </w:pPr>
      <w:r>
        <w:t>Tìm điểm mở đầu cho câu chuyện của bạn</w:t>
      </w:r>
    </w:p>
    <w:p>
      <w:pPr>
        <w:pStyle w:val="Para 003"/>
      </w:pPr>
      <w:r>
        <w:t xml:space="preserve">Với tầm nhìn rộng hơn trong tâm trí, đã đến lúc phát triển quan điểm cụ thể cho đội nhóm của bạn. Hãy coi đây là lý</w:t>
      </w:r>
      <w:r>
        <w:rPr>
          <w:rStyle w:val="Text1"/>
        </w:rPr>
        <w:t> do</w:t>
      </w:r>
      <w:r>
        <w:t xml:space="preserve"> đằng sau thông điệp. Điều duy nhất bạn muốn mọi người ghi nhớ khi rời đi là gì? Đừng quá chi tiết hoặc thiên về chiến thuật. Bạn chỉ đơn giản là tìm kiếm một động lực—một cách nào đó để đội nhóm gật đầu và chấp nhận sự thay đổi.</w:t>
      </w:r>
    </w:p>
    <w:p>
      <w:pPr>
        <w:pStyle w:val="Normal"/>
      </w:pPr>
      <w:r>
        <w:t>Đối với đội nhóm của mình, Amit không thể mặc định theo một điều gì đó hẹp hòi như, “Chúng ta cần đàm phán hợp đồng mới cho những thay đổi mới của sản phẩm.” Đúng, đó là một yếu tố quan trọng (và nó cần động lực!), nhưng đó không phải là một tầm nhìn truyền cảm hứng. Thay vào đó, anh phải làm cho nó lớn hơn: “Sản phẩm hiện tại của chúng tôi đối mặt với rủi ro lớn bị thương mại hóa. Sản phẩm của chúng tôi chưa bao giờ là hàng hóa! Chúng tôi phải luôn định vị mình là người dẫn đầu trong lĩnh vực này.”</w:t>
      </w:r>
    </w:p>
    <w:p>
      <w:pPr>
        <w:keepNext/>
        <w:pStyle w:val="Heading 2"/>
      </w:pPr>
      <w:r>
        <w:rPr>
          <w:rStyle w:val="Text17"/>
        </w:rPr>
        <w:bookmarkStart w:id="926" w:name="page_188_2"/>
        <w:t/>
        <w:bookmarkEnd w:id="926"/>
      </w:r>
      <w:r>
        <w:t>Chỉ đường</w:t>
      </w:r>
    </w:p>
    <w:p>
      <w:pPr>
        <w:pStyle w:val="Para 003"/>
      </w:pPr>
      <w:r>
        <w:t>Sau khi bạn đã phát triển quan điểm của mình, đã đến lúc tập trung vào thử thách tiếp theo: chuyển tầm nhìn thành hành động—hoặc chỉ cho đội nhóm của bạn đi đúng hướng để họ có thể tạo ra điều gì đó. Bạn không cần phải trình bày từng bước dẫn đến mục tiêu cuối cùng, nhưng bạn phải cụ thể và đặt ra các mốc và thời hạn. Các bước hành động phải là những hành động cụ thể, có thời gian và đo lường được để mở đường cho tầm nhìn mà đội nhóm có thể thực sự thấy. Ví dụ, đội nhóm của Amit có rất nhiều việc phải hoàn thành trong quý tới. Để họ bắt đầu việc đàm phán lại hợp đồng ngay lập tức, anh yêu cầu mỗi người sắp xếp cuộc họp với ba bên liên quan chính trước cuối tuần.</w:t>
      </w:r>
    </w:p>
    <w:p>
      <w:pPr>
        <w:keepNext/>
        <w:pStyle w:val="Heading 2"/>
      </w:pPr>
      <w:r>
        <w:t>Cho họ một lý do để tin</w:t>
      </w:r>
    </w:p>
    <w:p>
      <w:pPr>
        <w:pStyle w:val="Para 003"/>
      </w:pPr>
      <w:r>
        <w:t>Để có được sự ủng hộ của nhóm cho tầm nhìn, thông điệp của bạn cũng cần đề cập đến điều họ nhận được—từng người một. Chúng ta thường đưa ra một danh sách dài dằng dặc các lợi ích chung chung, quá xa rời thực tế cuộc sống của mọi người nên chẳng thể thực sự động viên được ai. ROI tốt hơn, tăng trưởng doanh thu (top-line growth) cao hơn, và sự hài lòng của khách hàng lớn hơn đều tuyệt vời cho tổ chức—nhưng chúng chẳng có ý nghĩa nhiều với mỗi cá nhân chúng ta. Các trưởng nhóm phải hạ lợi ích xuống cấp độ cá nhân càng nhiều càng tốt. Cách tốt nhất để làm điều này là kết nối các dấu chấm lại với nhau. Hãy quay lại cách bạn mô tả nhóm của mình. Amit có thể kêu gọi niềm tự hào của nhóm khi dẫn đầu ngành, hoặc những danh hiệu họ sẽ thêm vào bộ sưu tập chiến tích nghề nghiệp của mình: “Hãy nhìn vào những gì các bạn sẽ tạo ra.” Sự tập trung vào từng cá nhân này chạm đến cảm xúc của mọi</w:t>
      </w:r>
      <w:r>
        <w:rPr>
          <w:rStyle w:val="Text17"/>
        </w:rPr>
        <w:bookmarkStart w:id="927" w:name="page_189_2"/>
        <w:t> </w:t>
        <w:bookmarkEnd w:id="927"/>
      </w:r>
      <w:r>
        <w:t>người và thúc đẩy họ hành động. Suy cho cùng, logic khiến chúng ta suy nghĩ; cảm xúc thúc đẩy chúng ta hành động.</w:t>
      </w:r>
    </w:p>
    <w:p>
      <w:pPr>
        <w:pStyle w:val="Normal"/>
      </w:pPr>
      <w:r>
        <w:t xml:space="preserve">Cảm xúc cũng có thể đến từ phép loại suy, câu chuyện, hoặc các ví dụ cụ thể minh họa cho sự thành công trông như thế nào. Như Chip và Dan Heath mô tả trong cuốn sách</w:t>
      </w:r>
      <w:r>
        <w:rPr>
          <w:rStyle w:val="Text1"/>
        </w:rPr>
        <w:t> Switch</w:t>
      </w:r>
      <w:r>
        <w:t xml:space="preserve"> của họ, bạn muốn tạo ra một tấm bưu thiếp điểm đến, hay "một bức tranh sống động về tương lai gần cho thấy điều gì có thể xảy ra." Hãy mô tả chính xác sự thành công sẽ trông như thế nào cho đội của bạn, để mọi người hình dung cùng một mục tiêu. Họ nên đưa ra cùng câu trả lời cho các câu hỏi như:</w:t>
      </w:r>
      <w:r>
        <w:rPr>
          <w:rStyle w:val="Text1"/>
        </w:rPr>
        <w:t> Khách hàng sẽ cảm thấy thế nào khi sử dụng sản phẩm? Các nhà phân tích sẽ nói gì? Còn lời khen từ cấp trên thì sao? Xếp hạng và đánh giá cho thấy điều gì?</w:t>
      </w:r>
    </w:p>
    <w:p>
      <w:pPr>
        <w:pStyle w:val="Normal"/>
      </w:pPr>
      <w:r>
        <w:t>Để có được sự ủng hộ của nhóm, Amit đã phải minh bạch hơn về lý do công ty chuyển sang kế hoạch mới. Anh cũng phải chứng tỏ rằng anh đang lắng nghe. Vì vậy, anh giải thích cách mà thế mạnh và đóng góp của từng thành viên sẽ giúp họ tiến lên. Cách tiếp cận này đã giúp nhóm của Amit một lần nữa cảm thấy tự hào và gắn bó. Sự thay đổi trong tinh thần làm việc rất dễ nhận thấy qua email và các buổi kiểm tra. Nhóm bắt đầu xây dựng lại đà tiến. (Ô "Cách</w:t>
      </w:r>
      <w:hyperlink w:anchor="page_190_2">
        <w:r>
          <w:rPr>
            <w:rStyle w:val="Text0"/>
          </w:rPr>
          <w:t> Truyền Đạt Tầm Nhìn Tổ Chức Cho Đội Của Bạn" nêu bật</w:t>
        </w:r>
      </w:hyperlink>
      <w:r>
        <w:t> ngôn ngữ ví dụ mà Amit đã dùng để động viên nhóm của mình tại công ty công nghệ.)</w:t>
      </w:r>
    </w:p>
    <w:p>
      <w:pPr>
        <w:pStyle w:val="Para 012"/>
      </w:pPr>
      <w:r>
        <w:t xml:space="preserve">Là một trưởng nhóm, bạn không phải lúc nào cũng là người đặt ra tầm nhìn bao quát vĩ mô, nhưng vai trò của bạn—truyền đạt và diễn giải nó theo cách truyền cảm hứng cho nhóm—là rất quan trọng. Giúp nhóm thấy được công việc của họ quan trọng</w:t>
      </w:r>
      <w:r>
        <w:rPr>
          <w:rStyle w:val="Text17"/>
        </w:rPr>
        <w:bookmarkStart w:id="928" w:name="page_191_2"/>
        <w:t> </w:t>
        <w:bookmarkEnd w:id="928"/>
      </w:r>
      <w:r>
        <w:t>ở cấp độ tổ chức sẽ giữ cho họ có động lực và làm việc hiệu quả, đặc biệt trong thời kỳ thay đổi. Điều đó cũng sẽ phản ánh tốt về bạn với tư cách là người quản lý của họ. Đó là giá trị của tầm nhìn.</w:t>
      </w:r>
    </w:p>
    <w:p>
      <w:pPr>
        <w:keepNext/>
        <w:pStyle w:val="Para 025"/>
      </w:pPr>
      <w:r>
        <w:rPr>
          <w:rStyle w:val="Text17"/>
        </w:rPr>
        <w:bookmarkStart w:id="929" w:name="page_190_2"/>
        <w:t/>
        <w:bookmarkEnd w:id="929"/>
      </w:r>
      <w:r>
        <w:t>CÁCH TRUYỀN ĐẠT TẦM NHÌN TỔ CHỨC ĐẾN ĐỘI NGŨ CỦA BẠN</w:t>
      </w:r>
    </w:p>
    <w:p>
      <w:pPr>
        <w:keepNext/>
        <w:pStyle w:val="Para 041"/>
      </w:pPr>
      <w:r>
        <w:t>Bốn bước để thúc đẩy họ hành động</w:t>
      </w:r>
    </w:p>
    <w:p>
      <w:pPr>
        <w:pStyle w:val="Para 024"/>
      </w:pPr>
      <w:r>
        <w:t>Ví dụ về tầm nhìn công ty mới: “Chúng tôi đang chuyển trọng tâm sang đám mây thay vì phát triển các dịch vụ riêng biệt cho từng khách hàng.”</w:t>
      </w:r>
    </w:p>
    <w:p>
      <w:pPr>
        <w:pStyle w:val="Para 064"/>
      </w:pPr>
      <w:r>
        <w:rPr>
          <w:rStyle w:val="Text9"/>
        </w:rPr>
        <w:t>Hãy nghĩ về đối tượng của</w:t>
      </w:r>
      <w:r>
        <w:rPr>
          <w:rStyle w:val="Text8"/>
        </w:rPr>
        <w:t xml:space="preserve"> bạn. Họ quan tâm nhất điều gì?</w:t>
      </w:r>
      <w:r>
        <w:t> “Đội ngũ phát triển sản phẩm của bạn quan tâm đến kết quả cuối cùng; họ muốn tự hào về sản phẩm họ đã xây dựng.”</w:t>
      </w:r>
    </w:p>
    <w:p>
      <w:pPr>
        <w:pStyle w:val="Para 064"/>
      </w:pPr>
      <w:r>
        <w:rPr>
          <w:rStyle w:val="Text9"/>
        </w:rPr>
        <w:t>Điều chỉnh thông điệp theo nhu cầu của</w:t>
      </w:r>
      <w:r>
        <w:rPr>
          <w:rStyle w:val="Text8"/>
        </w:rPr>
        <w:t xml:space="preserve"> họ. Tầm nhìn có liên quan gì đến họ? “Mục</w:t>
      </w:r>
      <w:r>
        <w:t> tiêu của chúng tôi là luôn là người dẫn đầu ngành. Một dịch vụ dựa trên đám mây là cách tốt hơn để đạt được điều đó.”</w:t>
      </w:r>
    </w:p>
    <w:p>
      <w:pPr>
        <w:pStyle w:val="Para 064"/>
      </w:pPr>
      <w:r>
        <w:rPr>
          <w:rStyle w:val="Text9"/>
        </w:rPr>
        <w:t>Vạch ra các bước hành</w:t>
      </w:r>
      <w:r>
        <w:rPr>
          <w:rStyle w:val="Text8"/>
        </w:rPr>
        <w:t xml:space="preserve"> động. Các mục tiêu và thời hạn cụ thể, đo lường được là</w:t>
      </w:r>
      <w:r>
        <w:t> gì? “Nhiệm vụ lớn đầu tiên của chúng ta là gặp gỡ các bên liên quan chính và nhận ý kiến của họ về thiết kế mới trước cuối tuần tới.”</w:t>
      </w:r>
    </w:p>
    <w:p>
      <w:pPr>
        <w:pStyle w:val="Para 064"/>
      </w:pPr>
      <w:r>
        <w:rPr>
          <w:rStyle w:val="Text9"/>
        </w:rPr>
        <w:t>Thu hút cảm xúc của họ.</w:t>
      </w:r>
      <w:r>
        <w:rPr>
          <w:rStyle w:val="Text8"/>
        </w:rPr>
        <w:t xml:space="preserve"> Cuối cùng họ sẽ được lợi gì? “Điều</w:t>
      </w:r>
      <w:r>
        <w:t> này sẽ hợp lý hóa rất nhiều công việc tương lai của bạn, và tên của bạn sẽ mãi gắn liền với thành công của dự án này.”</w:t>
      </w:r>
    </w:p>
    <w:p>
      <w:pPr>
        <w:pStyle w:val="Para 024"/>
      </w:pPr>
      <w:r>
        <w:rPr>
          <w:rStyle w:val="Text13"/>
        </w:rPr>
        <w:t>Nguồn:</w:t>
      </w:r>
      <w:r>
        <w:t xml:space="preserve"> Ben Decker và Kelly Decker,</w:t>
      </w:r>
      <w:r>
        <w:rPr>
          <w:rStyle w:val="Text13"/>
        </w:rPr>
        <w:t> Communicate to Influence</w:t>
      </w:r>
      <w:r>
        <w:t xml:space="preserve"> (McGraw-Hill Education, 2015).</w:t>
      </w:r>
    </w:p>
    <w:p>
      <w:pPr>
        <w:pStyle w:val="Para 003"/>
      </w:pPr>
      <w:r>
        <w:rPr>
          <w:rStyle w:val="Text2"/>
        </w:rPr>
        <w:t>Kelly Decker và</w:t>
      </w:r>
      <w:r>
        <w:t xml:space="preserve"> Ben</w:t>
      </w:r>
      <w:r>
        <w:rPr>
          <w:rStyle w:val="Text2"/>
        </w:rPr>
        <w:t> Decker là</w:t>
      </w:r>
      <w:r>
        <w:t xml:space="preserve"> những chuyên gia hàng đầu trong lĩnh vực giao tiếp kinh doanh. Họ điều hành Decker Communications, một công ty toàn cầu đào tạo và huấn luyện hàng chục nghìn giám đốc điều hành mỗi năm. Họ là đồng tác giả của cuốn sách Communicate to</w:t>
      </w:r>
      <w:r>
        <w:rPr>
          <w:rStyle w:val="Text1"/>
        </w:rPr>
        <w:t> Influence: How to Inspire Your Audience to Action, chia sẻ những câu chuyện</w:t>
      </w:r>
      <w:r>
        <w:t> thực tế và lời khuyên từ C-suite (cấp lãnh đạo cao nhất) mà có thể áp dụng cho tất cả chúng ta.</w:t>
      </w:r>
    </w:p>
    <w:p>
      <w:pPr>
        <w:pStyle w:val="Para 014"/>
      </w:pPr>
      <w:r>
        <w:t xml:space="preserve"> </w:t>
      </w:r>
    </w:p>
    <w:p>
      <w:pPr>
        <w:pStyle w:val="Para 015"/>
      </w:pPr>
      <w:r>
        <w:t>Phỏng theo “Communicating a Corporate Vision to Your Team” trên hbr.org, ngày 10 tháng 7 năm 2015 (product #H026YB).</w:t>
      </w:r>
    </w:p>
    <w:p>
      <w:bookmarkStart w:id="930" w:name="Top_of_35_SECTION_SEVEN__Move_fr"/>
      <w:bookmarkStart w:id="931" w:name="SECTION_SEVEN_Move_from_Thinking"/>
      <w:pPr>
        <w:keepNext/>
        <w:pStyle w:val="Para 030"/>
        <w:pageBreakBefore w:val="on"/>
      </w:pPr>
      <w:r>
        <w:rPr>
          <w:rStyle w:val="Text17"/>
        </w:rPr>
        <w:bookmarkStart w:id="932" w:name="page_193_2"/>
        <w:t/>
        <w:bookmarkEnd w:id="932"/>
      </w:r>
      <w:r>
        <w:t>PHẦN BẢY</w:t>
      </w:r>
      <w:bookmarkEnd w:id="930"/>
      <w:bookmarkEnd w:id="931"/>
    </w:p>
    <w:p>
      <w:pPr>
        <w:keepNext/>
        <w:pStyle w:val="Para 031"/>
      </w:pPr>
      <w:r>
        <w:t>Chuyển từ Tư duy Chiến lược sang Thực thi Chiến lược</w:t>
      </w:r>
    </w:p>
    <w:p>
      <w:bookmarkStart w:id="933" w:name="CHAPTER_23_Execution_Is_a_People"/>
      <w:bookmarkStart w:id="934" w:name="Top_of_36_23__Execution_Is_a_Peo"/>
      <w:pPr>
        <w:keepNext/>
        <w:pStyle w:val="Heading 1"/>
        <w:pageBreakBefore w:val="on"/>
      </w:pPr>
      <w:r>
        <w:rPr>
          <w:rStyle w:val="Text17"/>
        </w:rPr>
        <w:bookmarkStart w:id="935" w:name="page_195_2"/>
        <w:t/>
        <w:bookmarkEnd w:id="935"/>
      </w:r>
      <w:r>
        <w:t>CHƯƠNG 23</w:t>
      </w:r>
      <w:bookmarkEnd w:id="933"/>
      <w:bookmarkEnd w:id="934"/>
    </w:p>
    <w:p>
      <w:pPr>
        <w:keepNext/>
        <w:pStyle w:val="Para 010"/>
      </w:pPr>
      <w:r>
        <w:t>Thực thi là vấn đề con người, không phải vấn đề chiến lược</w:t>
      </w:r>
    </w:p>
    <w:p>
      <w:pPr>
        <w:keepNext/>
        <w:pStyle w:val="Para 026"/>
      </w:pPr>
      <w:r>
        <w:t>của Peter Bregman</w:t>
      </w:r>
    </w:p>
    <w:p>
      <w:pPr>
        <w:pStyle w:val="Para 009"/>
      </w:pPr>
      <w:r>
        <w:t xml:space="preserve">Paul, CEO của Maxreed, một công ty xuất bản toàn cầu, đang gặp khó khăn trong việc ngủ. (Tên và một số chi tiết trong câu chuyện này đã được thay đổi để bảo vệ quyền riêng tư.) Xuất bản là một ngành đang thay đổi nhanh hơn cả hầu hết các ngành công nghiệp đang biến đổi nhanh khác, nhưng Paul không mất ngủ vì lo lắng về chiến lược của mình. Anh có một kế hoạch vững chắc tận dụng các công nghệ mới, và hội đồng quản</w:t>
      </w:r>
      <w:r>
        <w:rPr>
          <w:rStyle w:val="Text17"/>
        </w:rPr>
        <w:bookmarkStart w:id="936" w:name="page_196_2"/>
        <w:t> </w:t>
        <w:bookmarkEnd w:id="936"/>
      </w:r>
      <w:r>
        <w:t>trị cũng như đội ngũ lãnh đạo đều nhất trí với nó. Paul và đội ngũ của anh đã tái cơ cấu tổ chức—các bộ phận mới, vai trò được điều chỉnh, quy trình được thiết kế lại—để hỗ trợ chiến lược của họ.</w:t>
      </w:r>
    </w:p>
    <w:p>
      <w:pPr>
        <w:pStyle w:val="Normal"/>
      </w:pPr>
      <w:r>
        <w:t>Vậy Paul đang lo lắng về điều gì? Con người.</w:t>
      </w:r>
    </w:p>
    <w:p>
      <w:pPr>
        <w:pStyle w:val="Normal"/>
      </w:pPr>
      <w:r>
        <w:t xml:space="preserve">Điều đó chính xác là thứ anh</w:t>
      </w:r>
      <w:r>
        <w:rPr>
          <w:rStyle w:val="Text1"/>
        </w:rPr>
        <w:t> ta nên</w:t>
      </w:r>
      <w:r>
        <w:t xml:space="preserve"> lo lắng. Dù việc xây dựng một chiến lược thông minh khó đến đâu, việc khiến mọi người thực hiện chiến lược đó còn khó gấp 10 lần. Và một chiến lược được thực hiện kém, dù thông minh đến đâu, cũng vô giá trị.</w:t>
      </w:r>
    </w:p>
    <w:p>
      <w:pPr>
        <w:pStyle w:val="Normal"/>
      </w:pPr>
      <w:r>
        <w:t xml:space="preserve">Nói cách khác, thách thức chiến lược lớn nhất của tổ chức bạn không phải là tư duy chiến lược—mà là hành</w:t>
      </w:r>
      <w:r>
        <w:rPr>
          <w:rStyle w:val="Text1"/>
        </w:rPr>
        <w:t> động chiến</w:t>
      </w:r>
      <w:r>
        <w:t> lược.</w:t>
      </w:r>
    </w:p>
    <w:p>
      <w:pPr>
        <w:pStyle w:val="Normal"/>
      </w:pPr>
      <w:r>
        <w:t xml:space="preserve">Bạn cần khiến mọi người cùng làm việc theo một hướng chiến lược thống nhất. Nếu tôi phải mô tả thách thức này bằng hình ảnh, nó sẽ là việc đi từ hình</w:t>
      </w:r>
      <w:hyperlink w:anchor="id_28">
        <w:r>
          <w:rPr>
            <w:rStyle w:val="Text0"/>
          </w:rPr>
          <w:t> 23-1a, nơi</w:t>
        </w:r>
      </w:hyperlink>
      <w:r>
        <w:t xml:space="preserve"> các nhân viên đang làm việc theo nhiều hướng khác nhau, nhắm đến các ưu tiên khác nhau, đến</w:t>
      </w:r>
      <w:hyperlink w:anchor="id_28">
        <w:r>
          <w:rPr>
            <w:rStyle w:val="Text0"/>
          </w:rPr>
          <w:t> hình 23-1b,</w:t>
        </w:r>
      </w:hyperlink>
      <w:r>
        <w:t> nơi các nhân viên được căn chỉnh và hướng tới cùng một mục tiêu—thứ mà tôi gọi là "Mũi tên Lớn".</w:t>
      </w:r>
    </w:p>
    <w:p>
      <w:pPr>
        <w:pStyle w:val="Normal"/>
      </w:pPr>
      <w:r>
        <w:t xml:space="preserve">Vấn đề hóc búa là làm thế nào để đi từ hình đầu tiên đến hình thứ hai. Hầu hết các tổ chức dựa vào các kế hoạch truyền thông để thực hiện sự chuyển dịch đó. Thật không may,</w:t>
      </w:r>
      <w:r>
        <w:rPr>
          <w:rStyle w:val="Text1"/>
        </w:rPr>
        <w:t> truyền thông</w:t>
      </w:r>
      <w:r>
        <w:t xml:space="preserve"> chiến lược, dù bạn có làm hàng ngày, cũng không giống với—và không đủ để thúc đẩy—việc thực</w:t>
      </w:r>
      <w:r>
        <w:rPr>
          <w:rStyle w:val="Text1"/>
        </w:rPr>
        <w:t> thi chiến</w:t>
      </w:r>
      <w:r>
        <w:t xml:space="preserve"> lược. Bởi vì trong khi việc phát triển và truyền thông chiến lược là về</w:t>
      </w:r>
      <w:r>
        <w:rPr>
          <w:rStyle w:val="Text1"/>
        </w:rPr>
        <w:t> việc</w:t>
      </w:r>
      <w:r>
        <w:t xml:space="preserve"> biết điều gì đó, thì việc thực thi chiến lược</w:t>
      </w:r>
      <w:r>
        <w:rPr>
          <w:rStyle w:val="Text1"/>
        </w:rPr>
        <w:t> là</w:t>
      </w:r>
      <w:r>
        <w:t xml:space="preserve"> về việc làm điều gì đó. Và khoảng cách giữa những gì bạn biết và những gì bạn làm thường rất lớn. Thêm vào đó là sự cần thiết phải khiến mọi người hành động đồng bộ với nhau, và nó càng lớn hơn.</w:t>
      </w:r>
    </w:p>
    <w:p>
      <w:pPr>
        <w:pStyle w:val="Para 027"/>
        <w:keepLines w:val="on"/>
      </w:pPr>
      <w:r>
        <w:rPr>
          <w:rStyle w:val="Text17"/>
        </w:rPr>
        <w:bookmarkStart w:id="937" w:name="id_28"/>
        <w:t/>
        <w:bookmarkEnd w:id="937"/>
      </w:r>
      <w:r>
        <w:t>HÌNH 23-1</w:t>
      </w:r>
    </w:p>
    <w:p>
      <w:pPr>
        <w:pStyle w:val="Para 072"/>
        <w:keepLines w:val="on"/>
      </w:pPr>
      <w:r>
        <w:bookmarkStart w:id="938" w:name="page_197_2"/>
        <w:t/>
        <w:bookmarkEnd w:id="938"/>
        <w:drawing>
          <wp:inline>
            <wp:extent cx="2743200" cy="1727200"/>
            <wp:effectExtent l="0" r="0" t="0" b="0"/>
            <wp:docPr id="33" name="209_1.png" descr="209_1.png"/>
            <wp:cNvGraphicFramePr>
              <a:graphicFrameLocks noChangeAspect="1"/>
            </wp:cNvGraphicFramePr>
            <a:graphic>
              <a:graphicData uri="http://schemas.openxmlformats.org/drawingml/2006/picture">
                <pic:pic>
                  <pic:nvPicPr>
                    <pic:cNvPr id="0" name="209_1.png" descr="209_1.png"/>
                    <pic:cNvPicPr/>
                  </pic:nvPicPr>
                  <pic:blipFill>
                    <a:blip r:embed="rId36"/>
                    <a:stretch>
                      <a:fillRect/>
                    </a:stretch>
                  </pic:blipFill>
                  <pic:spPr>
                    <a:xfrm>
                      <a:off x="0" y="0"/>
                      <a:ext cx="2743200" cy="1727200"/>
                    </a:xfrm>
                    <a:prstGeom prst="rect">
                      <a:avLst/>
                    </a:prstGeom>
                  </pic:spPr>
                </pic:pic>
              </a:graphicData>
            </a:graphic>
          </wp:inline>
        </w:drawing>
      </w:r>
    </w:p>
    <w:p>
      <w:pPr>
        <w:pStyle w:val="Normal"/>
      </w:pPr>
      <w:r>
        <w:t>Lý do khiến việc thực thi chiến lược thường bị bỏ qua, ngay cả bởi những nhà tư vấn chiến lược sắc sảo nhất, là vì về cơ bản nó không phải là một thách thức chiến lược. Đó là một thách thức về hành vi con người.</w:t>
      </w:r>
    </w:p>
    <w:p>
      <w:pPr>
        <w:pStyle w:val="Normal"/>
      </w:pPr>
      <w:r>
        <w:t>Để đạt được kết quả xuất sắc, mọi người cần phải được căn chỉnh tối đa và tập trung cao độ vào những hành động có tác động lớn nhất nhằm thúc đẩy các kết quả quan trọng nhất của tổ chức. Nhưng ngay cả trong các tổ chức vận hành tốt và ổn định, mọi người vẫn có thể bị lệch hướng, tập trung quá rộng và làm việc theo những mục đích đối lập nhau.</w:t>
      </w:r>
    </w:p>
    <w:p>
      <w:pPr>
        <w:pStyle w:val="Normal"/>
      </w:pPr>
      <w:r>
        <w:t xml:space="preserve">Việc căn chỉnh con người không chỉ quan trọng đối với một công ty đang thay đổi trong một ngành đang thay đổi như của Paul. Nó cũng bắt buộc đối với các công ty khởi nghiệp tăng trưởng nhanh. Và các công ty trong tình trạng chuyển đổi. Và những công ty có lãnh đạo mới. Bất kỳ lúc nào cần tập trung vào chiến lược—và khi nào lại không cần?—câu hỏi chiến lược quan trọng nhất bạn cần trả lời là:</w:t>
      </w:r>
      <w:r>
        <w:rPr>
          <w:rStyle w:val="Text1"/>
        </w:rPr>
        <w:t xml:space="preserve"> Làm thế nào chúng ta có thể căn chỉnh nỗ lực của</w:t>
      </w:r>
      <w:r>
        <w:rPr>
          <w:rStyle w:val="Text20"/>
        </w:rPr>
        <w:bookmarkStart w:id="939" w:name="page_198_2"/>
        <w:t> </w:t>
        <w:bookmarkEnd w:id="939"/>
      </w:r>
      <w:r>
        <w:rPr>
          <w:rStyle w:val="Text1"/>
        </w:rPr>
        <w:t>mọi người và giúp họ hoàn thành công việc quan trọng nhất của tổ chức?</w:t>
      </w:r>
    </w:p>
    <w:p>
      <w:pPr>
        <w:pStyle w:val="Normal"/>
      </w:pPr>
      <w:r>
        <w:t>Đó là câu hỏi mà Paul đã liên hệ để hỏi tôi. Dưới đây là giải pháp chúng tôi đã triển khai cùng anh ấy tại Maxreed. Đây là quy trình Mũi Tên Lớn (Big Arrow), và nó đại diện cho suy nghĩ tốt nhất của tôi sau 25 năm thử nghiệm với chính thử thách này.</w:t>
      </w:r>
    </w:p>
    <w:p>
      <w:pPr>
        <w:keepNext/>
        <w:pStyle w:val="Heading 2"/>
      </w:pPr>
      <w:r>
        <w:t>Xác định Mũi Tên Lớn</w:t>
      </w:r>
    </w:p>
    <w:p>
      <w:pPr>
        <w:pStyle w:val="Para 003"/>
      </w:pPr>
      <w:r>
        <w:t xml:space="preserve">Chúng tôi đã làm việc với Paul và một nhóm nhỏ các nhà lãnh đạo của anh ấy để xác định kết quả quan trọng nhất mà Maxreed cần đạt được trong 12 tháng tới. Mũi Tên Lớn của họ liên quan đến việc tạo ra một chiến lược và lộ trình sản phẩm được toàn bộ đội ngũ lãnh đạo ủng hộ. Phần khó nhất là xác định</w:t>
      </w:r>
      <w:r>
        <w:rPr>
          <w:rStyle w:val="Text1"/>
        </w:rPr>
        <w:t> được</w:t>
      </w:r>
      <w:r>
        <w:t xml:space="preserve"> một điều quan trọng nhất, điều sẽ là chất xúc tác để thúc đẩy phần còn lại của chiến lược tiến lên.</w:t>
      </w:r>
    </w:p>
    <w:p>
      <w:pPr>
        <w:pStyle w:val="Normal"/>
      </w:pPr>
      <w:r>
        <w:t>Sau khi xác định Mũi Tên Lớn, chúng tôi đã kiểm tra nó bằng một loạt câu hỏi. Nếu bạn trả lời 'có' cho tất cả các câu hỏi này, khả năng cao Mũi Tên Lớn của bạn đang đi đúng hướng:</w:t>
      </w:r>
    </w:p>
    <w:p>
      <w:pPr>
        <w:numPr>
          <w:ilvl w:val="0"/>
          <w:numId w:val="39"/>
        </w:numPr>
        <w:pStyle w:val="Para 004"/>
      </w:pPr>
      <w:r>
        <w:t>Liệu sự thành công của Mũi Tên Lớn có thúc đẩy sứ mệnh của tổ chức lớn hơn không?</w:t>
      </w:r>
    </w:p>
    <w:p>
      <w:pPr>
        <w:numPr>
          <w:ilvl w:val="0"/>
          <w:numId w:val="39"/>
        </w:numPr>
        <w:pStyle w:val="Para 004"/>
      </w:pPr>
      <w:r>
        <w:t>Liệu Mũi Tên Lớn có đang hỗ trợ và được hỗ trợ bởi các mục tiêu kinh doanh chính của bạn không?</w:t>
      </w:r>
    </w:p>
    <w:p>
      <w:pPr>
        <w:numPr>
          <w:ilvl w:val="0"/>
          <w:numId w:val="39"/>
        </w:numPr>
        <w:pStyle w:val="Para 004"/>
      </w:pPr>
      <w:r>
        <w:t>Liệu việc đạt được nó có tạo ra một tuyên bố cho tổ chức về điều gì là quan trọng nhất không?</w:t>
      </w:r>
    </w:p>
    <w:p>
      <w:pPr>
        <w:numPr>
          <w:ilvl w:val="0"/>
          <w:numId w:val="39"/>
        </w:numPr>
        <w:pStyle w:val="Para 004"/>
      </w:pPr>
      <w:r>
        <w:t>Liệu nó có dẫn đến việc thực thi chiến lược của bạn không?</w:t>
      </w:r>
    </w:p>
    <w:p>
      <w:pPr>
        <w:numPr>
          <w:ilvl w:val="0"/>
          <w:numId w:val="39"/>
        </w:numPr>
        <w:pStyle w:val="Para 004"/>
      </w:pPr>
      <w:r>
        <w:t>Liệu nó có phải là mức độ thách thức phù hợp không?</w:t>
      </w:r>
    </w:p>
    <w:p>
      <w:pPr>
        <w:numPr>
          <w:ilvl w:val="0"/>
          <w:numId w:val="39"/>
        </w:numPr>
        <w:pStyle w:val="Para 004"/>
      </w:pPr>
      <w:r>
        <w:rPr>
          <w:rStyle w:val="Text17"/>
        </w:rPr>
        <w:bookmarkStart w:id="940" w:name="page_199_2"/>
        <w:t>Bạn</w:t>
        <w:bookmarkEnd w:id="940"/>
      </w:r>
      <w:r>
        <w:t> có hào hứng với nó không? Bạn có kết nối cảm xúc với nó không?</w:t>
      </w:r>
    </w:p>
    <w:p>
      <w:pPr>
        <w:pStyle w:val="Normal"/>
      </w:pPr>
      <w:r>
        <w:t xml:space="preserve">Cùng với sự rõ ràng về kết quả đó, chúng tôi cũng tạo ra sự rõ ràng về hành vi bằng cách xác định hành vi quan trọng nhất có thể dẫn đến việc đạt được kết quả. Đối với Maxreed, hành vi đó là hợp tác với sự tin tưởng và minh bạch. Chúng tôi xác định điều này bằng cách đặt một câu hỏi chính: Hành vi hiện</w:t>
      </w:r>
      <w:r>
        <w:rPr>
          <w:rStyle w:val="Text1"/>
        </w:rPr>
        <w:t> tại nào chúng ta thấy trong tổ chức sẽ khiến việc thúc đẩy Mũi Tên Lớn trở nên khó khăn hơn và giảm khả năng thành công? Sau đó, chúng</w:t>
      </w:r>
      <w:r>
        <w:t xml:space="preserve"> tôi nêu rõ hành vi ngược lại, trở thành hành vi Mũi Tên Lớn của chúng tôi.</w:t>
      </w:r>
    </w:p>
    <w:p>
      <w:pPr>
        <w:keepNext/>
        <w:pStyle w:val="Heading 2"/>
      </w:pPr>
      <w:r>
        <w:t>Xác định những người có ảnh hưởng cao nhất</w:t>
      </w:r>
    </w:p>
    <w:p>
      <w:pPr>
        <w:pStyle w:val="Para 003"/>
      </w:pPr>
      <w:r>
        <w:t xml:space="preserve">Sau khi Mũi Tên Lớn đã rõ ràng, chúng tôi làm việc với Paul và đối tác nhân sự của anh ấy để xác định những người quan trọng nhất trong việc đạt được mục tiêu. Việc này rất quan trọng vì bạn muốn tập trung nỗ lực và nguồn lực vào những người có ảnh hưởng lớn nhất đến Mũi Tên Lớn. Trong trường hợp của Maxreed, chúng tôi đã xác định 10 người có vai trò cốt lõi trong dự án, đã có thẩm quyền trong tổ chức và có mạng lưới quan hệ rộng. Với các khách hàng khác, chúng tôi đã xác định nhiều người hơn ở tất cả các cấp trong hệ thống phân cấp. Khi bạn nghĩ về những người phù hợp, hãy đặt các câu</w:t>
      </w:r>
      <w:r>
        <w:rPr>
          <w:rStyle w:val="Text1"/>
        </w:rPr>
        <w:t> hỏi: Ai có khả năng lớn nhất để tác động đến đà tiến của mũi tên? Ai là người có sức ảnh hưởng trong tổ chức? Ai có tác động vượt trội đến kết quả hoặc hành vi Mũi Tên Lớn của</w:t>
      </w:r>
      <w:r>
        <w:t xml:space="preserve"> chúng ta? Đó là những người bạn nên chọn.</w:t>
      </w:r>
    </w:p>
    <w:p>
      <w:pPr>
        <w:keepNext/>
        <w:pStyle w:val="Heading 2"/>
      </w:pPr>
      <w:r>
        <w:rPr>
          <w:rStyle w:val="Text17"/>
        </w:rPr>
        <w:bookmarkStart w:id="941" w:name="page_200"/>
        <w:t/>
        <w:bookmarkEnd w:id="941"/>
      </w:r>
      <w:r>
        <w:t>Xác định Điều Họ Nên Tập Trung Vào</w:t>
      </w:r>
    </w:p>
    <w:p>
      <w:pPr>
        <w:pStyle w:val="Para 003"/>
      </w:pPr>
      <w:r>
        <w:t>Khi chúng tôi đã xác định được những người chủ chốt, chúng tôi làm việc với từng người và quản lý của họ để xác định:</w:t>
      </w:r>
    </w:p>
    <w:p>
      <w:pPr>
        <w:numPr>
          <w:ilvl w:val="0"/>
          <w:numId w:val="40"/>
        </w:numPr>
        <w:pStyle w:val="Para 004"/>
      </w:pPr>
      <w:r>
        <w:t>Đóng góp then chốt để đưa Big Arrow tiến lên</w:t>
      </w:r>
    </w:p>
    <w:p>
      <w:pPr>
        <w:numPr>
          <w:ilvl w:val="0"/>
          <w:numId w:val="40"/>
        </w:numPr>
        <w:pStyle w:val="Para 004"/>
      </w:pPr>
      <w:r>
        <w:t>Điểm mạnh then chốt giúp họ thực hiện đóng góp chính của mình</w:t>
      </w:r>
    </w:p>
    <w:p>
      <w:pPr>
        <w:numPr>
          <w:ilvl w:val="0"/>
          <w:numId w:val="40"/>
        </w:numPr>
        <w:pStyle w:val="Para 004"/>
      </w:pPr>
      <w:r>
        <w:t>Yếu tố thay đổi cuộc chơi (game changer) — điều mà nếu người đó cải thiện sẽ nâng cao nhất khả năng thực hiện đóng góp chính của họ</w:t>
      </w:r>
    </w:p>
    <w:p>
      <w:pPr>
        <w:pStyle w:val="Normal"/>
      </w:pPr>
      <w:r>
        <w:t xml:space="preserve">Một trong những điều khiến quy trình này thành công chính là sự đơn giản. Đó là lý do chúng tôi chọn một</w:t>
      </w:r>
      <w:r>
        <w:rPr>
          <w:rStyle w:val="Text1"/>
        </w:rPr>
        <w:t> điểm</w:t>
      </w:r>
      <w:r>
        <w:t xml:space="preserve"> mạnh then chốt và một yếu</w:t>
      </w:r>
      <w:r>
        <w:rPr>
          <w:rStyle w:val="Text1"/>
        </w:rPr>
        <w:t> tố</w:t>
      </w:r>
      <w:r>
        <w:t xml:space="preserve"> thay đổi cuộc chơi quan trọng nhất. Việc thực thi chiến lược cần được tập trung cao độ (laser-focused), và một trong những trở ngại lớn nhất đối với tiến độ của công việc quan trọng nhất là cố gắng thúc đẩy tất cả</w:t>
      </w:r>
      <w:r>
        <w:rPr>
          <w:rStyle w:val="Text1"/>
        </w:rPr>
        <w:t> công</w:t>
      </w:r>
      <w:r>
        <w:t xml:space="preserve"> việc cùng lúc. Sự đơn giản đòi hỏi chúng ta phải lựa chọn. Điều gì sẽ có tác động lớn nhất? Sau đó, chúng ta biến điều đó thành hiện thực.</w:t>
      </w:r>
    </w:p>
    <w:p>
      <w:pPr>
        <w:keepNext/>
        <w:pStyle w:val="Heading 2"/>
      </w:pPr>
      <w:r>
        <w:t>Tổ chức các buổi huấn luyện tập trung cao độ</w:t>
      </w:r>
    </w:p>
    <w:p>
      <w:pPr>
        <w:pStyle w:val="Para 003"/>
      </w:pPr>
      <w:r>
        <w:t>Khi chúng tôi đảm bảo đúng người có đúng trọng tâm, chúng tôi đã huấn luyện trong các buổi huấn luyện 1-1 kéo dài 30 phút với sự tập trung cao độ. Huấn luyện thường được sử dụng trong các tổ chức để sửa chữa khuyết điểm của nhà lãnh đạo, nhưng đó không phải là trọng tâm của loại huấn luyện này. Ở đây, các cá nhân được huấn luyện để tập trung vào việc tạo ra tiến</w:t>
      </w:r>
      <w:r>
        <w:rPr>
          <w:rStyle w:val="Text17"/>
        </w:rPr>
        <w:bookmarkStart w:id="942" w:name="page_201_2"/>
        <w:t> </w:t>
        <w:bookmarkEnd w:id="942"/>
      </w:r>
      <w:r>
        <w:t>bộ rõ rệt trong đóng góp chính của họ cho Big Arrow. Những cuộc trò chuyện này chỉ tập trung vào các mô hình hành vi lớn hơn ở mức độ chúng cản trở nhiệm vụ trước mắt.</w:t>
      </w:r>
    </w:p>
    <w:p>
      <w:pPr>
        <w:keepNext/>
        <w:pStyle w:val="Heading 2"/>
      </w:pPr>
      <w:r>
        <w:t>Thu thập và chia sẻ dữ liệu</w:t>
      </w:r>
    </w:p>
    <w:p>
      <w:pPr>
        <w:pStyle w:val="Para 003"/>
      </w:pPr>
      <w:r>
        <w:t>Vì chúng tôi đang huấn luyện nhiều người, chúng tôi có thể giữ bí mật tuyệt đối với các cá nhân được huấn luyện trong khi thu thập dữ liệu về xu hướng và rào cản tổ chức mà họ đang đối mặt, và chúng tôi đã báo cáo cho Paul và đội ngũ lãnh đạo của anh ấy. Đây không chỉ là dữ liệu khảo sát ý kiến; nó đại diện cho những trở ngại thực sự ngăn cản những người giá trị nhất của Maxreed thúc đẩy các ưu tiên quan trọng nhất của công ty tiến lên.</w:t>
      </w:r>
    </w:p>
    <w:p>
      <w:pPr>
        <w:pStyle w:val="Normal"/>
      </w:pPr>
      <w:r>
        <w:t>Một trong những thách thức chính mà chúng tôi phát hiện là sự thiếu hợp tác liên phòng ban (cross-functional collaboration). Với hiểu biết đó, Paul có thể giải quyết vấn đề này trực tiếp bằng cách đưa những người chủ chốt vào một phòng và nói chuyện cởi mở về vấn đề. Cuối cùng, anh ấy đã khởi xướng một quy trình Big Arrow liên phòng ban mới bao gồm các nhà lãnh đạo từ các nhóm không hợp tác với nhau. Việc xác định những gì họ cần đạt được cùng nhau đã phá bỏ rào cản giữa các nhóm.</w:t>
      </w:r>
    </w:p>
    <w:p>
      <w:pPr>
        <w:keepNext/>
        <w:pStyle w:val="Heading 2"/>
      </w:pPr>
      <w:r>
        <w:t>Tăng cường hiệu suất</w:t>
      </w:r>
    </w:p>
    <w:p>
      <w:pPr>
        <w:pStyle w:val="Para 003"/>
      </w:pPr>
      <w:r>
        <w:t xml:space="preserve">Trong khi Paul gỡ bỏ các rào cản tổ chức, các huấn luyện viên tiếp tục giúp những người quan trọng nhất của Maxreed giải quyết những trở ngại và thách thức cụ thể mà họ gặp phải khi thực hiện những đóng góp chính của mình. Các huấn luyện viên xử lý những thách thức điển hình mà mọi người gặp khó khăn khi thực hiện chiến lược: cách truyền đạt các ưu tiên, cách đối phó với người chống đối, cách ảnh hưởng đến người</w:t>
      </w:r>
      <w:r>
        <w:rPr>
          <w:rStyle w:val="Text17"/>
        </w:rPr>
        <w:bookmarkStart w:id="943" w:name="page_202_2"/>
        <w:t> kh</w:t>
        <w:bookmarkEnd w:id="943"/>
      </w:r>
      <w:r>
        <w:t>ông thuộc quyền quản lý trực tiếp của bạn, cách nói không với những việc gây xao nhãng, v.v. Việc huấn luyện ưu tiên giúp mọi người xây dựng mối quan hệ trong nhóm của họ và giữa các bộ phận, điều này được hỗ trợ bởi dữ liệu và hành vi chính của Big Arrow là hợp tác với sự tin tưởng và minh bạch. Các cá nhân đã đồng nhất với mục tiêu của tổ chức để thúc đẩy sự tăng trưởng và thành công liên tục.</w:t>
      </w:r>
    </w:p>
    <w:p>
      <w:pPr>
        <w:pStyle w:val="Para 046"/>
      </w:pPr>
      <w:r>
        <w:t>Trong khi quá trình Big Arrow đang diễn ra, chúng tôi đã gửi một cuộc khảo sát tới những người được huấn luyện cũng như những người khác bên ngoài chương trình để đánh giá tiến bộ của những người đóng góp chủ chốt. So với trước khi được huấn luyện, họ hiệu quả hơn hay kém hiệu quả hơn trong việc thực hiện đóng góp chủ chốt của họ, đạt được kết quả của Big Arrow và giải quyết yếu tố thay đổi cuộc chơi (game changer) của họ? Đã có 98 phản hồi cho cuộc khảo sát:</w:t>
      </w:r>
    </w:p>
    <w:p>
      <w:pPr>
        <w:pStyle w:val="Para 042"/>
      </w:pPr>
      <w:r>
        <w:rPr>
          <w:rStyle w:val="Text2"/>
        </w:rPr>
        <w:t>Đóng góp chủ chốt:</w:t>
      </w:r>
      <w:r>
        <w:t xml:space="preserve"> 90% cho biết hoặc hiệu quả hơn hoặc hiệu quả hơn nhiều.</w:t>
      </w:r>
    </w:p>
    <w:p>
      <w:pPr>
        <w:pStyle w:val="Para 042"/>
      </w:pPr>
      <w:r>
        <w:rPr>
          <w:rStyle w:val="Text2"/>
        </w:rPr>
        <w:t>Big Arrow:</w:t>
      </w:r>
      <w:r>
        <w:t xml:space="preserve"> 88% cho biết hoặc hiệu quả hơn hoặc hiệu quả hơn nhiều.</w:t>
      </w:r>
    </w:p>
    <w:p>
      <w:pPr>
        <w:pStyle w:val="Para 042"/>
      </w:pPr>
      <w:r>
        <w:rPr>
          <w:rStyle w:val="Text2"/>
        </w:rPr>
        <w:t>Thay đổi cuộc</w:t>
      </w:r>
      <w:r>
        <w:t xml:space="preserve"> chơi: 84% cho biết hiệu quả hơn hoặc hiệu quả hơn nhiều.</w:t>
      </w:r>
    </w:p>
    <w:p>
      <w:pPr>
        <w:pStyle w:val="Para 044"/>
      </w:pPr>
      <w:r>
        <w:t>Nói cách khác, những người đóng góp chủ chốt đã tạo được động lực lớn trong việc thúc đẩy công việc quan trọng nhất của tổ chức—chiến lược trọng tâm—tiến lên phía trước. Dữ liệu này được xác nhận bởi những quan sát của chính Paul về tiến trình họ đã đạt được trên kết quả Big Arrow của mình, một chiến lược và lộ trình sản phẩm được toàn bộ đội ngũ lãnh đạo ủng hộ. Có lẽ quan trọng nhất là toàn bộ tổ</w:t>
      </w:r>
      <w:r>
        <w:rPr>
          <w:rStyle w:val="Text17"/>
        </w:rPr>
        <w:bookmarkStart w:id="944" w:name="page_203_2"/>
        <w:t> </w:t>
        <w:bookmarkEnd w:id="944"/>
      </w:r>
      <w:r>
        <w:t>chức đang chú ý. Và tất nhiên, đó là cách bạn bắt đầu một phong trào.</w:t>
      </w:r>
    </w:p>
    <w:p>
      <w:pPr>
        <w:pStyle w:val="Normal"/>
      </w:pPr>
      <w:r>
        <w:t>Paul vẫn đang làm việc chăm chỉ để duy trì đà của sự chuyển dịch chiến lược. Đó chính là vấn đề: Thực thi chiến lược không phải là một khoảnh khắc trong thời gian. Đó là hàng ngàn khoảnh khắc trải dài theo thời gian. Nhưng bây giờ, ít nhất, nó đang diễn ra.</w:t>
      </w:r>
    </w:p>
    <w:p>
      <w:pPr>
        <w:pStyle w:val="Para 013"/>
      </w:pPr>
      <w:r>
        <w:t>__________</w:t>
      </w:r>
    </w:p>
    <w:p>
      <w:pPr>
        <w:pStyle w:val="Para 003"/>
      </w:pPr>
      <w:r>
        <w:rPr>
          <w:rStyle w:val="Text2"/>
        </w:rPr>
        <w:t>Peter Bregman</w:t>
      </w:r>
      <w:r>
        <w:t xml:space="preserve"> là CEO của Bregman Partners, một công ty giúp khách hàng tạo được động lực lớn cho công việc quan trọng nhất của họ thông qua quy trình Big Arrow, đồng thời là huấn luyện viên và cố vấn cho các CEO và đội ngũ lãnh đạo của họ. Ông là tác giả bán chạy nhất của cuốn 18</w:t>
      </w:r>
      <w:r>
        <w:rPr>
          <w:rStyle w:val="Text1"/>
        </w:rPr>
        <w:t> Minutes, và</w:t>
      </w:r>
      <w:r>
        <w:t xml:space="preserve"> cuốn sách gần đây nhất của ông là</w:t>
      </w:r>
      <w:r>
        <w:rPr>
          <w:rStyle w:val="Text1"/>
        </w:rPr>
        <w:t> Four</w:t>
      </w:r>
      <w:r>
        <w:t> Seconds.</w:t>
      </w:r>
    </w:p>
    <w:p>
      <w:pPr>
        <w:pStyle w:val="Para 014"/>
      </w:pPr>
      <w:r>
        <w:t xml:space="preserve"> </w:t>
      </w:r>
    </w:p>
    <w:p>
      <w:pPr>
        <w:pStyle w:val="Para 015"/>
      </w:pPr>
      <w:r>
        <w:t>Phỏng theo “Execution Is a People Problem, Not a Strategy Problem” trên hbr.org, ngày 4 tháng 1 năm 2017 (sản phẩm #H03DWS).</w:t>
      </w:r>
    </w:p>
    <w:p>
      <w:bookmarkStart w:id="945" w:name="Top_of_37_24__How_to_Excel_at_Bo"/>
      <w:bookmarkStart w:id="946" w:name="CHAPTER_24_How_to_Excel_at_Both"/>
      <w:pPr>
        <w:keepNext/>
        <w:pStyle w:val="Heading 1"/>
        <w:pageBreakBefore w:val="on"/>
      </w:pPr>
      <w:r>
        <w:rPr>
          <w:rStyle w:val="Text17"/>
        </w:rPr>
        <w:bookmarkStart w:id="947" w:name="page_205_2"/>
        <w:t/>
        <w:bookmarkEnd w:id="947"/>
      </w:r>
      <w:r>
        <w:t>CHƯƠNG 24</w:t>
      </w:r>
      <w:bookmarkEnd w:id="945"/>
      <w:bookmarkEnd w:id="946"/>
    </w:p>
    <w:p>
      <w:pPr>
        <w:keepNext/>
        <w:pStyle w:val="Para 010"/>
      </w:pPr>
      <w:r>
        <w:t>Cách để xuất sắc cả về chiến lược và thực thi</w:t>
      </w:r>
    </w:p>
    <w:p>
      <w:pPr>
        <w:keepNext/>
        <w:pStyle w:val="Para 026"/>
      </w:pPr>
      <w:r>
        <w:t>của Paul Leinwand và Joachim Rotering</w:t>
      </w:r>
    </w:p>
    <w:p>
      <w:pPr>
        <w:pStyle w:val="Para 009"/>
      </w:pPr>
      <w:r>
        <w:t>Trong nhiều thập kỷ, chúng ta thường nghĩ về hồ sơ lãnh đạo theo các nhóm riêng biệt—hai loại phổ biến là “những người có tầm nhìn” (visionaries), những người nắm bắt chiến lược và suy nghĩ về những điều tuyệt vời để làm, và “những người điều hành” (operators), những người hoàn thành công việc. Chúng ta theo trực giác biết rằng phải có những nhà lãnh đạo bao trùm cả hai lĩnh vực này, nhưng thực tế, rất ít người làm được. Theo một cuộc khảo sát toàn cầu với 700 giám đốc điều hành thuộc nhiều ngành công nghiệp khác nhau do Strategy&amp;, bộ phận tư vấn chiến lược của PwC, thực hiện, chỉ có 8% các nhà lãnh đạo công ty được cho là xuất sắc cả về chiến lược lẫn thực thi.</w:t>
      </w:r>
    </w:p>
    <w:p>
      <w:pPr>
        <w:keepNext/>
        <w:pStyle w:val="Heading 2"/>
      </w:pPr>
      <w:r>
        <w:rPr>
          <w:rStyle w:val="Text17"/>
        </w:rPr>
        <w:bookmarkStart w:id="948" w:name="page_206"/>
        <w:t/>
        <w:bookmarkEnd w:id="948"/>
      </w:r>
      <w:r>
        <w:t xml:space="preserve">Bạn Không Thể Chọn Chiến Lược</w:t>
      </w:r>
      <w:r>
        <w:rPr>
          <w:rStyle w:val="Text3"/>
        </w:rPr>
        <w:t> </w:t>
      </w:r>
      <w:r>
        <w:t xml:space="preserve">Hay Thực Thi</w:t>
      </w:r>
    </w:p>
    <w:p>
      <w:pPr>
        <w:pStyle w:val="Para 003"/>
      </w:pPr>
      <w:r>
        <w:t xml:space="preserve">Bạn có thể nghĩ rằng thành công có thể đạt được bằng cách xuất sắc riêng về chiến lược hoặc thực thi — rằng những nhà có tầm nhìn vĩ đại có thể thay đổi cách chúng ta nhìn thế giới, hoặc những nhà điều hành tuyệt vời có thể cuối cùng vượt trội hơn các đối thủ cạnh tranh. Nhưng kinh nghiệm và nghiên cứu của chúng tôi cho thấy thời đại coi chiến lược và thực thi là hai chủ đề riêng biệt đang dần kết thúc: Chúng ta cần những nhà lãnh đạo có thể đưa ra những cam kết lớn với</w:t>
      </w:r>
      <w:r>
        <w:rPr>
          <w:rStyle w:val="Text1"/>
        </w:rPr>
        <w:t> khách</w:t>
      </w:r>
      <w:r>
        <w:t xml:space="preserve"> hàng và giúp tổ chức của họ thực hiện được những cam kết đó.</w:t>
      </w:r>
    </w:p>
    <w:p>
      <w:pPr>
        <w:pStyle w:val="Normal"/>
      </w:pPr>
      <w:r>
        <w:t>Lấy Starbucks làm ví dụ: CEO Howard Schultz đã tạo ra một tham vọng rất lớn cho công ty, không chỉ đơn thuần là người bán cà phê. Ông muốn Starbucks trở thành 'nơi thứ ba' cho sự thân thiện ngoài gia đình và nơi làm việc. Ghé thăm một cửa hàng Starbucks ở bất kỳ đâu trên thế giới, bạn sẽ thấy cùng một bầu không khí thoải mái và chào đón nhất quán. Nhưng ông không đạt được điều đó chỉ bằng cách bảo nhân viên hãy 'ấm áp và thân thiện'.</w:t>
      </w:r>
    </w:p>
    <w:p>
      <w:pPr>
        <w:pStyle w:val="Normal"/>
      </w:pPr>
      <w:r>
        <w:t>Starbucks đã có thể thực hiện lời hứa của mình vì lời hứa đó được liên kết chặt chẽ với các năng lực đặc biệt của công ty. Cảm giác của các cửa hàng Starbucks không chỉ được tạo ra bởi cách bài trí và trang trí — nó tồn tại vì những người đứng sau quầy hiểu công việc của họ phù hợp với mục đích chung như thế nào, và nhận ra cách cùng nhau hoàn thành những việc tuyệt vời mà không cần phải theo một kịch bản.</w:t>
      </w:r>
    </w:p>
    <w:p>
      <w:pPr>
        <w:pStyle w:val="Normal"/>
      </w:pPr>
      <w:r>
        <w:t>Qua nhiều năm, Starbucks đã xây dựng năng lực thúc đẩy phương pháp tiếp cận 'nhân viên là trên hết' dựa trên mối quan hệ. Chính Schultz đã nói nổi tiếng: 'Bạn có thể</w:t>
      </w:r>
      <w:r>
        <w:rPr>
          <w:rStyle w:val="Text17"/>
        </w:rPr>
        <w:bookmarkStart w:id="949" w:name="page_207_2"/>
        <w:t> b</w:t>
        <w:bookmarkEnd w:id="949"/>
      </w:r>
      <w:r>
        <w:t>ước vào [bất kỳ loại cửa hàng bán lẻ nào] và bạn có thể cảm nhận liệu chủ cửa hàng, thương nhân hay người đứng sau quầy có cảm giác tốt về sản phẩm của họ hay không. Nếu bạn bước vào một cửa hàng bách hóa ngày nay, có lẽ bạn đang nói chuyện với một người không được đào tạo; hôm qua anh ta bán máy hút bụi, giờ anh ta ở khu quần áo. Điều đó không hiệu quả.'</w:t>
      </w:r>
    </w:p>
    <w:p>
      <w:pPr>
        <w:pStyle w:val="Normal"/>
      </w:pPr>
      <w:r>
        <w:t>Schultz đã đảm bảo rằng Starbucks sẽ khác biệt: Nhân viên được gọi là "đối tác" (partners) thay vì nhân viên (employees), và ngay cả nhân viên bán thời gian (ở Mỹ) cũng nhận được quyền chọn cổ phiếu và bảo hiểm y tế. Trong đỉnh điểm của cuộc khủng hoảng tài chính toàn cầu, khi các công ty khác cắt giảm chi phí nhân sự bằng mọi cách có thể, Starbucks đã đầu tư vào đào tạo nhân viên, bao gồm các buổi thử cà phê và các khóa học cuối cùng giúp nhân viên đủ điều kiện nhận tín chỉ tại các cơ sở giáo dục đại học. Ngoài nhân viên, phần lớn những gì bạn thấy và trải nghiệm tại Starbucks đều được suy nghĩ kỹ lưỡng để thực hiện sứ mệnh của công ty, từ âm nhạc phát ra đến đồ nội thất được chọn. Ngay cả nhà vệ sinh tại Starbucks cũng mang tính chiến lược, vì chúng đóng vai trò cho phép khách hàng dành thời gian ở "nơi thứ ba" (third place).</w:t>
      </w:r>
    </w:p>
    <w:p>
      <w:pPr>
        <w:pStyle w:val="Normal"/>
      </w:pPr>
      <w:r>
        <w:t xml:space="preserve">Các nhà lãnh đạo như Howard Schultz không chỉ có cả kỹ năng tầm nhìn (visionary) và kỹ năng điều hành (operator) — họ còn rất coi trọng sự kết nối giữa hai bộ kỹ năng này. Họ xem chúng gắn bó chặt chẽ với nhau, vì một tầm nhìn táo bạo cần bao gồm cả một đích đến</w:t>
      </w:r>
      <w:r>
        <w:rPr>
          <w:rStyle w:val="Text1"/>
        </w:rPr>
        <w:t> r</w:t>
      </w:r>
      <w:r>
        <w:t xml:space="preserve">ất tham vọng và một con đường được hoạch định tốt để thực hiện, đưa bạn đến đó. Điều này ngày càng quan trọng hơn khi việc tạo sự khác biệt cho công ty trở nên khó khăn. Sự khác biệt ngày càng đòi hỏi tư duy đổi mới sáng tạo hơn và sử dụng các lĩnh vực chuyên môn rất cụ thể (như thiết kế chiến thắng của Apple, một</w:t>
      </w:r>
      <w:r>
        <w:rPr>
          <w:rStyle w:val="Text17"/>
        </w:rPr>
        <w:bookmarkStart w:id="950" w:name="page_208_1"/>
        <w:t> k</w:t>
        <w:bookmarkEnd w:id="950"/>
      </w:r>
      <w:r>
        <w:t>hả năng mà hầu hết các công ty công nghệ không ưu tiên trước khi Steve Jobs làm điều đó).</w:t>
      </w:r>
    </w:p>
    <w:p>
      <w:pPr>
        <w:pStyle w:val="Normal"/>
      </w:pPr>
      <w:r>
        <w:t>Các nhà lãnh đạo thành thạo cả chiến lược và thực thi bắt đầu bằng việc xây dựng một chiến lược táo bạo nhưng có thể thực thi. Tiếp theo, họ đảm bảo rằng công ty đang đầu tư cho sự thay đổi. Và cuối cùng, họ đảm bảo toàn bộ tổ chức có động lực để đi hết chặng đường.</w:t>
      </w:r>
    </w:p>
    <w:p>
      <w:pPr>
        <w:keepNext/>
        <w:pStyle w:val="Heading 2"/>
      </w:pPr>
      <w:r>
        <w:t>Hãy Hỏi Công Ty Bạn Đã Giỏi Gì</w:t>
      </w:r>
    </w:p>
    <w:p>
      <w:pPr>
        <w:pStyle w:val="Para 003"/>
      </w:pPr>
      <w:r>
        <w:t>Xây dựng một chiến lược táo bạo nhưng có thể thực thi bắt đầu bằng việc đảm bảo các nhà lãnh đạo đã trả lời các câu hỏi "Chúng ta giỏi gì?" và "Chúng ta có thể đạt được gì?" thay vì đưa ra những kế hoạch viển vông và yêu cầu các nhóm chức năng và đơn vị kinh doanh cố gắng hết sức để thực hiện. Thực vậy, họ nêu rõ một số khả năng tạo khác biệt (differentiating capabilities) mà công ty phải vượt trội để hiện thực hóa chiến lược.</w:t>
      </w:r>
    </w:p>
    <w:p>
      <w:pPr>
        <w:pStyle w:val="Normal"/>
      </w:pPr>
      <w:r>
        <w:t>Đảm bảo rằng công ty đầu tư cho sự thay đổi có nghĩa là các nhà lãnh đạo nhận ra rằng quy trình ngân sách (budget process) là một trong những công cụ quan trọng nhất để thu hẹp khoảng cách từ chiến lược đến thực thi. Chi phí không phải là một biến số ngoại sinh cần quản lý; nó là khoản đầu tư để làm tốt những điều quan trọng nhất. Nhưng hiếm khi ngân sách được gắn chặt với chiến lược. Nếu công ty bạn chỉ tăng hoặc giảm ngân sách một vài phần trăm, hãy tự hỏi liệu khoản đầu tư đó có thực sự phản ánh những nhiệm vụ quan trọng nhất không.</w:t>
      </w:r>
    </w:p>
    <w:p>
      <w:pPr>
        <w:pStyle w:val="Normal"/>
      </w:pPr>
      <w:r>
        <w:t xml:space="preserve">Động viên cá nhân là một công cụ cực kỳ bị đánh giá thấp để thu hẹp khoảng cách giữa chiến lược và thực thi. Các nhà lãnh đạo giỏi biết rằng thành công xuất phát từ những kỹ năng cụ</w:t>
      </w:r>
      <w:r>
        <w:rPr>
          <w:rStyle w:val="Text17"/>
        </w:rPr>
        <w:bookmarkStart w:id="951" w:name="page_209_2"/>
        <w:t> </w:t>
        <w:bookmarkEnd w:id="951"/>
      </w:r>
      <w:r>
        <w:t>thể kết hợp với nhau theo những cách độc đáo để thực hiện các nhiệm vụ đầy thách thức trong việc thực thi chiến lược. Nhưng ngày nay, hầu hết nhân viên thậm chí không hiểu họ được kết nối với chiến lược như thế nào. Trong một cuộc khảo sát gần đây với 540 giám đốc điều hành, quản lý và nhân viên không quản lý của Strategy&amp;, chỉ có 28% nhân viên cho biết họ cảm thấy hoàn toàn kết nối với mục đích và bản sắc của tổ chức. Việc diễn đạt chiến lược theo góc độ con người—những năng lực công ty cần xây dựng và những kỹ năng cần thiết để làm điều đó—không chỉ giúp công ty tập trung vào cách phát triển nhân tài phù hợp, mà còn cho phép mỗi cá nhân hiểu vai trò của họ phù hợp với chiến lược tổng thể và nhìn nhận công việc của họ theo một cách kết nối cơ bản hơn nhiều.</w:t>
      </w:r>
    </w:p>
    <w:p>
      <w:pPr>
        <w:keepNext/>
        <w:pStyle w:val="Heading 2"/>
      </w:pPr>
      <w:r>
        <w:t>Các câu hỏi để kết hợp chiến lược và thực thi</w:t>
      </w:r>
    </w:p>
    <w:p>
      <w:pPr>
        <w:pStyle w:val="Para 003"/>
      </w:pPr>
      <w:r>
        <w:t>Làm thế nào để bạn kết hợp chiến lược và thực thi? Dưới đây là một số câu hỏi bạn nên tự hỏi bao phủ cả ba giai đoạn của chuỗi liên tục từ chiến lược đến thực thi. Nắm đúng ba lĩnh vực này cho phép các nhà lãnh đạo tiến một bước lớn về phía trước trong việc thu hẹp khoảng cách giữa chiến lược và thực thi:</w:t>
      </w:r>
    </w:p>
    <w:p>
      <w:pPr>
        <w:pStyle w:val="Para 073"/>
      </w:pPr>
      <w:r>
        <w:rPr>
          <w:rStyle w:val="Text16"/>
        </w:rPr>
        <w:t>1.</w:t>
      </w:r>
      <w:r>
        <w:t> Xây dựng chiến lược.</w:t>
      </w:r>
    </w:p>
    <w:p>
      <w:pPr>
        <w:pStyle w:val="Para 004"/>
      </w:pPr>
      <w:r>
        <w:t>Bạn có thực sự rõ ràng về cách bạn mang lại giá trị cho khách hàng theo cách mà người khác không làm được, và về những năng lực cụ thể giúp bạn vượt trội trong đề xuất giá trị đó không?</w:t>
      </w:r>
    </w:p>
    <w:p>
      <w:pPr>
        <w:pStyle w:val="Para 004"/>
      </w:pPr>
      <w:r>
        <w:t xml:space="preserve">Khi chiến lược đang được xây dựng, bạn có đang sử dụng cách tiếp cận kinh điển là “xây</w:t>
      </w:r>
      <w:r>
        <w:rPr>
          <w:rStyle w:val="Text17"/>
        </w:rPr>
        <w:bookmarkStart w:id="952" w:name="page_210_2"/>
        <w:t> </w:t>
        <w:bookmarkEnd w:id="952"/>
      </w:r>
      <w:r>
        <w:t>dựng chiến lược, sau đó nghĩ về thực thi,” hay bạn tự hỏi mình câu hỏi, “Bạn có những năng lực cần thiết—hoặc bạn có thể xây dựng những năng lực cần thiết—để thực thi chiến lược không?”</w:t>
      </w:r>
    </w:p>
    <w:p>
      <w:pPr>
        <w:pStyle w:val="Para 004"/>
      </w:pPr>
      <w:r>
        <w:t>Khi bạn đang đối phó với sự gián đoạn, bạn có đang định hình thế giới xung quanh bằng những thế mạnh sẵn có của mình, hay bạn đang chờ đợi sự thay đổi xảy ra và do đó chơi theo luật của người khác?</w:t>
      </w:r>
    </w:p>
    <w:p>
      <w:pPr>
        <w:pStyle w:val="Para 073"/>
      </w:pPr>
      <w:r>
        <w:rPr>
          <w:rStyle w:val="Text16"/>
        </w:rPr>
        <w:t>2.</w:t>
      </w:r>
      <w:r>
        <w:t> Chuyển chiến lược vào cuộc sống hàng ngày.</w:t>
      </w:r>
    </w:p>
    <w:p>
      <w:pPr>
        <w:pStyle w:val="Para 004"/>
      </w:pPr>
      <w:r>
        <w:t>Bạn có kiên trì theo đuổi những gì bạn đã quyết định không? Bạn cần phải thực sự rõ ràng về chiến lược là gì và điều gì cần thiết để thành công—và truyền đạt nó để mọi người trong tổ chức hiểu họ nên làm gì.</w:t>
      </w:r>
    </w:p>
    <w:p>
      <w:pPr>
        <w:pStyle w:val="Para 004"/>
      </w:pPr>
      <w:r>
        <w:t>Có các chương trình hữu hình (ví dụ, công nghệ mới cụ thể, quy trình mới, hoặc chương trình đào tạo) để xây dựng các năng lực then chốt mà tổ chức của bạn cần để chiến thắng với chiến lược của mình không?</w:t>
      </w:r>
    </w:p>
    <w:p>
      <w:pPr>
        <w:pStyle w:val="Para 004"/>
      </w:pPr>
      <w:r>
        <w:t>Bạn có đang xây dựng các kết nối cụ thể giữa chiến lược và quy trình lập ngân sách để bạn tái phân bổ nguồn vốn vào những nơi quan trọng nhất không? Và bạn có cơ chế nào để chuyển chiến lược thành mục tiêu cá nhân và phần thưởng cho các nhà quản lý và nhân viên không?</w:t>
      </w:r>
    </w:p>
    <w:p>
      <w:pPr>
        <w:pStyle w:val="Para 073"/>
      </w:pPr>
      <w:r>
        <w:rPr>
          <w:rStyle w:val="Text21"/>
        </w:rPr>
        <w:bookmarkStart w:id="953" w:name="page_211_2"/>
        <w:t/>
        <w:bookmarkEnd w:id="953"/>
      </w:r>
      <w:r>
        <w:rPr>
          <w:rStyle w:val="Text16"/>
        </w:rPr>
        <w:t>3.</w:t>
      </w:r>
      <w:r>
        <w:t> Thực thi chiến lược.</w:t>
      </w:r>
    </w:p>
    <w:p>
      <w:pPr>
        <w:pStyle w:val="Para 004"/>
      </w:pPr>
      <w:r>
        <w:t>Bạn có đang thúc đẩy nhân viên mỗi ngày để họ hiểu công việc của họ kết nối với những đòn bẩy chiến lược quan trọng mà bạn đã tập trung vào không?</w:t>
      </w:r>
    </w:p>
    <w:p>
      <w:pPr>
        <w:pStyle w:val="Para 004"/>
      </w:pPr>
      <w:r>
        <w:t>Bạn có đang tạo điều kiện để nhân viên làm việc cùng nhau xuyên qua các ranh giới phòng ban (organizational silos) để giải quyết các thách thức liên chức năng (cross-functional) giúp công ty giành chiến thắng không?</w:t>
      </w:r>
    </w:p>
    <w:p>
      <w:pPr>
        <w:pStyle w:val="Para 004"/>
      </w:pPr>
      <w:r>
        <w:t>Bạn có đang theo dõi không chỉ hiệu quả hoạt động của mình, mà còn cách bạn xây dựng và mở rộng quy mô vài năng lực chủ chốt giúp bạn tạo ra giá trị cho khách hàng theo những cách mà người khác không thể làm được không?</w:t>
      </w:r>
    </w:p>
    <w:p>
      <w:pPr>
        <w:pStyle w:val="Para 004"/>
      </w:pPr>
      <w:r>
        <w:t>Đội ngũ quản lý của bạn có tham gia vào việc thực thi chiến lược không, không chỉ bằng cách đo lường kết quả, mà còn bằng cách liên tục thách thức tổ chức và hỗ trợ nó cải thiện các năng lực chủ chốt? Bạn có đặt ra các mục tiêu đủ cao cho đội ngũ của mình về những gì họ cần đạt được và thời hạn không?</w:t>
      </w:r>
    </w:p>
    <w:p>
      <w:pPr>
        <w:pStyle w:val="Para 012"/>
      </w:pPr>
      <w:r>
        <w:t>Chúng tôi tin rằng có một tiềm năng to lớn cho các công ty có thể thành công trong chiến lược thông qua thực thi. Những nhà lãnh đạo có khả năng vừa là người có tầm nhìn (visionary) vừa là người điều hành (operator), và chuyển đổi giữa hai tư duy này, chính là những người có thể biến tổ chức của họ thành siêu đối thủ cạnh tranh.</w:t>
      </w:r>
    </w:p>
    <w:p>
      <w:pPr>
        <w:pStyle w:val="Para 013"/>
      </w:pPr>
      <w:r>
        <w:t>__________</w:t>
      </w:r>
    </w:p>
    <w:p>
      <w:pPr>
        <w:pStyle w:val="Para 003"/>
      </w:pPr>
      <w:r>
        <w:rPr>
          <w:rStyle w:val="Text19"/>
        </w:rPr>
        <w:bookmarkStart w:id="954" w:name="page_212_2"/>
        <w:t>Paul</w:t>
        <w:bookmarkEnd w:id="954"/>
      </w:r>
      <w:r>
        <w:rPr>
          <w:rStyle w:val="Text2"/>
        </w:rPr>
        <w:t> Leinwand là</w:t>
      </w:r>
      <w:r>
        <w:t xml:space="preserve"> Giám đốc Điều hành Toàn cầu (Global Managing Director) của mảng Chiến lược và Tăng trưởng dựa trên Năng lực (Capabilities-Driven Strategy and Growth) tại Strategy&amp;, đơn vị tư vấn chiến lược của PwC. Ông là principal tại PwC Hoa Kỳ. Ông cũng là đồng tác</w:t>
      </w:r>
      <w:r>
        <w:rPr>
          <w:rStyle w:val="Text1"/>
        </w:rPr>
        <w:t> giả của một số cuốn sách, bao gồm Strategy That Works: How Winning Companies Close the</w:t>
      </w:r>
      <w:r>
        <w:t xml:space="preserve"> Strategy-to-Execution Gap (Harvard Business Review Press,</w:t>
      </w:r>
      <w:r>
        <w:rPr>
          <w:rStyle w:val="Text2"/>
        </w:rPr>
        <w:t> 2016). Joachim</w:t>
      </w:r>
      <w:r>
        <w:t xml:space="preserve"> Rotering là Lãnh đạo Toàn cầu (Global Leader) của Strategy&amp; đồng thời là Lãnh đạo khu vực Châu Âu, Trung Đông và Châu Phi. Ông là Giám đốc Điều hành (Managing Director) tại PwC Strategy&amp; (Đức) và chủ yếu làm việc với khách hàng trong các ngành dầu khí, hóa chất và thép.</w:t>
      </w:r>
    </w:p>
    <w:p>
      <w:pPr>
        <w:pStyle w:val="Para 014"/>
      </w:pPr>
      <w:r>
        <w:t xml:space="preserve"> </w:t>
      </w:r>
    </w:p>
    <w:p>
      <w:pPr>
        <w:pStyle w:val="Para 015"/>
      </w:pPr>
      <w:r>
        <w:t>Phỏng theo bài viết “How to Excel at Both Strategy and Execution” trên hbr.org, ngày 17 tháng 11 năm 2017 (sản phẩm #H040X2).</w:t>
      </w:r>
    </w:p>
    <w:p>
      <w:bookmarkStart w:id="955" w:name="Top_of_38_25__How_the_Most_Succe"/>
      <w:bookmarkStart w:id="956" w:name="CHAPTER_25_How_the_Most_Successf"/>
      <w:pPr>
        <w:keepNext/>
        <w:pStyle w:val="Heading 1"/>
        <w:pageBreakBefore w:val="on"/>
      </w:pPr>
      <w:r>
        <w:rPr>
          <w:rStyle w:val="Text17"/>
        </w:rPr>
        <w:bookmarkStart w:id="957" w:name="page_213_2"/>
        <w:t/>
        <w:bookmarkEnd w:id="957"/>
      </w:r>
      <w:r>
        <w:t>CHƯƠNG 25</w:t>
      </w:r>
      <w:bookmarkEnd w:id="955"/>
      <w:bookmarkEnd w:id="956"/>
    </w:p>
    <w:p>
      <w:pPr>
        <w:keepNext/>
        <w:pStyle w:val="Para 010"/>
      </w:pPr>
      <w:r>
        <w:t>Cách các đội ngũ thành công nhất nối liền khoảng cách giữa chiến lược và thực thi</w:t>
      </w:r>
    </w:p>
    <w:p>
      <w:pPr>
        <w:keepNext/>
        <w:pStyle w:val="Para 026"/>
      </w:pPr>
      <w:r>
        <w:t>Bởi Nathan Wiita và Orla Leonard</w:t>
      </w:r>
    </w:p>
    <w:p>
      <w:pPr>
        <w:pStyle w:val="Para 009"/>
      </w:pPr>
      <w:r>
        <w:t xml:space="preserve">Khoảng cách giữa chiến lược và thực thi là một vấn đề nan giải, không có giải pháp dễ dàng. Như câu tục ngữ Nhật Bản: “Tầm nhìn mà không có hành động là một giấc mơ ban ngày. Hành động mà không có tầm nhìn là một cơn ác mộng.” Paul Leinwand và các đồng tác giả, trong</w:t>
      </w:r>
      <w:hyperlink w:anchor="page_205_2">
        <w:r>
          <w:rPr>
            <w:rStyle w:val="Text0"/>
          </w:rPr>
          <w:t> chương 24 của</w:t>
        </w:r>
      </w:hyperlink>
      <w:r>
        <w:t xml:space="preserve"> cuốn hướng dẫn này và những nơi khác, đã phác thảo những gì các nhà lãnh đạo cấp cao phải làm để thu hẹp khoảng cách giữa chiến lược và thực thi. Chúng tôi đã xây dựng dựa trên nghiên cứu này</w:t>
      </w:r>
      <w:r>
        <w:rPr>
          <w:rStyle w:val="Text17"/>
        </w:rPr>
        <w:bookmarkStart w:id="958" w:name="page_214_1"/>
        <w:t> </w:t>
        <w:bookmarkEnd w:id="958"/>
      </w:r>
      <w:r>
        <w:t xml:space="preserve">bằng cách vượt ra khỏi góc nhìn của cá nhân lãnh đạo để điều tra cách các đội ngũ thành công nhất nối liền khoảng cách này. Chúng tôi muốn giải</w:t>
      </w:r>
      <w:r>
        <w:rPr>
          <w:rStyle w:val="Text1"/>
        </w:rPr>
        <w:t> mã</w:t>
      </w:r>
      <w:r>
        <w:t xml:space="preserve"> cách thức bằng cách xác định điều gì làm nên sự khác biệt của các đội ngũ này về cách họ sử dụng thời gian và những hành vi quan trọng mà họ thực hiện. Để làm điều này, chúng tôi đã khảo sát 49 đội ngũ lãnh đạo doanh nghiệp sử dụng thời gian như thế nào và cũng xem xét mức độ hiệu quả nhận thức của họ trong các hành vi quan trọng của một đội ngũ cấp cao. Họ cũng trả lời các câu hỏi tương ứng với khung lý thuyết của Leinwand và các cộng sự, như được trình bày chi tiết bên dưới.</w:t>
      </w:r>
    </w:p>
    <w:p>
      <w:pPr>
        <w:pStyle w:val="Para 012"/>
      </w:pPr>
      <w:r>
        <w:rPr>
          <w:rStyle w:val="Text3"/>
        </w:rPr>
        <w:t>Cam kết với một bản</w:t>
      </w:r>
      <w:r>
        <w:t> sắc. Nguyên tắc đầu tiên trong khuôn khổ của họ là tổ chức phải cam kết với một bản sắc thông qua hiểu biết chung về đề xuất giá trị và năng lực đặc biệt. Nói ngắn gọn, tổ chức phải cam kết tập trung vào thế mạnh của mình rồi theo đuổi nó. Chúng tôi phát hiện ra rằng các yếu tố tạo nên sự khác biệt chính của các đội nhóm hiệu suất cao là:</w:t>
      </w:r>
    </w:p>
    <w:p>
      <w:pPr>
        <w:numPr>
          <w:ilvl w:val="0"/>
          <w:numId w:val="41"/>
        </w:numPr>
        <w:pStyle w:val="Para 004"/>
      </w:pPr>
      <w:r>
        <w:t>Họ dành gần 20% thời gian nhiều hơn (so với các đội nhóm có hiệu suất thấp) để định nghĩa chiến lược (tức là chuyển tầm nhìn cấp cao thành các mục tiêu rõ ràng có thể thực hiện).</w:t>
      </w:r>
    </w:p>
    <w:p>
      <w:pPr>
        <w:numPr>
          <w:ilvl w:val="0"/>
          <w:numId w:val="41"/>
        </w:numPr>
        <w:pStyle w:val="Para 004"/>
      </w:pPr>
      <w:r>
        <w:t>Họ dành 12% thời gian nhiều hơn để đồng bộ tổ chức với chiến lược đó thông qua truyền thông nội bộ thường xuyên và truyền tải thông điệp nhất quán xuống toàn tổ chức.</w:t>
      </w:r>
    </w:p>
    <w:p>
      <w:pPr>
        <w:pStyle w:val="Para 003"/>
      </w:pPr>
      <w:r>
        <w:t>Thực tế, kinh nghiệm của chúng tôi với các đội nhóm cấp cao xác nhận dữ liệu này. Đó là, chúng tôi nhận thấy rằng những đội nhóm xuất sắc trong lĩnh vực này là những đội chia chiến lược thành các</w:t>
      </w:r>
      <w:r>
        <w:rPr>
          <w:rStyle w:val="Text17"/>
        </w:rPr>
        <w:bookmarkStart w:id="959" w:name="page_215_2"/>
        <w:t> s</w:t>
        <w:bookmarkEnd w:id="959"/>
      </w:r>
      <w:r>
        <w:t>ản phẩm cụ thể, thực tế và sau đó truyền tải các sản phẩm đó xuống dưới qua việc truyền thông thường xuyên.</w:t>
      </w:r>
    </w:p>
    <w:p>
      <w:pPr>
        <w:pStyle w:val="Para 012"/>
      </w:pPr>
      <w:r>
        <w:rPr>
          <w:rStyle w:val="Text3"/>
        </w:rPr>
        <w:t>Chuyển hóa chiến lược thành các quy trình và năng lực hàng ngày. Phân</w:t>
      </w:r>
      <w:r>
        <w:t> tích của chúng tôi về cách các đội nhóm cấp cao dành thời gian cho thấy rằng, ở khía cạnh này:</w:t>
      </w:r>
    </w:p>
    <w:p>
      <w:pPr>
        <w:numPr>
          <w:ilvl w:val="0"/>
          <w:numId w:val="42"/>
        </w:numPr>
        <w:pStyle w:val="Para 004"/>
      </w:pPr>
      <w:r>
        <w:t>Các đội nhóm hiệu suất cao dành hơn 25% thời gian nhiều hơn để tập trung vào doanh nghiệp so với các đồng nghiệp có hiệu suất thấp hơn. Thời gian đó được dùng để thiết lập các chỉ số tài chính và vận hành, điều chỉnh mục tiêu với chiến lược tổng thể, phân bổ nguồn lực và xem xét các chỉ số chính.</w:t>
      </w:r>
    </w:p>
    <w:p>
      <w:pPr>
        <w:numPr>
          <w:ilvl w:val="0"/>
          <w:numId w:val="42"/>
        </w:numPr>
        <w:pStyle w:val="Para 004"/>
      </w:pPr>
      <w:r>
        <w:t>Các đội nhóm hiệu suất cao dành 14% thời gian nhiều hơn để kiểm tra tiến độ của mình so với các mục tiêu chiến lược bằng cách xem xét các chỉ số chính và điều chuyển nguồn lực cho phù hợp.</w:t>
      </w:r>
    </w:p>
    <w:p>
      <w:pPr>
        <w:pStyle w:val="Para 003"/>
      </w:pPr>
      <w:r>
        <w:t>Các đội nhóm cấp cao thành công nhất tạo ra một màng thấm giữa sứ mệnh của tổ chức và các hoạt động hàng ngày. Họ cũng linh hoạt trong việc điều chỉnh hướng đi khi nhu cầu kinh doanh thay đổi và dễ dàng sẵn sàng điều chuyển nguồn lực của tổ chức để đảm bảo chiến lược được thực thi.</w:t>
      </w:r>
    </w:p>
    <w:p>
      <w:pPr>
        <w:pStyle w:val="Para 012"/>
      </w:pPr>
      <w:r>
        <w:rPr>
          <w:rStyle w:val="Text3"/>
        </w:rPr>
        <w:t>Tập trung vào các yếu tố văn hóa độc đáo thúc đẩy thành công. Điều ẩn</w:t>
      </w:r>
      <w:r>
        <w:t> chứa trong giả định này là việc chống lại sự cám dỗ để thực hiện các chương trình thay đổi truyền thống dựa trên việc giải quyết khoảng trống hoặc điểm yếu. Đây là một lĩnh vực mà dữ liệu cho thấy một bức tranh phức tạp hơn.</w:t>
      </w:r>
    </w:p>
    <w:p>
      <w:pPr>
        <w:numPr>
          <w:ilvl w:val="0"/>
          <w:numId w:val="43"/>
        </w:numPr>
        <w:pStyle w:val="Para 004"/>
      </w:pPr>
      <w:r>
        <w:rPr>
          <w:rStyle w:val="Text17"/>
        </w:rPr>
        <w:bookmarkStart w:id="960" w:name="page_216_1"/>
        <w:t>Các</w:t>
        <w:bookmarkEnd w:id="960"/>
      </w:r>
      <w:r>
        <w:t> đội nhóm hiệu suất cao dành 28% thời gian nhiều hơn để gắn kết tổ chức trong đối thoại liên tục về các yếu tố văn hóa hỗ trợ và rào cản đối với việc thực thi. Điều này bao gồm các diễn đàn để nhân viên nêu lên mối quan tâm qua khảo sát (ví dụ, mức độ gắn kết của nhân viên) và đối thoại thực tế.</w:t>
      </w:r>
    </w:p>
    <w:p>
      <w:pPr>
        <w:numPr>
          <w:ilvl w:val="0"/>
          <w:numId w:val="43"/>
        </w:numPr>
        <w:pStyle w:val="Para 004"/>
      </w:pPr>
      <w:r>
        <w:t>Các đội nhóm đó đầu tư thêm gần một phần ba thời gian để tối ưu hóa năng lực nhân tài bằng cách xem xét các kế hoạch phát triển, đảm bảo các kế hoạch kế nhiệm được thiết lập, và đánh giá các gói đãi ngộ để cạnh tranh.</w:t>
      </w:r>
    </w:p>
    <w:p>
      <w:pPr>
        <w:pStyle w:val="Para 003"/>
      </w:pPr>
      <w:r>
        <w:t>Dữ liệu của chúng tôi cho thấy cách tiếp cận tận dụng những thế mạnh văn hóa là đáng khen và hiệu quả, nhưng các tổ chức tiếp tục theo dõi và thách thức những định kiến về văn hóa và lãnh đạo của họ mới là những tổ chức có lợi thế. Chỉ tập trung vào điểm mạnh thôi là chưa đủ.</w:t>
      </w:r>
    </w:p>
    <w:p>
      <w:pPr>
        <w:pStyle w:val="Normal"/>
      </w:pPr>
      <w:r>
        <w:t xml:space="preserve">Các tài liệu học thuật cũng như kinh nghiệm tư vấn của chúng tôi cho thấy khả năng ưu tiên là một yếu tố quan trọng dẫn đến sự thành công của đội ngũ lãnh đạo doanh nghiệp. Đây không phải là việc dễ dàng, khi mà các đội nhóm thường xuyên phải đối mặt với những yêu cầu liên tục và áp lực lớn. Dữ liệu của chúng tôi gợi ý điều gì về cách các</w:t>
      </w:r>
      <w:r>
        <w:rPr>
          <w:rStyle w:val="Text1"/>
        </w:rPr>
        <w:t> đội</w:t>
      </w:r>
      <w:r>
        <w:t xml:space="preserve"> nhóm thực hiện điều này?</w:t>
      </w:r>
    </w:p>
    <w:p>
      <w:pPr>
        <w:numPr>
          <w:ilvl w:val="0"/>
          <w:numId w:val="44"/>
        </w:numPr>
        <w:pStyle w:val="Para 004"/>
      </w:pPr>
      <w:r>
        <w:t>Các đội nhóm có hiệu suất cao, so với các đội nhóm có hiệu suất thấp hơn, dành nhiều hơn 54% thời gian để đầu tiên xác định hướng đi, tạo ra một tầm nhìn làm kim chỉ nam cho các quyết định về nguồn lực.</w:t>
      </w:r>
    </w:p>
    <w:p>
      <w:pPr>
        <w:numPr>
          <w:ilvl w:val="0"/>
          <w:numId w:val="44"/>
        </w:numPr>
        <w:pStyle w:val="Para 004"/>
      </w:pPr>
      <w:r>
        <w:t>Trong việc thực thi, các đội nhóm có hiệu suất thấp hơn dành nhiều hơn đáng kinh ngạc 83% thời gian để xử lý</w:t>
      </w:r>
      <w:r>
        <w:rPr>
          <w:rStyle w:val="Text17"/>
        </w:rPr>
        <w:bookmarkStart w:id="961" w:name="page_217_2"/>
        <w:t> k</w:t>
        <w:bookmarkEnd w:id="961"/>
      </w:r>
      <w:r>
        <w:t>hủng hoảng (fire-fighting) và giải quyết các vấn đề ở cấp độ chiến thuật thay vì chiến lược.</w:t>
      </w:r>
    </w:p>
    <w:p>
      <w:pPr>
        <w:pStyle w:val="Para 003"/>
      </w:pPr>
      <w:r>
        <w:t>Các đội nhóm hiệu suất cao của chúng tôi ở khía cạnh này cũng tự đánh giá mình hiệu quả hơn 36% trong việc ưu tiên và sắp xếp thứ tự các sáng kiến so với nhóm hiệu suất thấp hơn. Kinh nghiệm của chúng tôi cho thấy một phần quan trọng trong việc ưu tiên có thể đơn giản là xác định thời điểm đội nhóm họp mặt và chủ đề họ thảo luận. Đảm bảo đội ngũ lãnh đạo cấp cao hoạt động đủ tầm và tạo ra nhịp điệu nhất quán xoay quanh các ưu tiên sẽ ngăn chặn sự phân tâm và củng cố mối liên kết chặt chẽ giữa chiến lược và thực thi.</w:t>
      </w:r>
    </w:p>
    <w:p>
      <w:pPr>
        <w:pStyle w:val="Para 012"/>
      </w:pPr>
      <w:r>
        <w:rPr>
          <w:rStyle w:val="Text3"/>
        </w:rPr>
        <w:t>Định hình tương lai.</w:t>
      </w:r>
      <w:r>
        <w:t> Các đội nhóm hiệu suất cao thành công trong việc định hình tương lai, thay vì luôn ở trạng thái bị động với hiện tại. Họ làm điều đó bằng cách nào?</w:t>
      </w:r>
    </w:p>
    <w:p>
      <w:pPr>
        <w:numPr>
          <w:ilvl w:val="0"/>
          <w:numId w:val="45"/>
        </w:numPr>
        <w:pStyle w:val="Para 004"/>
      </w:pPr>
      <w:r>
        <w:t>Họ dành nhiều hơn 25,3% thời gian để gây ảnh hưởng đến các bên liên quan cấp cao bằng cách xác định nhu cầu và quản lý kỳ vọng của họ.</w:t>
      </w:r>
    </w:p>
    <w:p>
      <w:pPr>
        <w:numPr>
          <w:ilvl w:val="0"/>
          <w:numId w:val="45"/>
        </w:numPr>
        <w:pStyle w:val="Para 004"/>
      </w:pPr>
      <w:r>
        <w:t>Không có gì ngạc nhiên, dù nói dễ hơn làm, các đội nhóm hiệu suất cao dành nhiều hơn 13,2% thời gian để lên kế hoạch cho tương lai bằng cách xác định hướng đi, tạo ra tầm nhìn và định hình chiến lược của họ.</w:t>
      </w:r>
    </w:p>
    <w:p>
      <w:pPr>
        <w:numPr>
          <w:ilvl w:val="0"/>
          <w:numId w:val="45"/>
        </w:numPr>
        <w:pStyle w:val="Para 004"/>
      </w:pPr>
      <w:r>
        <w:t>Cuối cùng, họ định hình tương lai bằng cách phản ứng với những thay đổi ở hiện tại (hiệu quả hơn 20,7% so với các đội nhóm hiệu suất thấp hơn), định vị doanh nghiệp cho sự thành công trong tương lai. Điều này phù hợp với nhiều tài liệu hiện có về tầm quan trọng của sự linh hoạt trong các đội nhóm hiệu suất cao.</w:t>
      </w:r>
    </w:p>
    <w:p>
      <w:pPr>
        <w:pStyle w:val="Para 003"/>
      </w:pPr>
      <w:r>
        <w:rPr>
          <w:rStyle w:val="Text17"/>
        </w:rPr>
        <w:bookmarkStart w:id="962" w:name="page_218_2"/>
        <w:t>Làm</w:t>
        <w:bookmarkEnd w:id="962"/>
      </w:r>
      <w:r>
        <w:t> thế nào bạn có thể thu hẹp khoảng cách giữa chiến lược và thực thi (strategy-to-execution gap) trong công ty của mình? Chúng tôi tin rằng việc có chủ đích về việc sử dụng thời gian của đội ngũ một cách tốt nhất và hiệu quả nhất chính là đòn bẩy quan trọng để đạt được kết quả.</w:t>
      </w:r>
    </w:p>
    <w:p>
      <w:pPr>
        <w:pStyle w:val="Normal"/>
      </w:pPr>
      <w:r>
        <w:t>Bạn nên bắt đầu từ đâu? Khi xem xét các phát hiện của chúng tôi, các đội nhóm hoạt động tốt trên các khía cạnh chiến lược và thực thi đã làm như sau:</w:t>
      </w:r>
    </w:p>
    <w:p>
      <w:pPr>
        <w:numPr>
          <w:ilvl w:val="0"/>
          <w:numId w:val="46"/>
        </w:numPr>
        <w:pStyle w:val="Para 004"/>
      </w:pPr>
      <w:r>
        <w:t>Dành nhiều thời gian hơn để hoạch định chiến lược và chuyển hóa chiến lược đó thành các mục tiêu có thể hành động</w:t>
      </w:r>
    </w:p>
    <w:p>
      <w:pPr>
        <w:numPr>
          <w:ilvl w:val="0"/>
          <w:numId w:val="46"/>
        </w:numPr>
        <w:pStyle w:val="Para 004"/>
      </w:pPr>
      <w:r>
        <w:t>Dành nhiều thời gian hơn để gắn kết tổ chức, chỉ ra các rào cản và nhu cầu chưa được đáp ứng, đồng thời truyền đạt định hướng và các nguyên tắc hành vi</w:t>
      </w:r>
    </w:p>
    <w:p>
      <w:pPr>
        <w:numPr>
          <w:ilvl w:val="0"/>
          <w:numId w:val="46"/>
        </w:numPr>
        <w:pStyle w:val="Para 004"/>
      </w:pPr>
      <w:r>
        <w:t>Dành nhiều thời gian hơn để tương tác với các bên liên quan chủ chốt nhằm xác định và dự đoán các trở ngại và cơ hội</w:t>
      </w:r>
    </w:p>
    <w:p>
      <w:pPr>
        <w:numPr>
          <w:ilvl w:val="0"/>
          <w:numId w:val="46"/>
        </w:numPr>
        <w:pStyle w:val="Para 004"/>
      </w:pPr>
      <w:r>
        <w:t>Dành ít thời gian hơn để giải quyết các vấn đề khẩn cấp</w:t>
      </w:r>
    </w:p>
    <w:p>
      <w:pPr>
        <w:pStyle w:val="Para 003"/>
      </w:pPr>
      <w:r>
        <w:t>Hãy nhìn qua chương trình họp của các cuộc họp nhóm trong 6 đến 12 tháng qua. Sau đó, tự hỏi bản thân những câu hỏi sau:</w:t>
      </w:r>
    </w:p>
    <w:p>
      <w:pPr>
        <w:numPr>
          <w:ilvl w:val="0"/>
          <w:numId w:val="47"/>
        </w:numPr>
        <w:pStyle w:val="Para 004"/>
      </w:pPr>
      <w:r>
        <w:t>Bao nhiêu phần trăm thời gian của đội ngũ được dùng để 'chữa cháy' hoặc xử lý các vấn đề mà cấp dưới có thể giải quyết được? Bao nhiêu thời gian được đầu tư vào các vấn đề chiến lược lớn?</w:t>
      </w:r>
    </w:p>
    <w:p>
      <w:pPr>
        <w:numPr>
          <w:ilvl w:val="0"/>
          <w:numId w:val="47"/>
        </w:numPr>
        <w:pStyle w:val="Para 004"/>
      </w:pPr>
      <w:r>
        <w:t>Đội ngũ đã dành bao nhiêu thời gian để chủ động suy nghĩ về tương lai của ngành của chúng ta, mô hình kinh doanh, bối cảnh pháp lý và người tiêu dùng?</w:t>
      </w:r>
    </w:p>
    <w:p>
      <w:pPr>
        <w:numPr>
          <w:ilvl w:val="0"/>
          <w:numId w:val="47"/>
        </w:numPr>
        <w:pStyle w:val="Para 004"/>
      </w:pPr>
      <w:r>
        <w:rPr>
          <w:rStyle w:val="Text17"/>
        </w:rPr>
        <w:bookmarkStart w:id="963" w:name="page_219_2"/>
        <w:t>Bao</w:t>
        <w:bookmarkEnd w:id="963"/>
      </w:r>
      <w:r>
        <w:t xml:space="preserve"> nhiêu phần trăm thời gian đội ngũ dành để gắn kết và thống nhất với tổ chức? Còn các bên liên quan chủ chốt thì sao? Đội ngũ có nắm bắt tốt các nhu cầu công khai và tiềm ẩn không?</w:t>
      </w:r>
    </w:p>
    <w:p>
      <w:pPr>
        <w:pStyle w:val="Para 003"/>
      </w:pPr>
      <w:r>
        <w:t>Có lẽ quan trọng nhất là, hãy tự hỏi: 'Chúng ta đã thực thi chiến lược thành công chưa?'</w:t>
      </w:r>
    </w:p>
    <w:p>
      <w:pPr>
        <w:pStyle w:val="Para 013"/>
      </w:pPr>
      <w:r>
        <w:t>__________</w:t>
      </w:r>
    </w:p>
    <w:p>
      <w:pPr>
        <w:pStyle w:val="Para 003"/>
      </w:pPr>
      <w:r>
        <w:rPr>
          <w:rStyle w:val="Text2"/>
        </w:rPr>
        <w:t>Nathan Wiita</w:t>
      </w:r>
      <w:r>
        <w:t xml:space="preserve"> là Principal và Trưởng nhóm Nghiên cứu và Đổi mới tại RHR International.</w:t>
      </w:r>
      <w:r>
        <w:rPr>
          <w:rStyle w:val="Text2"/>
        </w:rPr>
        <w:t> Orla Leonard</w:t>
      </w:r>
      <w:r>
        <w:t xml:space="preserve"> là Partner và Trưởng nhóm Thực hành về Hiệu quả Đội ngũ Cấp cao tại RHR International.</w:t>
      </w:r>
    </w:p>
    <w:p>
      <w:pPr>
        <w:pStyle w:val="Para 014"/>
      </w:pPr>
      <w:r>
        <w:t xml:space="preserve"> </w:t>
      </w:r>
    </w:p>
    <w:p>
      <w:pPr>
        <w:pStyle w:val="Para 015"/>
      </w:pPr>
      <w:r>
        <w:t xml:space="preserve">Phỏng theo bài viết “How the Most Successful Teams Bridge the Strategy-to-Execution Gap” trên</w:t>
      </w:r>
      <w:hyperlink r:id="rId109">
        <w:r>
          <w:rPr>
            <w:rStyle w:val="Text0"/>
          </w:rPr>
          <w:t> hbr.org,</w:t>
        </w:r>
      </w:hyperlink>
      <w:r>
        <w:t> ngày 23 tháng 11 năm 2017 (sản phẩm #H0414W).</w:t>
      </w:r>
    </w:p>
    <w:p>
      <w:bookmarkStart w:id="964" w:name="Top_of_30_Back_cover_xhtml"/>
      <w:bookmarkStart w:id="965" w:name="sbo_rt_content_2"/>
      <w:pPr>
        <w:pStyle w:val="Para 091"/>
        <w:pageBreakBefore w:val="on"/>
      </w:pPr>
      <w:r>
        <w:bookmarkStart w:id="966" w:name="page_200_1"/>
        <w:t/>
        <w:bookmarkEnd w:id="966"/>
        <w:drawing>
          <wp:inline>
            <wp:extent cx="3657600" cy="5486400"/>
            <wp:effectExtent l="0" r="0" t="0" b="0"/>
            <wp:docPr id="34" name="212_1.png" descr="212_1.png"/>
            <wp:cNvGraphicFramePr>
              <a:graphicFrameLocks noChangeAspect="1"/>
            </wp:cNvGraphicFramePr>
            <a:graphic>
              <a:graphicData uri="http://schemas.openxmlformats.org/drawingml/2006/picture">
                <pic:pic>
                  <pic:nvPicPr>
                    <pic:cNvPr id="0" name="212_1.png" descr="212_1.png"/>
                    <pic:cNvPicPr/>
                  </pic:nvPicPr>
                  <pic:blipFill>
                    <a:blip r:embed="rId37"/>
                    <a:stretch>
                      <a:fillRect/>
                    </a:stretch>
                  </pic:blipFill>
                  <pic:spPr>
                    <a:xfrm>
                      <a:off x="0" y="0"/>
                      <a:ext cx="3657600" cy="5486400"/>
                    </a:xfrm>
                    <a:prstGeom prst="rect">
                      <a:avLst/>
                    </a:prstGeom>
                  </pic:spPr>
                </pic:pic>
              </a:graphicData>
            </a:graphic>
          </wp:inline>
        </w:drawing>
      </w:r>
      <w:bookmarkEnd w:id="964"/>
      <w:bookmarkEnd w:id="965"/>
    </w:p>
    <w:p>
      <w:pPr>
        <w:pStyle w:val="Para 091"/>
      </w:pPr>
      <w:r>
        <w:bookmarkStart w:id="967" w:name="page_201_3"/>
        <w:t/>
        <w:bookmarkEnd w:id="967"/>
        <w:drawing>
          <wp:inline>
            <wp:extent cx="3657600" cy="5232400"/>
            <wp:effectExtent l="0" r="0" t="0" b="0"/>
            <wp:docPr id="35" name="211_1.png" descr="211_1.png"/>
            <wp:cNvGraphicFramePr>
              <a:graphicFrameLocks noChangeAspect="1"/>
            </wp:cNvGraphicFramePr>
            <a:graphic>
              <a:graphicData uri="http://schemas.openxmlformats.org/drawingml/2006/picture">
                <pic:pic>
                  <pic:nvPicPr>
                    <pic:cNvPr id="0" name="211_1.png" descr="211_1.png"/>
                    <pic:cNvPicPr/>
                  </pic:nvPicPr>
                  <pic:blipFill>
                    <a:blip r:embed="rId38"/>
                    <a:stretch>
                      <a:fillRect/>
                    </a:stretch>
                  </pic:blipFill>
                  <pic:spPr>
                    <a:xfrm>
                      <a:off x="0" y="0"/>
                      <a:ext cx="3657600" cy="5232400"/>
                    </a:xfrm>
                    <a:prstGeom prst="rect">
                      <a:avLst/>
                    </a:prstGeom>
                  </pic:spPr>
                </pic:pic>
              </a:graphicData>
            </a:graphic>
          </wp:inline>
        </w:drawing>
      </w:r>
    </w:p>
    <w:p>
      <w:bookmarkStart w:id="968" w:name="Top_of_39_26__Get_Your_Team_to_D"/>
      <w:bookmarkStart w:id="969" w:name="CHAPTER_26_Get_Your_Team_to_Do_W"/>
      <w:pPr>
        <w:keepNext/>
        <w:pStyle w:val="Heading 1"/>
        <w:pageBreakBefore w:val="on"/>
      </w:pPr>
      <w:r>
        <w:rPr>
          <w:rStyle w:val="Text17"/>
        </w:rPr>
        <w:bookmarkStart w:id="970" w:name="page_221_2"/>
        <w:t/>
        <w:bookmarkEnd w:id="970"/>
      </w:r>
      <w:r>
        <w:t>CHƯƠNG 26</w:t>
      </w:r>
      <w:bookmarkEnd w:id="968"/>
      <w:bookmarkEnd w:id="969"/>
    </w:p>
    <w:p>
      <w:pPr>
        <w:keepNext/>
        <w:pStyle w:val="Para 010"/>
      </w:pPr>
      <w:r>
        <w:t>Khiến Đội Ngũ Của Bạn Thực Hiện Đúng Những Gì Đã Cam Kết</w:t>
      </w:r>
    </w:p>
    <w:p>
      <w:pPr>
        <w:keepNext/>
        <w:pStyle w:val="Para 026"/>
      </w:pPr>
      <w:r>
        <w:t>bởi Heidi Grant</w:t>
      </w:r>
    </w:p>
    <w:p>
      <w:pPr>
        <w:pStyle w:val="Para 110"/>
      </w:pPr>
      <w:r>
        <w:t>Giả sử bạn đang ở giai đoạn đầu lập kế hoạch ngân sách cho phòng ban của mình cho năm tài chính tới. Đội ngũ quản lý của bạn họp để xác lập các ưu tiên ngắn hạn và bắt đầu nghĩ về việc phân bổ nguồn lực dài hạn. Bạn xác định các bước tiếp theo và quyết định họp lại sau một tuần—nhưng khi bạn họp lại, bạn thấy rằng rất ít tiến triển đã được thực hiện. Điều gì đang cản trở? Danh sách việc cần làm của bạn có lẽ trông giống như thế này:</w:t>
      </w:r>
    </w:p>
    <w:p>
      <w:pPr>
        <w:pStyle w:val="Para 042"/>
      </w:pPr>
      <w:r>
        <w:rPr>
          <w:rStyle w:val="Text2"/>
        </w:rPr>
        <w:t>Bước 1:</w:t>
      </w:r>
      <w:r>
        <w:t xml:space="preserve"> Lập ngân sách dự kiến cho các hoạt động tiếp diễn.</w:t>
      </w:r>
    </w:p>
    <w:p>
      <w:pPr>
        <w:pStyle w:val="Para 042"/>
      </w:pPr>
      <w:r>
        <w:rPr>
          <w:rStyle w:val="Text17"/>
        </w:rPr>
        <w:bookmarkStart w:id="971" w:name="page_222_1"/>
        <w:t>Bước</w:t>
        <w:bookmarkEnd w:id="971"/>
      </w:r>
      <w:r>
        <w:rPr>
          <w:rStyle w:val="Text2"/>
        </w:rPr>
        <w:t> 2:</w:t>
      </w:r>
      <w:r>
        <w:t xml:space="preserve"> Làm rõ vai trò của bộ phận trong các sáng kiến sắp tới của công ty.</w:t>
      </w:r>
    </w:p>
    <w:p>
      <w:pPr>
        <w:pStyle w:val="Para 044"/>
      </w:pPr>
      <w:r>
        <w:t>Những bước đó nghe có vẻ hợp lý, nhưng chúng không hiệu quả vì bỏ sót các chi tiết thiết yếu. Ngay cả bước đầu tiên, vốn khá đơn giản, cũng đặt ra nhiều câu hỏi hơn là câu trả lời: Đội nhóm cần thu thập dữ liệu gì để ước tính nhu cầu cho hoạt động liên tục? Ai sẽ chạy báo cáo, và khi nào? Những quản lý nào có thể làm rõ thêm về nhu cầu nguồn lực? Ai sẽ trao đổi với họ và đối chiếu phản hồi của họ với số liệu? Khi nào điều đó xảy ra? Ai sẽ đánh giá các ưu tiên cạnh tranh và quyết định những đánh đổi cần thực hiện? Khi nào?</w:t>
      </w:r>
    </w:p>
    <w:p>
      <w:pPr>
        <w:pStyle w:val="Normal"/>
      </w:pPr>
      <w:r>
        <w:t xml:space="preserve">Việc tạo ra các mục tiêu mà đội nhóm và tổ chức thực sự hoàn thành không chỉ đơn giản là xác định việc cần làm; bạn còn phải nêu rõ chi tiết cách thực hiện, vì không thể giả định rằng tất cả những người liên quan đều biết cách chuyển từ ý tưởng đến kết quả. Bằng cách sử dụng phương pháp mà các nhà khoa học về động lực gọi là lập kế</w:t>
      </w:r>
      <w:r>
        <w:rPr>
          <w:rStyle w:val="Text1"/>
        </w:rPr>
        <w:t> hoạch if-then (nếu-thì)</w:t>
      </w:r>
      <w:r>
        <w:t xml:space="preserve"> để diễn đạt và triển khai ý định của nhóm, bạn có thể cải thiện đáng kể hiệu suất thực thi.</w:t>
      </w:r>
    </w:p>
    <w:p>
      <w:pPr>
        <w:pStyle w:val="Normal"/>
      </w:pPr>
      <w:r>
        <w:t xml:space="preserve">Kế hoạch if-then hiệu quả vì các tình huống dự phòng được tích hợp sẵn trong hệ thống thần kinh của chúng ta. Con người rất giỏi mã hóa thông</w:t>
      </w:r>
      <w:r>
        <w:rPr>
          <w:rStyle w:val="Text1"/>
        </w:rPr>
        <w:t> </w:t>
      </w:r>
      <w:r>
        <w:t xml:space="preserve">tin dưới</w:t>
      </w:r>
      <w:r>
        <w:rPr>
          <w:rStyle w:val="Text1"/>
        </w:rPr>
        <w:t> </w:t>
      </w:r>
      <w:r>
        <w:t xml:space="preserve">dạng 'Nếu x, thì y' và sử dụng các kết nối đó (thường là vô thức) để định hướng hành vi. Khi mọi người quyết định chính xác thời điểm, địa điểm và cách thức họ sẽ hoàn thành mục tiêu, họ tạo ra một liên kết trong não giữa một tình huống hoặc tín hiệu nhất định</w:t>
      </w:r>
      <w:r>
        <w:rPr>
          <w:rStyle w:val="Text1"/>
        </w:rPr>
        <w:t> (</w:t>
      </w:r>
      <w:r>
        <w:t xml:space="preserve">'Nếu hoặc khi x xảy ra') và hành vi nên tuân theo ('thì tôi sẽ làm</w:t>
      </w:r>
      <w:r>
        <w:rPr>
          <w:rStyle w:val="Text1"/>
        </w:rPr>
        <w:t> y').</w:t>
      </w:r>
      <w:r>
        <w:t> Bằng cách này, họ thiết lập các tác nhân mạnh mẽ cho hành động.</w:t>
      </w:r>
    </w:p>
    <w:p>
      <w:pPr>
        <w:pStyle w:val="Normal"/>
      </w:pPr>
      <w:r>
        <w:rPr>
          <w:rStyle w:val="Text17"/>
        </w:rPr>
        <w:bookmarkStart w:id="972" w:name="page_223_2"/>
        <w:t>Chúng</w:t>
        <w:bookmarkEnd w:id="972"/>
      </w:r>
      <w:r>
        <w:t> tôi đã học được từ hơn 200 nghiên cứu rằng những người lập kế hoạch if-then có khả năng đạt được mục tiêu cao hơn khoảng 300% so với những người khác. Phần lớn nghiên cứu đó tập trung vào cá nhân, nhưng chúng tôi đang bắt đầu khám phá ra hiệu ứng tương tự ở các nhóm. Một số nghiên cứu gần đây chỉ ra rằng lập kế hoạch if-then cải thiện hiệu suất nhóm bằng cách làm sắc bén sự tập trung của nhóm và thúc đẩy các thành viên thực hiện các hoạt động chính một cách kịp thời.</w:t>
      </w:r>
    </w:p>
    <w:p>
      <w:pPr>
        <w:pStyle w:val="Normal"/>
      </w:pPr>
      <w:r>
        <w:t>Đây là một phát hiện quan trọng, vì các tổ chức lãng phí một lượng lớn thời gian, tiền bạc, ý tưởng và tài năng theo đuổi những mục tiêu được diễn đạt kém. Lập kế hoạch if-then giải quyết vấn đề phổ biến đó bằng cách sắp xếp các chi tiết cụ thể của việc thực thi cho các thành viên trong nhóm. Nó xác định chính xác các điều kiện để thành công, tăng cường ý thức trách nhiệm của mọi người và giúp thu hẹp khoảng cách phiền toái giữa biết và làm.</w:t>
      </w:r>
    </w:p>
    <w:p>
      <w:pPr>
        <w:keepNext/>
        <w:pStyle w:val="Heading 2"/>
      </w:pPr>
      <w:r>
        <w:t>Vượt qua rào cản trong thực thi</w:t>
      </w:r>
    </w:p>
    <w:p>
      <w:pPr>
        <w:pStyle w:val="Para 003"/>
      </w:pPr>
      <w:r>
        <w:t>Peter Gollwitzer, nhà tâm lý học đầu tiên nghiên cứu về lập kế hoạch nếu-thì (if-then planning) (và cũng là cố vấn sau tiến sĩ của tôi tại Đại học New York), đã mô tả nó như việc tạo ra “thói quen tức thì”. Không giống như nhiều thói quen khác của chúng ta, những thói quen này không cản trở mục tiêu mà còn giúp chúng ta đạt được chúng. Hãy xem xét một ví dụ công việc đơn giản.</w:t>
      </w:r>
    </w:p>
    <w:p>
      <w:pPr>
        <w:pStyle w:val="Normal"/>
      </w:pPr>
      <w:r>
        <w:t>Giả sử nhân viên của bạn đã chểnh mảng trong việc gửi báo cáo tiến độ hàng tuần, và bạn yêu cầu tất cả họ đặt mục tiêu cập nhật thông tin tốt hơn cho bạn. Dù mọi người đều sẵn lòng, nhưng họ bận rộn và vẫn quên làm điều đó. Vì vậy, bạn yêu cầu mỗi người lập một kế hoạch nếu-thì: “Nếu là 2 giờ chiều thứ Sáu, tôi sẽ gửi email cho Susan một báo cáo tiến độ ngắn gọn.”</w:t>
      </w:r>
    </w:p>
    <w:p>
      <w:pPr>
        <w:pStyle w:val="Normal"/>
      </w:pPr>
      <w:r>
        <w:rPr>
          <w:rStyle w:val="Text17"/>
        </w:rPr>
        <w:bookmarkStart w:id="973" w:name="page_224_1"/>
        <w:t>Giờ</w:t>
        <w:bookmarkEnd w:id="973"/>
      </w:r>
      <w:r>
        <w:t xml:space="preserve"> đây, tín hiệu “2 giờ chiều thứ Sáu” được kết nối trực tiếp trong não họ với hành động “gửi email báo cáo của tôi cho Susan”—và nó đang rất muốn được chú ý. Bên dưới nhận thức có ý thức, nhân viên của bạn bắt đầu quét môi trường xung quanh để tìm tín hiệu đó. Kết quả là, họ sẽ nhận ra và nắm bắt khoảnh khắc quan trọng (“Đã 2 giờ chiều</w:t>
      </w:r>
      <w:r>
        <w:rPr>
          <w:rStyle w:val="Text1"/>
        </w:rPr>
        <w:t> thứ Sáu”) ngay cả khi đang bận làm việc</w:t>
      </w:r>
      <w:r>
        <w:t> khác.</w:t>
      </w:r>
    </w:p>
    <w:p>
      <w:pPr>
        <w:pStyle w:val="Normal"/>
      </w:pPr>
      <w:r>
        <w:t>Khi phần “nếu” của kế hoạch được phát hiện, tâm trí sẽ kích hoạt phần “thì”. Mọi người bắt đầu thực hiện kế hoạch mà không cần phải suy nghĩ về nó. Khi đồng hồ điểm 2 giờ chiều thứ Sáu, đôi tay tự động với lấy bàn phím. Đôi khi bạn nhận thức được rằng mình đang thực hiện. Nhưng quá trình này không nhất thiết phải có ý thức, nghĩa là bạn và nhân viên có thể vẫn tiến tới mục tiêu trong khi bận rộn với các dự án khác.</w:t>
      </w:r>
    </w:p>
    <w:p>
      <w:pPr>
        <w:pStyle w:val="Normal"/>
      </w:pPr>
      <w:r>
        <w:t>Cách tiếp cận này đã hiệu quả trong các nghiên cứu có đối chứng: Những người tham gia tạo kế hoạch nếu-thì chỉ nộp báo cáo hàng tuần trễ trung bình 1,5 giờ. Những người không tạo kế hoạch thì nộp báo cáo trễ 8 giờ.</w:t>
      </w:r>
    </w:p>
    <w:p>
      <w:pPr>
        <w:pStyle w:val="Para 046"/>
      </w:pPr>
      <w:r>
        <w:t>Tín hiệu nếu-thì thực sự quan trọng—nhưng việc xác định rõ mỗi thành viên trong nhóm sẽ làm gì và khi nào (và thường là ở đâu và như thế nào) cũng quan trọng không kém. Hãy quay lại ví dụ về ngân sách. Để giúp nhóm của bạn thực hiện bước đầu tiên dễ dàng hơn—lập ngân sách dự kiến cho các hoạt động liên tục—bạn có thể tạo các kế hoạch nếu-thì theo hướng sau:</w:t>
      </w:r>
    </w:p>
    <w:p>
      <w:pPr>
        <w:pStyle w:val="Para 111"/>
      </w:pPr>
      <w:r>
        <w:t xml:space="preserve">Khi đến sáng thứ Hai, Jane sẽ chi tiết hóa các chi phí hiện tại của chúng ta cho nhân sự, nhà thầu, và đi lại. Nếu từ thứ Hai đến thứ Tư, Surani và David</w:t>
      </w:r>
      <w:r>
        <w:rPr>
          <w:rStyle w:val="Text17"/>
        </w:rPr>
        <w:bookmarkStart w:id="974" w:name="page_225_2"/>
        <w:t> </w:t>
        <w:bookmarkEnd w:id="974"/>
      </w:r>
      <w:r>
        <w:t>sẽ gặp gỡ các quản lý trong nhóm của họ để lấy ý kiến về nhu cầu nguồn</w:t>
      </w:r>
      <w:r>
        <w:rPr>
          <w:rStyle w:val="Text6"/>
        </w:rPr>
        <w:t> lực.</w:t>
      </w:r>
    </w:p>
    <w:p>
      <w:pPr>
        <w:pStyle w:val="Para 092"/>
      </w:pPr>
      <w:r>
        <w:t>Vào sáng thứ Năm, Phil sẽ viết một bản báo cáo tổng hợp các con số và phản hồi định tính (qualitative feedback</w:t>
      </w:r>
      <w:r>
        <w:rPr>
          <w:rStyle w:val="Text6"/>
        </w:rPr>
        <w:t>).</w:t>
      </w:r>
    </w:p>
    <w:p>
      <w:pPr>
        <w:pStyle w:val="Para 092"/>
      </w:pPr>
      <w:r>
        <w:t>Vào lúc 2 giờ chiều thứ Sáu, đội ngũ quản lý sẽ xem xét lại các ưu tiên dựa trên báo cáo của Phil và thống nhất về các đánh đổi (trade-offs</w:t>
      </w:r>
      <w:r>
        <w:rPr>
          <w:rStyle w:val="Text6"/>
        </w:rPr>
        <w:t>).</w:t>
      </w:r>
    </w:p>
    <w:p>
      <w:pPr>
        <w:pStyle w:val="Para 044"/>
      </w:pPr>
      <w:r>
        <w:t>Giờ đây có ít chỗ hơn cho những cách hiểu mâu thuẫn. Các nhiệm vụ và khung thời gian được nêu rõ ràng. Mỗi cá nhân đều biết mình chịu trách nhiệm về việc gì, và những người khác trong nhóm cũng vậy.</w:t>
      </w:r>
    </w:p>
    <w:p>
      <w:pPr>
        <w:pStyle w:val="Normal"/>
      </w:pPr>
      <w:r>
        <w:t>Cú pháp nếu-thì (if-then syntax) có nghe vụng về và gượng gạo không? Có thể, vì nó không phản ánh cách chúng ta tự nhiên diễn đạt. Nhưng đó thực ra là một điều tốt, bởi vì khi chúng ta diễn đạt mục tiêu một cách 'tự nhiên' hơn, những chi tiết vô cùng quan trọng của việc triển khai sẽ không đọng lại. Cấu trúc nếu-thì làm cho mọi người nhận thức và có chủ đích hơn trong lập kế hoạch, nhờ đó họ không chỉ hiểu mà còn hoàn thành các nhiệm vụ cần thiết.</w:t>
      </w:r>
    </w:p>
    <w:p>
      <w:pPr>
        <w:keepNext/>
        <w:pStyle w:val="Heading 2"/>
      </w:pPr>
      <w:r>
        <w:t>Giải quyết những vấn đề đeo bám các nhóm</w:t>
      </w:r>
    </w:p>
    <w:p>
      <w:pPr>
        <w:pStyle w:val="Para 003"/>
      </w:pPr>
      <w:r>
        <w:t xml:space="preserve">Ngoài việc giúp các nhà quản lý đạt được kết quả tốt hơn từ cấp dưới trực tiếp, kế hoạch nếu-thì (if-then planning) có thể giải quyết một số thách thức kinh điển mà các nhóm phải đối mặt khi làm việc và ra quyết định cùng nhau. Các thành viên thường để cho các thiên kiến nhận thức (cognitive biases) làm mờ phán đoán tập thể; ví dụ, rơi vào những cái bẫy như tư duy nhóm (groupthink) và cố chấp với chi phí chìm (sunk costs). Những phát hiện mới cho thấy</w:t>
      </w:r>
      <w:r>
        <w:rPr>
          <w:rStyle w:val="Text17"/>
        </w:rPr>
        <w:bookmarkStart w:id="975" w:name="page_226_2"/>
        <w:t> </w:t>
        <w:bookmarkEnd w:id="975"/>
      </w:r>
      <w:r>
        <w:t>kế hoạch nếu-thì có thể cung cấp các giải pháp hiệu quả cho lớp vấn đề này.</w:t>
      </w:r>
    </w:p>
    <w:p>
      <w:pPr>
        <w:keepNext/>
        <w:pStyle w:val="Heading 3"/>
      </w:pPr>
      <w:r>
        <w:t>Tư duy nhóm (Groupthink)</w:t>
      </w:r>
    </w:p>
    <w:p>
      <w:pPr>
        <w:pStyle w:val="Para 003"/>
      </w:pPr>
      <w:r>
        <w:t>Về lý thuyết, các nhóm nên là người ra quyết định tốt hơn các cá nhân, vì họ có thể hưởng lợi từ kiến thức và kinh nghiệm đa dạng mà mỗi thành viên mang lại. Nhưng họ hiếm khi tận dụng được những gì mỗi người có thể đóng góp một cách đặc thù. Thay vì đưa ra dữ liệu và hiểu biết độc đáo, các thành viên lại tập trung vào thông tin mà tất cả đều sở hữu ngay từ đầu. Nhiều yếu tố đang tác động ở đây, nhưng yếu tố chủ đạo nhất là mong muốn đạt được sự đồng thuận nhanh chóng và không xung đột bằng cách giới hạn cuộc thảo luận vào những gì quen thuộc với mọi người.</w:t>
      </w:r>
    </w:p>
    <w:p>
      <w:pPr>
        <w:pStyle w:val="Normal"/>
      </w:pPr>
      <w:r>
        <w:t>Ngay cả khi các thành viên trong nhóm được yêu cầu rõ ràng để chia sẻ tất cả thông tin liên quan với nhau—và có động cơ tài chính để làm như vậy—họ vẫn không thực hiện. Khi mọi người đã ăn sâu vào thói quen hiện có, bị tê liệt bởi quá tải nhận thức (cognitive overload), hoặc đơn giản là bị phân tâm, họ có xu hướng quên thực hiện các mục tiêu chung như thế này.</w:t>
      </w:r>
    </w:p>
    <w:p>
      <w:pPr>
        <w:pStyle w:val="Normal"/>
      </w:pPr>
      <w:r>
        <w:t>Nghiên cứu của J. Lukas Thürmer, Frank Wieber và Peter Gollwitzer được thực hiện tại Đại học Konstanz cho thấy các kế hoạch nếu-thì cải thiện việc ra quyết định trong tổ chức nhờ tăng cường trao đổi thông tin và hợp tác. Trong các nghiên cứu của họ, các nhóm làm việc với các vấn đề “hồ sơ ẩn” (hidden profile)—đòi hỏi các thành viên phải chia sẻ kiến thức để xác định giải pháp tốt nhất. Ví dụ, trong một nghiên cứu, các hội đồng ba người phải chọn ra ứng viên tốt nhất trong ba ứng viên xin việc. Ứng viên A có năng lực khiêm tốn, với sáu trong số chín đặc điểm có lợi cho anh ta—nhưng mọi thành viên</w:t>
      </w:r>
      <w:r>
        <w:rPr>
          <w:rStyle w:val="Text17"/>
        </w:rPr>
        <w:bookmarkStart w:id="976" w:name="page_227_2"/>
        <w:t> </w:t>
        <w:bookmarkEnd w:id="976"/>
      </w:r>
      <w:r>
        <w:t>hội đồng đều biết về cả sáu đặc điểm đó. Ứng viên B cũng có sáu đặc điểm có lợi, nhưng mọi thành viên hội đồng đều biết ba trong số đó, và mỗi người có hiểu biết duy nhất về một đặc điểm bổ sung. Ứng viên C, ứng viên vượt trội, có chín trên chín đặc điểm có lợi, nhưng mỗi thành viên hội đồng chỉ nhận được thông tin về ba đặc điểm. Để nhận ra ứng viên C có đủ cả chín đặc điểm, các thành viên của hội đồng phải chia sẻ thông tin với nhau.</w:t>
      </w:r>
    </w:p>
    <w:p>
      <w:pPr>
        <w:pStyle w:val="Normal"/>
      </w:pPr>
      <w:r>
        <w:t>Tất cả các hội đồng đều được hướng dẫn làm như vậy trước khi đưa ra quyết định cuối cùng và được cho biết rằng xem xét các phẩm chất tích cực của hai ứng viên cuối bảng sẽ là một cách tốt để đạt được điều này. Một nửa số hội đồng đã lập kế hoạch nếu-thì: “Nếu chúng ta sẵn sàng đưa ra quyết định, thì chúng ta sẽ xem xét những phẩm chất tích cực của các ứng viên khác trước khi quyết định.” (Tất cả những người tham gia nghiên cứu đều biết rằng các kế hoạch nếu-thì áp dụng cụ thể cho họ—và rằng nhiệm vụ cần được thực hiện tại thời điểm đó—vì vậy họ không nói rõ ai và khi nào, như họ sẽ làm trong đời thực.)</w:t>
      </w:r>
    </w:p>
    <w:p>
      <w:pPr>
        <w:pStyle w:val="Normal"/>
      </w:pPr>
      <w:r>
        <w:t>Một hội đồng chỉ tập trung vào thông tin được chia sẻ chung sẽ chọn Ứng viên A—một trong những ứng viên kém hơn—với lý do rằng anh ta có sáu thuộc tính so với bốn của Ứng viên B và ba của Ứng viên C. Một hội đồng mà các thành viên thoát khỏi tư duy tập thể và chia sẻ thông tin thành công sẽ nhận ra rằng thực tế Ứng viên C có tất cả chín thuộc tính và chọn anh ta thay thế.</w:t>
      </w:r>
    </w:p>
    <w:p>
      <w:pPr>
        <w:pStyle w:val="Normal"/>
      </w:pPr>
      <w:r>
        <w:t>Không ngạc nhiên khi các hội đồng không lập kế hoạch nếu-thì chỉ chọn ứng viên vượt trội trong 18% số lần. Các hội đồng có kế hoạch nếu-thì có khả năng đưa ra quyết định đúng cao hơn nhiều, chọn ứng viên vượt trội trong 48% số lần.</w:t>
      </w:r>
    </w:p>
    <w:p>
      <w:pPr>
        <w:keepNext/>
        <w:pStyle w:val="Para 025"/>
      </w:pPr>
      <w:r>
        <w:rPr>
          <w:rStyle w:val="Text17"/>
        </w:rPr>
        <w:bookmarkStart w:id="977" w:name="page_228_2"/>
        <w:t/>
        <w:bookmarkEnd w:id="977"/>
      </w:r>
      <w:r>
        <w:t>LÊN KẾ HOẠCH CHO ĐIỀU BẤT NGỜ</w:t>
      </w:r>
    </w:p>
    <w:p>
      <w:pPr>
        <w:pStyle w:val="Para 036"/>
      </w:pPr>
      <w:r>
        <w:t>Lập kế hoạch nếu-thì đặc biệt hữu ích để xử lý những trở ngại không thể tránh khỏi—những phức tạp không lường trước, những thảm họa nhỏ (và lớn), những khoảnh khắc khi sự lúng túng xuất hiện. Các nghiên cứu cho thấy những người quyết định trước cách họ sẽ đối phó với những trục trặc như vậy sẽ kiên cường hơn nhiều và có thể đi đúng hướng.</w:t>
      </w:r>
    </w:p>
    <w:p>
      <w:pPr>
        <w:pStyle w:val="Para 029"/>
      </w:pPr>
      <w:r>
        <w:t xml:space="preserve">Bắt đầu bằng cách xác định các rủi ro tiềm ẩn, tập trung vào những rủi ro có vẻ có khả năng xảy ra nhất. Nếu phần mềm quản lý dự án mới bạn mua bị lỗi hoặc quy trình đánh giá mới bạn triển khai quá rườm rà, bạn sẽ làm gì? Nếu một</w:t>
      </w:r>
      <w:r>
        <w:rPr>
          <w:rStyle w:val="Text17"/>
        </w:rPr>
        <w:bookmarkStart w:id="978" w:name="page_229_2"/>
        <w:t> </w:t>
        <w:bookmarkEnd w:id="978"/>
      </w:r>
      <w:r>
        <w:t>nhà cung cấp lớn ngừng kinh doanh hoặc có hỏa hoạn tại nhà máy, bạn có đủ nguồn dự trữ không?</w:t>
      </w:r>
    </w:p>
    <w:p>
      <w:pPr>
        <w:pStyle w:val="Para 029"/>
      </w:pPr>
      <w:r>
        <w:t>Để tạo kế hoạch nếu-thì dự phòng, bạn xác định hành động cần thực hiện nếu một trong những rủi ro đó trở thành hiện thực. Giả sử bộ phận kinh doanh của bạn đang thử nghiệm thị trường hai dòng sản phẩm mới. Thay vì giả định rằng ít nhất một trong số chúng sẽ xứng đáng được đầu tư thêm, hãy lập một kế hoạch nếu-thì cho phép một kết quả kém lạc quan hơn. Ví dụ: “Khi chúng ta có số liệu bán hàng quý 3 trong tay, Carol sẽ tính ROI và xây dựng một luận chứng kinh doanh cho việc tài trợ giai đoạn tiếp theo.”</w:t>
      </w:r>
    </w:p>
    <w:p>
      <w:pPr>
        <w:keepNext/>
        <w:pStyle w:val="Heading 3"/>
      </w:pPr>
      <w:r>
        <w:t>Bám víu vào những điều vô vọng</w:t>
      </w:r>
    </w:p>
    <w:p>
      <w:pPr>
        <w:pStyle w:val="Para 003"/>
      </w:pPr>
      <w:r>
        <w:t xml:space="preserve">Các nghiên cứu sâu hơn của Wieber, Thürmer, và Gollwitzer cho thấy rằng các kế hoạch nếu-thì (if-then plans) có thể giúp các nhóm tránh một vấn đề phổ biến khác: dành ngày càng nhiều nguồn lực cho các dự án chắc chắn thất bại. Như người đoạt giải Nobel Daniel Kahneman và cộng sự Amos Tversky đã chỉ ra từ nhiều thập kỷ trước, chúng ta có xu hướng theo</w:t>
      </w:r>
      <w:r>
        <w:rPr>
          <w:rStyle w:val="Text1"/>
        </w:rPr>
        <w:t> đuổi chi</w:t>
      </w:r>
      <w:r>
        <w:t> phí chìm (sunk costs)—thời gian, công sức và tiền bạc mà chúng ta đã đầu tư vào một việc gì đó và không thể lấy lại được. Đây là hành vi phi lý. Một khi nhóm của bạn nhận ra rằng một dự án đang thất bại, những khoản đầu tư trước đó không còn quan trọng nữa. Điều tốt nhất bạn có thể làm là cố gắng đưa ra những lựa chọn thông minh với những gì bạn còn lại để đầu tư. Nhưng quá thường xuyên, chúng ta vẫn tiếp tục theo đuổi, không muốn thừa nhận rằng mình đã lãng phí những nguồn lực mà lẽ ra nên dùng vào việc khác tốt hơn. Các nhóm, đặc biệt, có xu hướng bám trụ khi mà tốt nhất là nên rút lui, đôi khi còn tăng cược vào những canh bạc thua lỗ. Và nhóm càng gắn kết chặt chẽ thì rủi ro càng lớn.</w:t>
      </w:r>
    </w:p>
    <w:p>
      <w:pPr>
        <w:pStyle w:val="Normal"/>
      </w:pPr>
      <w:r>
        <w:t>Sự nguy hiểm của việc đồng nhất quá mức với nhóm hoặc tổ chức của mình đã được ghi nhận rõ ràng: ví dụ như áp lực phải tuân theo, và việc loại những thành viên khác biệt khỏi các vị trí lãnh đạo. Khi việc trở thành một thành viên 'tốt' của nhóm là tất cả những gì quan trọng, các nhóm thường (một cách ngầm hiểu hoặc công khai) không khuyến khích các cách suy nghĩ đa dạng, và họ ngại thừa nhận những thiếu sót và sai lầm trong phán đoán của mình. Do đó, họ có điểm mù khi nói đến chi phí chìm (sunk costs).</w:t>
      </w:r>
    </w:p>
    <w:p>
      <w:pPr>
        <w:pStyle w:val="Normal"/>
      </w:pPr>
      <w:r>
        <w:t xml:space="preserve">Tuy nhiên, bằng cách nhìn nhận từ góc độ của một người quan sát độc lập, một nhóm có thể đạt được sự khách quan để cắt giảm các cam kết với những quyết định sai lầm hoặc cắt lỗ hoàn toàn. Nói</w:t>
      </w:r>
      <w:r>
        <w:rPr>
          <w:rStyle w:val="Text17"/>
        </w:rPr>
        <w:bookmarkStart w:id="979" w:name="page_230_2"/>
        <w:t> </w:t>
        <w:bookmarkEnd w:id="979"/>
      </w:r>
      <w:r>
        <w:t>cách khác, bằng cách tưởng tượng rằng một nhóm khác đã thực hiện khoản đầu tư ban đầu, người ta giải phóng chính mình để làm những gì tốt nhất dựa trên hoàn cảnh hiện tại, chứ không phải dựa trên những khoản chi trước đó.</w:t>
      </w:r>
    </w:p>
    <w:p>
      <w:pPr>
        <w:pStyle w:val="Normal"/>
      </w:pPr>
      <w:r>
        <w:t>Wieber, Thürmer, và Gollwitzer đã đưa ra giả thuyết rằng việc lập kế hoạch nếu-thì (if-then planning) có thể là một công cụ đặc biệt hữu ích để thấm nhuần tư duy này, vì hai lý do. Thứ nhất, các nghiên cứu cho thấy rằng các kế hoạch nếu-thì (if-then plans) giúp các cá nhân thay đổi chiến lược theo đuổi mục tiêu, thay vì tiếp tục với một cách tiếp cận đang thất bại. Thứ hai, nghiên cứu bổ sung của Gollwitzer chứng minh rằng việc lập kế hoạch nếu-thì (if-then plans) giúp mọi người có cái nhìn của người ngoài cuộc (họ giả định góc nhìn của một bác sĩ khi nhìn thấy máu để giảm cảm giác kinh tởm).</w:t>
      </w:r>
    </w:p>
    <w:p>
      <w:pPr>
        <w:pStyle w:val="Normal"/>
      </w:pPr>
      <w:r>
        <w:t xml:space="preserve">Để kiểm tra hiệu quả của kế hoạch nếu-thì (if-then plans) trong việc thu hẹp cam kết nhóm, một nghiên cứu do Wieber dẫn đầu đã chia đối tượng thành các đội ba người và yêu cầu họ đưa ra quyết định đầu tư chung. Mỗi đội đóng vai một hội đồng thành phố, quyết định đầu tư bao nhiêu vào dự án trường mầm non công lập. Trong giai đoạn một, các nhóm nhận được thông tin tích cực về dự án và phân bổ ngân sách tương ứng. Ở giai đoạn hai, họ nhận được cả thông tin tích cực và tiêu cực: Việc xây dựng đã bắt đầu và một cửa hàng địa phương đang quyên góp vật liệu, nhưng công đoàn xây dựng muốn tăng lương đáng kể và các nhà hoạt động môi trường đã lên tiếng lo ngại về an toàn của khu đất. Một cách hợp lý, các đội nên bắt đầu giảm tài trợ vào thời điểm này, vì sự không chắc chắn về thành công của dự án. Cuối cùng, trong giai đoạn ba, các nhóm nhận được hầu hết thông tin tiêu cực: Dầu đã được tìm thấy trong hố cát, các bậc phụ huynh phẫn nộ, và</w:t>
      </w:r>
      <w:r>
        <w:rPr>
          <w:rStyle w:val="Text17"/>
        </w:rPr>
        <w:bookmarkStart w:id="980" w:name="page_231_2"/>
        <w:t> </w:t>
        <w:bookmarkEnd w:id="980"/>
      </w:r>
      <w:r>
        <w:t>việc khắc phục các vấn đề sẽ tốn thời gian và chi phí. Việc thu hẹp hơn nữa rõ ràng là cần thiết.</w:t>
      </w:r>
    </w:p>
    <w:p>
      <w:pPr>
        <w:pStyle w:val="Normal"/>
      </w:pPr>
      <w:r>
        <w:t>Vậy các đội đã làm gì? Những đội không lập kế hoạch nếu-thì cho thấy mô hình cam kết điển hình. Họ tăng nhẹ tỷ lệ ngân sách phân bổ cho dự án từ giai đoạn một đến giai đoạn ba. Ngược lại, các đội có kế hoạch nếu-thì (“Nếu chúng tôi đưa ra quyết định, chúng tôi sẽ nhìn từ góc độ của một quan sát viên trung lập không chịu trách nhiệm cho các khoản đầu tư trước đó”) đã giảm đầu tư từ giai đoạn một đến giai đoạn ba trung bình 13%.</w:t>
      </w:r>
    </w:p>
    <w:p>
      <w:pPr>
        <w:pStyle w:val="Para 012"/>
      </w:pPr>
      <w:r>
        <w:t xml:space="preserve">Khi các nhóm và tổ chức đặt mục tiêu, họ có xu hướng sử dụng ngôn ngữ trừu tượng, bao quát. Nhưng sẽ dễ dàng hơn để định hình kế hoạch theo dạng nếu-thì nếu trước tiên bạn chia chúng thành các mục tiêu phụ nhỏ hơn, cụ thể hơn và sau đó xác định các hành động cần thiết để đạt được</w:t>
      </w:r>
      <w:hyperlink w:anchor="id_29">
        <w:r>
          <w:rPr>
            <w:rStyle w:val="Text0"/>
          </w:rPr>
          <w:t> từng mục tiêu</w:t>
        </w:r>
      </w:hyperlink>
      <w:r>
        <w:t xml:space="preserve"> phụ. (Xem hình 26-1, “Cách thiết kế kế hoạch nếu-thì.”) Ví dụ, nếu bạn đang cố gắng cải thiện giao tiếp trong nhóm, bạn có thể đặt “Giảm quá tải thông tin cho các thành viên” làm một mục tiêu phụ. Sau khi động não, bạn có thể quyết định thực hiện điều đó bằng cách yêu cầu các thành viên khi chuyển tiếp bất kỳ email nào phải giải thích trước lý do họ làm vậy. (Lý do: Mọi người sẽ chọn lọc hơn về những gì họ chuyển tiếp nếu họ phải cung cấp lý do.) Kế hoạch nếu-thì cho mỗi thành viên sẽ là “Nếu tôi chuyển tiếp bất kỳ email nào, tôi sẽ thêm một ghi chú ngắn ở đầu mô tả nội dung và lý do tôi chia sẻ.” Một quản lý tôi từng trò chuyện nhận thấy rằng kế hoạch nếu-thì này đã chấm dứt ngay lập tức việc chuyển tiếp theo phản xạ</w:t>
      </w:r>
      <w:r>
        <w:rPr>
          <w:rStyle w:val="Text17"/>
        </w:rPr>
        <w:bookmarkStart w:id="981" w:name="page_233_2"/>
        <w:t> </w:t>
        <w:bookmarkEnd w:id="981"/>
      </w:r>
      <w:r>
        <w:t>làm nghẽn hộp thư của mọi người với thông tin không cần thiết. Nó cũng làm tăng giá trị của các email mà mọi người thực sự chuyển tiếp.</w:t>
      </w:r>
    </w:p>
    <w:p>
      <w:pPr>
        <w:pStyle w:val="Para 027"/>
        <w:keepLines w:val="on"/>
      </w:pPr>
      <w:r>
        <w:rPr>
          <w:rStyle w:val="Text17"/>
        </w:rPr>
        <w:bookmarkStart w:id="982" w:name="id_29"/>
        <w:t/>
        <w:bookmarkEnd w:id="982"/>
      </w:r>
      <w:r>
        <w:t>HÌNH 26-1</w:t>
      </w:r>
    </w:p>
    <w:p>
      <w:pPr>
        <w:pStyle w:val="Para 072"/>
        <w:keepLines w:val="on"/>
      </w:pPr>
      <w:r>
        <w:bookmarkStart w:id="983" w:name="page_232_2"/>
        <w:t/>
        <w:bookmarkEnd w:id="983"/>
        <w:drawing>
          <wp:inline>
            <wp:extent cx="3657600" cy="5854700"/>
            <wp:effectExtent l="0" r="0" t="0" b="0"/>
            <wp:docPr id="36" name="244_1.png" descr="244_1.png"/>
            <wp:cNvGraphicFramePr>
              <a:graphicFrameLocks noChangeAspect="1"/>
            </wp:cNvGraphicFramePr>
            <a:graphic>
              <a:graphicData uri="http://schemas.openxmlformats.org/drawingml/2006/picture">
                <pic:pic>
                  <pic:nvPicPr>
                    <pic:cNvPr id="0" name="244_1.png" descr="244_1.png"/>
                    <pic:cNvPicPr/>
                  </pic:nvPicPr>
                  <pic:blipFill>
                    <a:blip r:embed="rId39"/>
                    <a:stretch>
                      <a:fillRect/>
                    </a:stretch>
                  </pic:blipFill>
                  <pic:spPr>
                    <a:xfrm>
                      <a:off x="0" y="0"/>
                      <a:ext cx="3657600" cy="5854700"/>
                    </a:xfrm>
                    <a:prstGeom prst="rect">
                      <a:avLst/>
                    </a:prstGeom>
                  </pic:spPr>
                </pic:pic>
              </a:graphicData>
            </a:graphic>
          </wp:inline>
        </w:drawing>
      </w:r>
    </w:p>
    <w:p>
      <w:pPr>
        <w:pStyle w:val="Normal"/>
      </w:pPr>
      <w:r>
        <w:t>Việc xác định ai, khi nào và ở đâu là một quá trình liên tục, không phải là một bài tập một lần. Yêu cầu các thành viên trong nhóm thường xuyên xem xét kế hoạch if-then của họ. Các nghiên cứu cho thấy rằng việc thực hành liên kết if-then có thể tăng gấp đôi hiệu quả của nó. Nó cũng cho phép các nhóm định kỳ đánh giá lại mức độ thực tế của kế hoạch. Có điều gì khó khăn hơn hoặc mất nhiều thời gian hơn dự kiến không? Có bước nào mà nhóm không lên kế hoạch không? Nếu hoàn cảnh thay đổi, kế hoạch if-then của bạn cũng cần thay đổi—hoặc chúng sẽ không có tác động mong muốn.</w:t>
      </w:r>
    </w:p>
    <w:p>
      <w:pPr>
        <w:pStyle w:val="Normal"/>
      </w:pPr>
      <w:r>
        <w:t>Mặc dù nghiên cứu về lập kế hoạch if-then cho các nhóm và tổ chức còn tương đối mới, nhưng kết quả ban đầu rất hứa hẹn, và các nhà tâm lý học xã hội đang xem xét nhiều ứng dụng và lợi ích. (Ví dụ, tôi đang nghiên cứu liệu nó có thể được sử dụng để chuyển tư duy nhóm từ cái mà tôi gọi là tư duy “trở nên tốt” sang tư duy “ngày càng tốt hơn” nhằm thúc đẩy sự cải tiến liên tục.) Điều đã trở nên rõ ràng là lập kế hoạch if-then giúp các nhóm định hình mục tiêu của họ một cách khả thi, tạo cầu nối giữa ý định và thực tế. Nó cho phép họ làm được nhiều hơn những gì họ muốn—và làm tốt hơn—bằng cách thúc đẩy quyền sở hữu và về cơ bản lập trình lại con người để thực thi.</w:t>
      </w:r>
    </w:p>
    <w:p>
      <w:pPr>
        <w:pStyle w:val="Para 013"/>
      </w:pPr>
      <w:r>
        <w:t>__________</w:t>
      </w:r>
    </w:p>
    <w:p>
      <w:pPr>
        <w:pStyle w:val="Para 003"/>
      </w:pPr>
      <w:r>
        <w:rPr>
          <w:rStyle w:val="Text2"/>
        </w:rPr>
        <w:t>Heidi Grant,</w:t>
      </w:r>
      <w:r>
        <w:t xml:space="preserve"> PhD, là Nhà khoa học cấp cao tại Neuroleadership Institute, và là phó giám đốc tại Motivation Science Center thuộc Đại học Columbia. Cô là tác giả của các cuốn</w:t>
      </w:r>
      <w:r>
        <w:rPr>
          <w:rStyle w:val="Text17"/>
        </w:rPr>
        <w:bookmarkStart w:id="984" w:name="page_234_2"/>
        <w:t> </w:t>
        <w:bookmarkEnd w:id="984"/>
      </w:r>
      <w:r>
        <w:t xml:space="preserve">sách bán chạy nhất: Nine</w:t>
      </w:r>
      <w:r>
        <w:rPr>
          <w:rStyle w:val="Text1"/>
        </w:rPr>
        <w:t> Things Successful People Do Differently</w:t>
      </w:r>
      <w:r>
        <w:t xml:space="preserve"> (Harvard Business Review Press, 2012), No</w:t>
      </w:r>
      <w:r>
        <w:rPr>
          <w:rStyle w:val="Text1"/>
        </w:rPr>
        <w:t> One Understands You and What to Do About It</w:t>
      </w:r>
      <w:r>
        <w:t xml:space="preserve"> (Harvard Business Review Press, 2015), và</w:t>
      </w:r>
      <w:r>
        <w:rPr>
          <w:rStyle w:val="Text1"/>
        </w:rPr>
        <w:t> Reinforcements: How to Get People to Help You</w:t>
      </w:r>
      <w:r>
        <w:t xml:space="preserve"> (Harvard Busines Review Press, 2018). Theo dõi cô trên Twitter @ heidgrantphd.</w:t>
      </w:r>
    </w:p>
    <w:p>
      <w:pPr>
        <w:pStyle w:val="Para 014"/>
      </w:pPr>
      <w:r>
        <w:t xml:space="preserve"> </w:t>
      </w:r>
    </w:p>
    <w:p>
      <w:pPr>
        <w:pStyle w:val="Para 015"/>
      </w:pPr>
      <w:r>
        <w:t xml:space="preserve">In lại từ “Get Your Team to Do What It Says It’s Going to Do” trên Harvard</w:t>
      </w:r>
      <w:r>
        <w:rPr>
          <w:rStyle w:val="Text1"/>
        </w:rPr>
        <w:t> Business Review, tháng</w:t>
      </w:r>
      <w:r>
        <w:t> 5 năm 2014 (product #R1405E).</w:t>
      </w:r>
    </w:p>
    <w:p>
      <w:bookmarkStart w:id="985" w:name="SECTION_EIGHT_Navigate_Strategic"/>
      <w:bookmarkStart w:id="986" w:name="Top_of_40_SECTION_EIGHT__Navigat"/>
      <w:pPr>
        <w:keepNext/>
        <w:pStyle w:val="Para 030"/>
        <w:pageBreakBefore w:val="on"/>
      </w:pPr>
      <w:r>
        <w:rPr>
          <w:rStyle w:val="Text17"/>
        </w:rPr>
        <w:bookmarkStart w:id="987" w:name="page_235_2"/>
        <w:t/>
        <w:bookmarkEnd w:id="987"/>
      </w:r>
      <w:r>
        <w:t>PHẦN TÁM</w:t>
      </w:r>
      <w:bookmarkEnd w:id="985"/>
      <w:bookmarkEnd w:id="986"/>
    </w:p>
    <w:p>
      <w:pPr>
        <w:keepNext/>
        <w:pStyle w:val="Para 031"/>
      </w:pPr>
      <w:r>
        <w:t>Điều hướng các thách thức tư duy chiến lược</w:t>
      </w:r>
    </w:p>
    <w:p>
      <w:bookmarkStart w:id="988" w:name="CHAPTER_27_When_You_Think_the_St"/>
      <w:bookmarkStart w:id="989" w:name="Top_of_41_27__When_You_Think_the"/>
      <w:pPr>
        <w:keepNext/>
        <w:pStyle w:val="Heading 1"/>
        <w:pageBreakBefore w:val="on"/>
      </w:pPr>
      <w:r>
        <w:rPr>
          <w:rStyle w:val="Text17"/>
        </w:rPr>
        <w:bookmarkStart w:id="990" w:name="page_237_1"/>
        <w:t/>
        <w:bookmarkEnd w:id="990"/>
      </w:r>
      <w:r>
        <w:t>CHƯƠNG 27</w:t>
      </w:r>
      <w:bookmarkEnd w:id="988"/>
      <w:bookmarkEnd w:id="989"/>
    </w:p>
    <w:p>
      <w:pPr>
        <w:keepNext/>
        <w:pStyle w:val="Para 010"/>
      </w:pPr>
      <w:r>
        <w:t>Khi Bạn Nghĩ Chiến Lược Là Sai</w:t>
      </w:r>
    </w:p>
    <w:p>
      <w:pPr>
        <w:keepNext/>
        <w:pStyle w:val="Para 026"/>
      </w:pPr>
      <w:r>
        <w:t>của Amy Gallo</w:t>
      </w:r>
    </w:p>
    <w:p>
      <w:pPr>
        <w:pStyle w:val="Para 009"/>
      </w:pPr>
      <w:r>
        <w:t>Rất có thể tại một thời điểm nào đó trong sự nghiệp, bạn đã được yêu cầu thực hiện một chiến lược do người khác phát triển. Công việc của nhà quản lý là thực thi chiến lược đó, và đảm bảo rằng nhóm, bộ phận hoặc phòng ban của họ cũng đồng bộ. Nhưng điều gì sẽ xảy ra nếu bạn tin rằng chiến lược bạn được yêu cầu thực hiện có sai sót? Có lẽ bạn nghĩ rằng chiến lược sẽ không đạt được kết quả mong muốn—hoặc tệ hơn, nó sẽ đặt công ty vào rủi ro.</w:t>
      </w:r>
    </w:p>
    <w:p>
      <w:pPr>
        <w:pStyle w:val="Normal"/>
      </w:pPr>
      <w:r>
        <w:rPr>
          <w:rStyle w:val="Text17"/>
        </w:rPr>
        <w:bookmarkStart w:id="991" w:name="page_238_1"/>
        <w:t>Dù</w:t>
        <w:bookmarkEnd w:id="991"/>
      </w:r>
      <w:r>
        <w:t> mối lo ngại của bạn sâu sắc đến đâu, bạn có nghĩa vụ phải lên tiếng. Nhưng việc ngay lập tức nhấn nút hoảng loạn chiến lược không phải lúc nào cũng hữu ích và có thể khiến bạn bị coi là kẻ gây hoang mang. Điều quan trọng là tìm ra cách bày tỏ lo ngại của mình một cách hiệu quả. Bằng cách cư xử thận trọng và có suy nghĩ, bạn có thể khiến mối lo ngại của mình được lắng nghe, đồng thời có thể giúp nhóm—hoặc công ty—tiết kiệm thời gian, công sức và tiền bạc.</w:t>
      </w:r>
    </w:p>
    <w:p>
      <w:pPr>
        <w:keepNext/>
        <w:pStyle w:val="Heading 2"/>
      </w:pPr>
      <w:r>
        <w:t>Các chuyên gia nói gì</w:t>
      </w:r>
    </w:p>
    <w:p>
      <w:pPr>
        <w:pStyle w:val="Para 003"/>
      </w:pPr>
      <w:r>
        <w:t xml:space="preserve">Phát triển chiến lược là một quá trình khó khăn, tốn thời gian và thường khá rắc rối. Kết quả cuối cùng không bao giờ hoàn hảo. Tuy nhiên, với tư cách là một thành viên gương mẫu trong bất kỳ tổ chức nào, bạn có nghĩa vụ hành động nếu bạn thấy điều gì đó sai với chiến lược của tổ chức mình. Linda Hill, giáo sư Trường Kinh doanh Harvard</w:t>
      </w:r>
      <w:r>
        <w:rPr>
          <w:rStyle w:val="Text1"/>
        </w:rPr>
        <w:t> và là tác giả của</w:t>
      </w:r>
      <w:r>
        <w:t xml:space="preserve"> cuốn 'Becoming a Manager', nói: “Bất cứ ai có cam kết sâu sắc với tổ chức đều có trách nhiệm với tổ chức đó để đặt câu hỏi và làm rõ những nhầm lẫn.” Tuy nhiên, bạn cần tiến hành một cách thận trọng. Don Sull,</w:t>
      </w:r>
      <w:r>
        <w:rPr>
          <w:rStyle w:val="Text1"/>
        </w:rPr>
        <w:t> tác giả của cuốn 'The Upside</w:t>
      </w:r>
      <w:r>
        <w:t> of Turbulence', cảnh báo: “Nói 'cái này thật ngu ngốc và sai' không hữu ích.” Trước khi bạn hô “chiến lược sai”, hãy làm theo ba bước sau để hiểu điều gì thực sự gặp rủi ro và khám phá động cơ của bạn.</w:t>
      </w:r>
    </w:p>
    <w:p>
      <w:pPr>
        <w:keepNext/>
        <w:pStyle w:val="Heading 3"/>
      </w:pPr>
      <w:r>
        <w:t>Bước 1. Chẩn đoán: Hiểu bức tranh toàn cảnh</w:t>
      </w:r>
    </w:p>
    <w:p>
      <w:pPr>
        <w:pStyle w:val="Para 003"/>
      </w:pPr>
      <w:r>
        <w:t xml:space="preserve">Chiến lược của một tổ chức thường gắn liền với các vấn đề chính trị phức tạp. Trước khi lên tiếng, hãy cố gắng hiểu bối cảnh mà chiến lược được xây dựng. Như Gary Neilson, cố vấn điều hành tại công ty tư vấn Strategy&amp;, đã chỉ ra: “Quá nhiều người tự coi mình là nhà chiến lược</w:t>
      </w:r>
      <w:r>
        <w:rPr>
          <w:rStyle w:val="Text17"/>
        </w:rPr>
        <w:bookmarkStart w:id="992" w:name="page_239_1"/>
        <w:t> </w:t>
        <w:bookmarkEnd w:id="992"/>
      </w:r>
      <w:r>
        <w:t>tự phong cho công ty.” Đừng cho rằng bạn biết chiến lược được xây dựng như thế nào hoặc tại sao. Hãy sử dụng mạng lưới quan hệ của bạn để tìm hiểu thêm về quy trình và các giả định được sử dụng. Theo Hill, một mạng lưới quan hệ tốt sẽ mang lại thông tin và lời khuyên hữu ích nếu nó bao gồm nhiều người có quan điểm khác nhau—điều mà Hill gọi là “ban giám đốc cá nhân.” Hãy thăm dò để có thêm thông tin cơ bản về những gì đã đưa vào chiến lược và mục đích dự kiến của nó. Mục tiêu là tìm ra vấn đề mà các nhà lãnh đạo công ty đang cố gắng giải quyết bằng chiến lược hiện tại hoặc liệu có sự thay đổi ưu tiên mà bạn không biết hay không. Có được góc nhìn về những gì đã tạo nên chiến lược có thể giúp bạn phản ánh về những gì đang làm nền tảng cho những lo ngại của mình.</w:t>
      </w:r>
    </w:p>
    <w:p>
      <w:pPr>
        <w:keepNext/>
        <w:pStyle w:val="Heading 3"/>
      </w:pPr>
      <w:r>
        <w:t>Bước 2. Suy ngẫm: Đặt các mối quan tâm của bạn vào bối cảnh (contextualize)</w:t>
      </w:r>
    </w:p>
    <w:p>
      <w:pPr>
        <w:pStyle w:val="Para 003"/>
      </w:pPr>
      <w:r>
        <w:t>Khi nói đến chiến lược, đúng hay sai là tùy quan điểm của mỗi người. Sull chỉ ra rằng 'một chiến lược đủ tốt được triển khai xuất sắc sẽ thắng một chiến lược hoàn hảo được triển khai một cách hời hợt trong chín trên mười trường hợp.' Vì không có chiến lược nào là bất khả xâm phạm, có khả năng là có những điều bạn cảm thấy nên khác đi, nhưng những điều này không nhất thiết đòi hỏi bạn phải gây ra một cuộc nổi loạn. Neilson khuyến khích các nhân viên có liên quan tự hỏi: 'Phải chăng bạn đã kỳ vọng một hướng đi khác hay bạn tin rằng các phân tích, sự thật, hoặc quy trình mà công ty sử dụng có sai sót?' Nhiệm vụ của bạn là hiểu điều gì trong sự bất an của bạn là quan trọng cần nêu ra và điều gì chỉ đơn giản là kết quả của sự khác biệt quan điểm.</w:t>
      </w:r>
    </w:p>
    <w:p>
      <w:pPr>
        <w:pStyle w:val="Normal"/>
      </w:pPr>
      <w:r>
        <w:t xml:space="preserve">Cũng quan trọng là tự hỏi liệu bạn có đang dùng sự phản đối của mình như một lý do để không làm điều gì đó khó khăn</w:t>
      </w:r>
      <w:r>
        <w:rPr>
          <w:rStyle w:val="Text17"/>
        </w:rPr>
        <w:bookmarkStart w:id="993" w:name="page_240_1"/>
        <w:t> k</w:t>
        <w:bookmarkEnd w:id="993"/>
      </w:r>
      <w:r>
        <w:t>hông. Sull nói: 'Các nhà quản lý cấp trung có thể dùng chiến lược không hoàn hảo như một cái cớ để không chủ động.' Có thể sự bất an của bạn bắt nguồn từ việc bạn chống lại sự thay đổi hoặc bực bội vì không được tham gia vào quá trình phát triển chiến lược. Tốt hơn là biết nguồn gốc thực sự của những lo ngại của bạn trước khi lên tiếng. Sau khi bạn đã nghiên cứu và suy ngẫm về động cơ của mình, nếu những lo ngại vẫn còn, đã đến lúc nói ra chúng.</w:t>
      </w:r>
    </w:p>
    <w:p>
      <w:pPr>
        <w:keepNext/>
        <w:pStyle w:val="Heading 3"/>
      </w:pPr>
      <w:r>
        <w:t>Bước 3. Lên tiếng: Tiến hành cẩn thận</w:t>
      </w:r>
    </w:p>
    <w:p>
      <w:pPr>
        <w:pStyle w:val="Para 003"/>
      </w:pPr>
      <w:r>
        <w:t>Bắt đầu bằng việc gặp quản lý trực tiếp của bạn để chia sẻ những lo ngại. Quản lý của bạn có thể đã tham gia hoặc không tham gia vào việc xây dựng chiến lược, nhưng họ có thể biết thêm về bối cảnh. Cuộc trò chuyện này nên diễn ra một cách riêng tư. Đặt câu hỏi và nhờ quản lý của bạn giúp đỡ để hiểu tại sao công ty lại chọn chiến lược này. Bạn có thể sử dụng các câu hỏi như: “Những giả định đằng sau chiến lược là gì?” “Bạn có thể giải thích cho tôi tại sao phần cụ thể này lại quan trọng?” hoặc “Chúng ta có bao nhiêu khoảng linh hoạt để điều chỉnh chiến lược theo thực tế của thị trường địa phương?”</w:t>
      </w:r>
    </w:p>
    <w:p>
      <w:pPr>
        <w:pStyle w:val="Normal"/>
      </w:pPr>
      <w:r>
        <w:t>Điều quan trọng khi chia sẻ mối quan ngại của bạn là cung cấp dữ liệu hỗ trợ lý do tại sao bạn đặt câu hỏi ngay từ đầu. Nếu bạn đã nghiên cứu, bạn nên có sẵn thông tin này. Bạn có thể làm cho cuộc trò chuyện này thành công hơn bằng cách đề xuất các giải pháp thay thế có thể giúp giảm thiểu rủi ro bạn nhìn thấy. Đừng buộc tội quản lý của bạn hoặc khiến họ phải chịu trách nhiệm. Hãy nói rõ rằng bạn không nghi ngờ thẩm quyền của họ mà chỉ đang cố gắng hiểu rõ hơn về chiến lược bạn được yêu cầu thực hiện.</w:t>
      </w:r>
    </w:p>
    <w:p>
      <w:pPr>
        <w:keepNext/>
        <w:pStyle w:val="Heading 3"/>
      </w:pPr>
      <w:r>
        <w:rPr>
          <w:rStyle w:val="Text17"/>
        </w:rPr>
        <w:bookmarkStart w:id="994" w:name="page_241_1"/>
        <w:t/>
        <w:bookmarkEnd w:id="994"/>
      </w:r>
      <w:r>
        <w:t>Khi nào nên bỏ qua—và khi nào không nên</w:t>
      </w:r>
    </w:p>
    <w:p>
      <w:pPr>
        <w:pStyle w:val="Para 003"/>
      </w:pPr>
      <w:r>
        <w:t>Sau khi thực hiện các bước trên, nếu những lo ngại của bạn bị phớt lờ hoặc bị tranh cãi, bạn có thể cần phải chọn trận đánh của mình. “Sự hoài nghi rất hữu ích trong các tổ chức, nhưng sự ngoan cố cố chấp thì không,” Sull nói. Mọi người rất ít tôn trọng ai đó tàn nhẫn đấu tranh vì những khuyết điểm. Bạn có thể phải tin tưởng sếp hoặc cấp trên, đặc biệt là vì có thể có những vấn đề họ không được phép tiết lộ. “Trong những trường hợp đó, bạn có thể nói, ‘Nếu anh thực sự nghĩ đây là hướng đi đúng, tôi sẽ</w:t>
        <w:t> làm,’” Hill gợi ý.</w:t>
      </w:r>
    </w:p>
    <w:p>
      <w:pPr>
        <w:pStyle w:val="Normal"/>
      </w:pPr>
      <w:r>
        <w:t>Sull chỉ ra rằng có những trường hợp hiếm hoi khi chiến lược đặt công ty vào rủi ro lớn đến mức bạn có thể cân nhắc rời khỏi tổ chức. Đó là những trường hợp có vấn đề về đạo đức hoặc công ty có thể thất bại nếu theo đuổi chiến lược ở dạng hiện tại. Nếu đối mặt với một chiến lược thiếu sót nghiêm trọng hoặc bạn không thể thoải mái ủng hộ, nghỉ việc có thể là lựa chọn tốt nhất. Và nếu bạn rời đi, đừng chôn vùi những lo ngại của mình. Hãy viết thư cho CEO, bất kể vị trí của bạn trong tổ chức, giải thích quyết định của bạn và những rủi ro bạn thấy trong chiến lược.</w:t>
      </w:r>
    </w:p>
    <w:p>
      <w:pPr>
        <w:keepNext/>
        <w:pStyle w:val="Heading 2"/>
      </w:pPr>
      <w:r>
        <w:t>Những nguyên tắc cần nhớ</w:t>
      </w:r>
    </w:p>
    <w:p>
      <w:pPr>
        <w:pStyle w:val="Para 093"/>
      </w:pPr>
      <w:r>
        <w:t>Nên:</w:t>
      </w:r>
    </w:p>
    <w:p>
      <w:pPr>
        <w:pStyle w:val="Para 004"/>
      </w:pPr>
      <w:r>
        <w:t>Hiểu nguyên nhân gốc rễ của những lo ngại của bạn</w:t>
      </w:r>
    </w:p>
    <w:p>
      <w:pPr>
        <w:pStyle w:val="Para 004"/>
      </w:pPr>
      <w:r>
        <w:t>Nghiên cứu các yếu tố đầu vào và giả định làm nền tảng cho chiến lược</w:t>
      </w:r>
    </w:p>
    <w:p>
      <w:pPr>
        <w:pStyle w:val="Para 004"/>
      </w:pPr>
      <w:r>
        <w:t>Trình bày những lo ngại của bạn với sếp trực tiếp trước tiên</w:t>
      </w:r>
    </w:p>
    <w:p>
      <w:pPr>
        <w:pStyle w:val="Para 093"/>
      </w:pPr>
      <w:r>
        <w:rPr>
          <w:rStyle w:val="Text21"/>
        </w:rPr>
        <w:bookmarkStart w:id="995" w:name="page_242_1"/>
        <w:t/>
        <w:bookmarkEnd w:id="995"/>
      </w:r>
      <w:r>
        <w:t>Đừng:</w:t>
      </w:r>
    </w:p>
    <w:p>
      <w:pPr>
        <w:pStyle w:val="Para 004"/>
      </w:pPr>
      <w:r>
        <w:t>Khăng khăng rằng những lo ngại của bạn phải được lắng nghe</w:t>
      </w:r>
    </w:p>
    <w:p>
      <w:pPr>
        <w:pStyle w:val="Para 004"/>
      </w:pPr>
      <w:r>
        <w:t>Cho rằng bạn biết các giả định hoặc lý do đằng sau chiến lược</w:t>
      </w:r>
    </w:p>
    <w:p>
      <w:pPr>
        <w:pStyle w:val="Para 004"/>
      </w:pPr>
      <w:r>
        <w:t>Chất vấn chiến lược ở nơi công cộng</w:t>
      </w:r>
    </w:p>
    <w:p>
      <w:pPr>
        <w:keepNext/>
        <w:pStyle w:val="Heading 2"/>
      </w:pPr>
      <w:r>
        <w:t>Nghiên cứu tình huống: Khi lợi thế cạnh tranh trở thành bất lợi</w:t>
      </w:r>
    </w:p>
    <w:p>
      <w:pPr>
        <w:pStyle w:val="Para 003"/>
      </w:pPr>
      <w:r>
        <w:t>Laura Casela (một số chi tiết, bao gồm cả tên của cô ấy, đã được thay đổi) gia nhập một công ty truyền thông chiến lược do hai đồng nghiệp tư vấn cũ thành lập. Laura được mời vào vị trí giám đốc phát triển kinh doanh để giúp công ty non trẻ phát triển, và cô rất hào hứng về vai trò mới cũng như tương lai của công ty. Công ty được xây dựng dựa trên một tiền đề độc đáo. Hầu hết các công ty truyền thông đều dựa vào các nhà văn tự do để thực hiện nhiều công việc, và khách hàng hầu như không biết những nhà văn này là ai. Các đồng nghiệp của Laura quyết định thay đổi điều đó bằng cách thuê những bà mẹ nội trợ đã rời bỏ ngành để có thời gian cho gia đình; họ cảm thấy đây là một nguồn lực giàu kinh nghiệm và chưa được khai thác, và nếu được tận dụng đúng cách, có thể là một lợi thế cạnh tranh cho công ty trẻ. Công ty đã xây dựng thương hiệu xoay quanh cách tuyển dụng này và đã đạt được thành công trong năm đầu tiên trên thị trường.</w:t>
      </w:r>
    </w:p>
    <w:p>
      <w:pPr>
        <w:pStyle w:val="Normal"/>
      </w:pPr>
      <w:r>
        <w:t>Tuy nhiên, ngay sau khi nhận công việc, Laura phát hiện ra rằng những khách hàng tiềm năng mà cô theo đuổi không chuyển thành doanh thu. Cô có thể thu hút được sự giới thiệu, nhưng khi khách hàng tiềm năng mới truy cập trang web, họ dường như</w:t>
      </w:r>
      <w:r>
        <w:rPr>
          <w:rStyle w:val="Text17"/>
        </w:rPr>
        <w:bookmarkStart w:id="996" w:name="page_243_1"/>
        <w:t> </w:t>
        <w:bookmarkEnd w:id="996"/>
      </w:r>
      <w:r>
        <w:t>mất hứng thú. Cô hỏi một vài khách hàng tương lai điều gì khiến họ từ bỏ và họ giải thích rằng họ không tìm kiếm một doanh nghiệp của các bà mẹ ở nhà. Nhiều người nói rằng nó không mang lại cảm giác "phù hợp". Laura nhận ra rằng "khách hàng muốn có những nhà văn giỏi nhất mà họ có thể tìm được và họ đang thuê một công ty truyền thông để tuyển dụng cho họ. Họ không quan tâm ai làm công việc đó, miễn là công việc đó tuyệt vời."</w:t>
      </w:r>
    </w:p>
    <w:p>
      <w:pPr>
        <w:pStyle w:val="Normal"/>
      </w:pPr>
      <w:r>
        <w:t>Laura cảm thấy mâu thuẫn; cô tin vào thương hiệu và, giống như những người sáng lập, nghĩ rằng nó sẽ giúp tổ chức nổi bật trong thị trường New York cạnh tranh. Nhưng bằng chứng cho thấy điều khác. Laura chia sẻ những gì cô học được với đồng nghiệp và giải thích rằng dù cô tin tưởng vào nguyên tắc đó đến mức nào, thì đây là một góc tiếp cận mà họ nên loại bỏ.</w:t>
      </w:r>
    </w:p>
    <w:p>
      <w:pPr>
        <w:pStyle w:val="Normal"/>
      </w:pPr>
      <w:r>
        <w:t>Các nhà sáng lập rất ngạc nhiên, nhưng họ cởi mở với những gì Laura nói, chủ yếu là vì bằng chứng cô đưa ra, bao gồm phản hồi của khách hàng và email. Việc Laura lên tiếng có tác động lớn, và các nhà sáng lập công ty, cùng với Laura, đã làm việc với một chuyên gia tư vấn chiến lược để xem xét lại thương hiệu của họ.</w:t>
      </w:r>
    </w:p>
    <w:p>
      <w:pPr>
        <w:pStyle w:val="Para 013"/>
      </w:pPr>
      <w:r>
        <w:t>__________</w:t>
      </w:r>
    </w:p>
    <w:p>
      <w:pPr>
        <w:pStyle w:val="Para 003"/>
      </w:pPr>
      <w:r>
        <w:rPr>
          <w:rStyle w:val="Text2"/>
        </w:rPr>
        <w:t>Amy Gallo</w:t>
      </w:r>
      <w:r>
        <w:t xml:space="preserve"> là biên tập viên đóng góp cho</w:t>
      </w:r>
      <w:r>
        <w:rPr>
          <w:rStyle w:val="Text1"/>
        </w:rPr>
        <w:t> Harvard Business Review</w:t>
      </w:r>
      <w:r>
        <w:t xml:space="preserve"> và là tác giả của cuốn</w:t>
      </w:r>
      <w:r>
        <w:rPr>
          <w:rStyle w:val="Text1"/>
        </w:rPr>
        <w:t> HBR Guide to Dealing with Conflict</w:t>
      </w:r>
      <w:r>
        <w:t xml:space="preserve"> (Harvard Business Review Press, 2017). Cô viết và nói về các động lực nơi làm việc. Theo dõi cô trên Twitter @amyegallo.</w:t>
      </w:r>
    </w:p>
    <w:p>
      <w:pPr>
        <w:pStyle w:val="Para 014"/>
      </w:pPr>
      <w:r>
        <w:t xml:space="preserve"> </w:t>
      </w:r>
    </w:p>
    <w:p>
      <w:pPr>
        <w:pStyle w:val="Para 015"/>
      </w:pPr>
      <w:r>
        <w:t>Được chuyển thể từ "When You Think the Strategy Is Wrong" trên hbr.org, ngày 4 tháng 2 năm 2010 (sản phẩm #H004A5).</w:t>
      </w:r>
    </w:p>
    <w:p>
      <w:bookmarkStart w:id="997" w:name="Top_of_42_28__When_Your_Boss_Giv"/>
      <w:bookmarkStart w:id="998" w:name="CHAPTER_28_When_Your_Boss_Gives"/>
      <w:pPr>
        <w:keepNext/>
        <w:pStyle w:val="Heading 1"/>
        <w:pageBreakBefore w:val="on"/>
      </w:pPr>
      <w:r>
        <w:rPr>
          <w:rStyle w:val="Text17"/>
        </w:rPr>
        <w:bookmarkStart w:id="999" w:name="page_245"/>
        <w:t/>
        <w:bookmarkEnd w:id="999"/>
      </w:r>
      <w:r>
        <w:t>CHƯƠNG 28</w:t>
      </w:r>
      <w:bookmarkEnd w:id="997"/>
      <w:bookmarkEnd w:id="998"/>
    </w:p>
    <w:p>
      <w:pPr>
        <w:keepNext/>
        <w:pStyle w:val="Para 010"/>
      </w:pPr>
      <w:r>
        <w:t>Khi Sếp Giao Cho Bạn Những Thông Điệp Mâu Thuẫn</w:t>
      </w:r>
    </w:p>
    <w:p>
      <w:pPr>
        <w:keepNext/>
        <w:pStyle w:val="Para 026"/>
      </w:pPr>
      <w:r>
        <w:t>bởi Len Schlesinger và Charlie Kiefer</w:t>
      </w:r>
    </w:p>
    <w:p>
      <w:pPr>
        <w:pStyle w:val="Para 009"/>
      </w:pPr>
      <w:r>
        <w:t>Các nhà quản lý thường xuyên đưa ra những thông điệp mâu thuẫn cho nhân viên liên quan đến mục tiêu của họ: "Hãy sáng tạo" và "Tuân theo quy trình đã thiết lập." "Chấp nhận rủi ro" và "Đừng để công ty bị báo chí đưa tin xấu." "Tập trung vào sáng kiến số một của công ty" và "Tất cả các dự án này đều là ưu tiên."</w:t>
      </w:r>
    </w:p>
    <w:p>
      <w:pPr>
        <w:pStyle w:val="Normal"/>
      </w:pPr>
      <w:r>
        <w:t xml:space="preserve">Ở cấp độ tổ chức, các mục tiêu mâu thuẫn có thể được giải quyết bằng một kế hoạch thực thi được thiết lập cẩn thận, như đã</w:t>
      </w:r>
      <w:r>
        <w:rPr>
          <w:rStyle w:val="Text17"/>
        </w:rPr>
        <w:bookmarkStart w:id="1000" w:name="page_246"/>
        <w:t> </w:t>
        <w:bookmarkEnd w:id="1000"/>
      </w:r>
      <w:r>
        <w:t xml:space="preserve">trình</w:t>
      </w:r>
      <w:hyperlink w:anchor="page_155_2">
        <w:r>
          <w:rPr>
            <w:rStyle w:val="Text0"/>
          </w:rPr>
          <w:t> bày trong</w:t>
        </w:r>
      </w:hyperlink>
      <w:r>
        <w:t> chương 18. Nhưng trên phương diện cá nhân, việc điều hướng các chỉ dẫn mâu thuẫn có thể vừa khó khăn vừa gây bối rối. Và trong khi một số nhà quản lý có thể thừa nhận những điểm không nhất quán và mơ hồ trong các mục tiêu này, những người khác có thể không. Là một nhân viên, bạn sẽ phản ứng thế nào nếu sếp không nhận ra tình thế bất khả thi mà họ đã đặt bạn vào?</w:t>
      </w:r>
    </w:p>
    <w:p>
      <w:pPr>
        <w:pStyle w:val="Normal"/>
      </w:pPr>
      <w:r>
        <w:t>Những người rơi vào tình thế tiến thoái lưỡng nan (double bind) như vậy thường có những phản ứng khá dễ đoán. Thất vọng và tức giận là phổ biến nhất. Các phản ứng ít rõ ràng hơn là xu hướng rút lui, ngừng hoạt động và chờ đợi chỉ đạo rõ ràng mà có thể không bao giờ đến. Nếu bạn đang cảm thấy bất kỳ phản ứng nào trong số này với yêu cầu của sếp, rất có thể nguyên nhân là do tình thế lưỡng nan. Vậy bạn có thể làm gì?</w:t>
      </w:r>
    </w:p>
    <w:p>
      <w:pPr>
        <w:keepNext/>
        <w:pStyle w:val="Heading 2"/>
      </w:pPr>
      <w:r>
        <w:t>Đừng giả vờ rằng xung đột không tồn tại</w:t>
      </w:r>
    </w:p>
    <w:p>
      <w:pPr>
        <w:pStyle w:val="Para 003"/>
      </w:pPr>
      <w:r>
        <w:t xml:space="preserve">Khi bạn phải đối mặt với những ưu tiên mâu thuẫn trực tiếp, bản năng tự nhiên là chỉ cúi đầu xuống và cố gắng hoàn thành mọi thứ. Trong cuốn sách 'Flawed Advice and the Management Trap'</w:t>
      </w:r>
      <w:r>
        <w:rPr>
          <w:rStyle w:val="Text1"/>
        </w:rPr>
        <w:t> (tạm dịch: Lời khuyên sai lầm và cái</w:t>
      </w:r>
      <w:r>
        <w:t> bẫy quản lý), nhà lý thuyết kinh doanh Chris Argyris mô tả chuỗi sự kiện xảy ra khi các cá nhân bỏ qua căng thẳng giữa các mục tiêu: Các tổ chức và nhà lãnh đạo của họ tạo ra những thông điệp chứa đựng sự mâu thuẫn. Sau đó, họ làm vấn đề tồi tệ hơn bằng cách hành động như thể những thông điệp đó nhất quán—và họ khiến việc giải quyết vấn đề gần như không thể bằng cách gắn nhãn những thông điệp mâu thuẫn là 'không thể thảo luận' (undiscussable).</w:t>
      </w:r>
    </w:p>
    <w:p>
      <w:pPr>
        <w:pStyle w:val="Normal"/>
      </w:pPr>
      <w:r>
        <w:t>Không phải là bạn không thể xử lý những thông điệp mâu thuẫn; mọi người làm điều đó mọi lúc. Nhưng các nhà lãnh đạo đặt mọi người vào tình thế bất khả thi khi họ giả vờ rằng các thông</w:t>
      </w:r>
      <w:r>
        <w:rPr>
          <w:rStyle w:val="Text17"/>
        </w:rPr>
        <w:bookmarkStart w:id="1001" w:name="page_247"/>
        <w:t> </w:t>
        <w:bookmarkEnd w:id="1001"/>
      </w:r>
      <w:r>
        <w:t>điệp không mâu thuẫn và ngăn chặn mọi cuộc thảo luận về vấn đề này.</w:t>
      </w:r>
    </w:p>
    <w:p>
      <w:pPr>
        <w:pStyle w:val="Normal"/>
      </w:pPr>
      <w:r>
        <w:t>Khi điều này xảy ra, bạn đối mặt với một tình thế khó xử với hai hệ quả liên quan—một về tâm lý và một về thực tế—có thể được giải quyết riêng biệt.</w:t>
      </w:r>
    </w:p>
    <w:p>
      <w:pPr>
        <w:keepNext/>
        <w:pStyle w:val="Heading 3"/>
      </w:pPr>
      <w:r>
        <w:t>Sử dụng sự hài hước</w:t>
      </w:r>
    </w:p>
    <w:p>
      <w:pPr>
        <w:pStyle w:val="Para 003"/>
      </w:pPr>
      <w:r>
        <w:t>Xử lý hệ quả đầu tiên khá đơn giản. Hãy nhớ rằng, về mặt tâm lý, vấn đề trọng tâm không phải là bản thân tình thế khó xử, mà là việc bạn không thể đối mặt với nó. Vì vậy, hãy nhìn nhận nó đúng như bản chất—một tình huống khiến người ta phát điên. Hãy chú ý khi nó ảnh hưởng đến bạn. Cười về nó với đồng nghiệp thân thiện. Theo thời gian, bạn có thể loại bỏ nhiều khía cạnh tâm lý tiêu cực và đảm bảo rằng tình thế lưỡng nan không đùa giỡn với tâm trí bạn. Nhưng nó có thể, và có lẽ nên, vẫn ảnh hưởng đến hành vi của bạn, vì vậy bạn phải suy nghĩ chiến lược.</w:t>
      </w:r>
    </w:p>
    <w:p>
      <w:pPr>
        <w:keepNext/>
        <w:pStyle w:val="Heading 3"/>
      </w:pPr>
      <w:r>
        <w:t>Thảo luận về điều không thể thảo luận</w:t>
      </w:r>
    </w:p>
    <w:p>
      <w:pPr>
        <w:pStyle w:val="Para 003"/>
      </w:pPr>
      <w:r>
        <w:t>Vì hệ quả thứ hai, tính không thể thảo luận (undiscussability), thường là một trong những quy tắc bất thành văn của trò chơi, hãy tiến hành thận trọng. Hãy nhớ rằng biện pháp khắc phục cuối cùng là biến thói quen không thể thảo luận của tổ chức thành một chủ đề điều tra và đối thoại cởi mở từ phía tất cả mọi người trong hệ thống. Điều này đòi hỏi sự tinh tế và thời gian; tiếp cận quá trực tiếp ngay từ đầu có thể khiến bạn gặp rắc rối lớn.</w:t>
      </w:r>
    </w:p>
    <w:p>
      <w:pPr>
        <w:pStyle w:val="Normal"/>
      </w:pPr>
      <w:r>
        <w:t xml:space="preserve">Bắt đầu với một tình huống hoặc thế khó mà bạn đang đối mặt ngay trước mắt. Hãy nói chuyện với quản lý của bạn về tình thế khó xử này, và nhờ họ giúp bạn vượt qua tình huống cụ thể đó. Hãy đề cập một cách nhẹ nhàng, vui vẻ; ví dụ: “OK, tôi cần làm điều gì đó mà đồng thời lại không làm nó. Bạn</w:t>
      </w:r>
      <w:r>
        <w:rPr>
          <w:rStyle w:val="Text17"/>
        </w:rPr>
        <w:bookmarkStart w:id="1002" w:name="page_248"/>
        <w:t> </w:t>
        <w:bookmarkEnd w:id="1002"/>
      </w:r>
      <w:r>
        <w:t>có thể cho tôi lời khuyên hoặc gợi ý nào để xoay sở được không? Hoặc làm sao để cân bằng cả hai? Hay đánh đổi chúng? Bạn đã từng vượt qua tình huống như thế này thành công trong quá khứ không?” Giúp đỡ bạn là công việc của sếp, và hy vọng rằng họ sẽ là một huấn luyện viên tốt.</w:t>
      </w:r>
    </w:p>
    <w:p>
      <w:pPr>
        <w:keepNext/>
        <w:pStyle w:val="Heading 2"/>
      </w:pPr>
      <w:r>
        <w:t>Xác định những thách thức và tiến lên</w:t>
      </w:r>
    </w:p>
    <w:p>
      <w:pPr>
        <w:pStyle w:val="Para 003"/>
      </w:pPr>
      <w:r>
        <w:t>Đáng tiếc, bạn có thể nhận được câu trả lời: “Tất nhiên chúng tôi muốn bạn làm nhiều hơn, nhanh hơn, với nguồn lực ít hơn. Hãy trưởng thành và vượt qua nó.” Nhận thức về thực tế bạn đang đối mặt luôn là điều tốt, và ít nhất bạn sẽ xác nhận được những thách thức mà mình phải đối mặt. Có hai vấn đề lớn bạn cần xem xét:</w:t>
      </w:r>
    </w:p>
    <w:p>
      <w:pPr>
        <w:pStyle w:val="Para 020"/>
      </w:pPr>
      <w:r>
        <w:t>Cụ thể, bạn có thể làm gì để trở nên hiệu quả trong tình huống này, khi bạn rõ ràng đang bị yêu cầu làm hai việc mâu thuẫn nhau?</w:t>
      </w:r>
    </w:p>
    <w:p>
      <w:pPr>
        <w:pStyle w:val="Para 020"/>
      </w:pPr>
      <w:r>
        <w:t>Bạn có thể tìm ra cách nào để khiến sếp của mình nhiệt tình muốn giúp đỡ hơn không?</w:t>
      </w:r>
    </w:p>
    <w:p>
      <w:pPr>
        <w:pStyle w:val="Normal"/>
      </w:pPr>
      <w:r>
        <w:t>Để giải quyết thách thức đầu tiên, bạn cần sáng tạo hết mức có thể, và sau đó chỉ cần làm hết sức mình. Xây dựng một chiến lược công khai nhằm điều hướng qua các mâu thuẫn với tinh thần tích cực sẽ tạo cơ hội để sếp bạn ở trong tư thế lắng nghe chủ động hơn khi bạn đối mặt với những vấn đề không thể tránh khỏi.</w:t>
      </w:r>
    </w:p>
    <w:p>
      <w:pPr>
        <w:pStyle w:val="Normal"/>
      </w:pPr>
      <w:r>
        <w:t xml:space="preserve">Đối với thách thức thứ hai, hãy tranh thủ sếp ủng hộ nỗ lực của bạn, ngay cả khi họ không tự nhiên muốn giúp. Hãy giải thích vì sao bạn cam kết với nỗ lực này, và đề xuất những việc cụ thể cũng như nhiệm vụ để sếp đóng</w:t>
      </w:r>
      <w:r>
        <w:rPr>
          <w:rStyle w:val="Text17"/>
        </w:rPr>
        <w:bookmarkStart w:id="1003" w:name="page_249"/>
        <w:t> g</w:t>
        <w:bookmarkEnd w:id="1003"/>
      </w:r>
      <w:r>
        <w:t>óp. Làm cho họ hào hứng với việc đầu tư vào bạn. Việc tranh thủ này có thể được thúc đẩy bởi niềm tin của sếp rằng bạn đang tích cực cố gắng để thành công theo chương trình nghị sự đã định. Theo thời gian, họ có thể sẽ cởi mở hơn trong việc cùng bạn tìm cách vượt qua những thông điệp mâu thuẫn và có thể nhận ra hành vi không lành mạnh.</w:t>
      </w:r>
    </w:p>
    <w:p>
      <w:pPr>
        <w:pStyle w:val="Normal"/>
      </w:pPr>
      <w:r>
        <w:t>Tất nhiên, không có gì đảm bảo điều này sẽ thành công, nhưng vì bạn đã giải phóng bản thân khỏi các khía cạnh tâm lý của vấn đề nhờ nhận thức cá nhân, bạn sẽ có thể chơi trò chơi này bằng khả năng tốt nhất của mình. Trong những trường hợp nghiêm trọng nhất, đó có thể là trò chơi bạn chỉ đơn giản chọn không chơi—bằng cách rời khỏi tổ chức.</w:t>
      </w:r>
    </w:p>
    <w:p>
      <w:pPr>
        <w:pStyle w:val="Para 013"/>
      </w:pPr>
      <w:r>
        <w:t>__________</w:t>
      </w:r>
    </w:p>
    <w:p>
      <w:pPr>
        <w:pStyle w:val="Para 003"/>
      </w:pPr>
      <w:r>
        <w:rPr>
          <w:rStyle w:val="Text2"/>
        </w:rPr>
        <w:t>Len Schlesinger</w:t>
      </w:r>
      <w:r>
        <w:t xml:space="preserve"> là Giáo sư Quản trị Kinh doanh (Baker Foundation Professor) tại Trường Kinh doanh Harvard. Ông từng giữ chức vụ hiệu trưởng thứ 12 của trường Cao đẳng Babson, đồng thời là Phó Chủ tịch kiêm Giám đốc Điều hành của Limited Brands (nay là L Brands). Ông là đồng tác giả của</w:t>
      </w:r>
      <w:r>
        <w:rPr>
          <w:rStyle w:val="Text1"/>
        </w:rPr>
        <w:t> cuốn What Great Service Leaders Know and</w:t>
      </w:r>
      <w:r>
        <w:t xml:space="preserve"> D</w:t>
      </w:r>
      <w:r>
        <w:rPr>
          <w:rStyle w:val="Text2"/>
        </w:rPr>
        <w:t>o. Charlie Kiefer</w:t>
      </w:r>
      <w:r>
        <w:t xml:space="preserve"> là nhà sáng lập Innovation Associates, tổ chức có các chương trình và dịch vụ về tư duy thấu suốt, tư duy khởi nghiệp và thay đổi dựa trên học tập, giúp cải thiện lâu dài khả năng đổi mới của các tổ chức lớn. Ông từng giảng dạy môn Khởi nghiệp Doanh nghiệp tại Trường Quản lý Sloan, MIT, và là đồng tác giả của nhiều cuốn sách và bài báo về khởi nghiệp và tư duy thấu suốt. Họ là đồng tác giả, cùng với Paul B. Brown, của cuốn Just</w:t>
      </w:r>
      <w:r>
        <w:rPr>
          <w:rStyle w:val="Text1"/>
        </w:rPr>
        <w:t> Start (Nhà</w:t>
      </w:r>
      <w:r>
        <w:t xml:space="preserve"> xuất bản Harvard Business Review, 2012).</w:t>
      </w:r>
    </w:p>
    <w:p>
      <w:pPr>
        <w:pStyle w:val="Para 014"/>
      </w:pPr>
      <w:r>
        <w:t xml:space="preserve"> </w:t>
      </w:r>
    </w:p>
    <w:p>
      <w:pPr>
        <w:pStyle w:val="Para 015"/>
      </w:pPr>
      <w:r>
        <w:t>Phỏng theo bài “When Your Boss Gives You Conflicting Messages” trên hbr.org, ngày 27 tháng 11 năm 2014 (mã sản phẩm #H01QBD).</w:t>
      </w:r>
    </w:p>
    <w:p>
      <w:bookmarkStart w:id="1004" w:name="CHAPTER_29_When_the_Strategy_Is"/>
      <w:bookmarkStart w:id="1005" w:name="Top_of_43_29__When_the_Strategy"/>
      <w:pPr>
        <w:keepNext/>
        <w:pStyle w:val="Heading 1"/>
        <w:pageBreakBefore w:val="on"/>
      </w:pPr>
      <w:r>
        <w:rPr>
          <w:rStyle w:val="Text17"/>
        </w:rPr>
        <w:bookmarkStart w:id="1006" w:name="page_251"/>
        <w:t/>
        <w:bookmarkEnd w:id="1006"/>
      </w:r>
      <w:r>
        <w:t>CHƯƠNG 29</w:t>
      </w:r>
      <w:bookmarkEnd w:id="1004"/>
      <w:bookmarkEnd w:id="1005"/>
    </w:p>
    <w:p>
      <w:pPr>
        <w:keepNext/>
        <w:pStyle w:val="Para 010"/>
      </w:pPr>
      <w:r>
        <w:t>Khi Chiến Lược Không Rõ Ràng, Đang Biến Động, hoặc Luôn Thay Đổi</w:t>
      </w:r>
    </w:p>
    <w:p>
      <w:pPr>
        <w:keepNext/>
        <w:pStyle w:val="Para 026"/>
      </w:pPr>
      <w:r>
        <w:t>bởi Lisa Lai</w:t>
      </w:r>
    </w:p>
    <w:p>
      <w:pPr>
        <w:pStyle w:val="Para 009"/>
      </w:pPr>
      <w:r>
        <w:t xml:space="preserve">Đây là một trong số ít sự thật trong kinh doanh mà ai cũng đồng ý: Nếu</w:t>
      </w:r>
      <w:r>
        <w:rPr>
          <w:rStyle w:val="Text1"/>
        </w:rPr>
        <w:t> không có một chiến lược rõ ràng và hấp dẫn, doanh nghiệp của bạn sẽ thất bại. Từ các</w:t>
      </w:r>
      <w:r>
        <w:t> chương trình MBA, đến bìa sách kinh doanh, cho đến bài phát biểu quan trọng (keynote) gần nhất bạn tham dự, bạn đã nghe điều này lặp đi lặp lại nhiều lần.</w:t>
      </w:r>
    </w:p>
    <w:p>
      <w:pPr>
        <w:pStyle w:val="Normal"/>
      </w:pPr>
      <w:r>
        <w:t xml:space="preserve">Mặc dù vậy, chúng ta thường thấy mình đang quản lý trong các tình huống mơ hồ về chiến lược (strategic ambiguity)—khi không rõ bạn đang đi đâu hoặc làm thế nào để đến đó. Tại sao điều này lại xảy ra? Điều kiện thị trường thay đổi nhanh chóng. Khách hàng</w:t>
      </w:r>
      <w:r>
        <w:rPr>
          <w:rStyle w:val="Text17"/>
        </w:rPr>
        <w:bookmarkStart w:id="1007" w:name="page_252"/>
        <w:t> </w:t>
        <w:bookmarkEnd w:id="1007"/>
      </w:r>
      <w:r>
        <w:t>có nhiều lựa chọn hơn bao giờ hết. Nguồn lực bị hạn chế. Các giám đốc điều hành rời đi, người tạm quyền được bổ nhiệm, và các cuộc tìm kiếm kéo dài. Danh sách vẫn tiếp tục, và ngay cả khi công ty của bạn đủ linh hoạt để thiết lập chiến lược hiệu quả ở cấp cao nhất, việc giữ cho toàn bộ tổ chức liên kết về chiến lược là một thách thức hoàn toàn khác. Công ty của bạn có thể có một mệnh lệnh chiến lược rõ ràng, nhưng bộ phận hoặc nhóm của bạn thì có thể không.</w:t>
      </w:r>
    </w:p>
    <w:p>
      <w:pPr>
        <w:pStyle w:val="Normal"/>
      </w:pPr>
      <w:r>
        <w:t>Trong công việc tư vấn của mình, tôi làm việc với các nhà lãnh đạo trên khắp thế giới về chiến lược và thực thi, và họ ngồi không yên trên ghế mỗi khi tôi đề cập đến chủ đề này. Sự không chắc chắn về chiến lược có thể giống như lội qua bùn. Các nhà lãnh đạo tránh đầu tư. Các quyết định bị hoãn lại. Nguồn lực bị đóng băng. Sợ hãi, không chắc chắn và nghi ngờ thúc đẩy hành vi xấu và các chương trình nghị sự cá nhân. Dù vậy, các công ty thường thành công hoặc thất bại dựa trên khả năng của các nhà quản lý trong việc đưa tổ chức tiến lên đúng vào những thời điểm con đường phía trước còn mù mịt.</w:t>
      </w:r>
    </w:p>
    <w:p>
      <w:pPr>
        <w:pStyle w:val="Normal"/>
      </w:pPr>
      <w:r>
        <w:t>Các nhà quản lý giỏi nhất tìm cách cung cấp định hướng ổn định, thực tế và dẫn dắt bằng sự xuất sắc, ngay cả khi chiến lược chưa rõ ràng. Hãy thúc giục các nhà lãnh đạo của bạn làm rõ, đúng vậy. Trong lúc chờ đợi, hãy làm việc hiệu quả. Có ba điều bạn có thể làm ngay hôm nay để đặt mình vào vị thế tốt hơn trong việc quản lý sự mơ hồ về chiến lược: Hành động thực dụng, nuôi dưỡng sự bình tĩnh về mặt cảm xúc và tận dụng chuyên môn của người khác.</w:t>
      </w:r>
    </w:p>
    <w:p>
      <w:pPr>
        <w:keepNext/>
        <w:pStyle w:val="Heading 2"/>
      </w:pPr>
      <w:r>
        <w:t>Hành động thực dụng</w:t>
      </w:r>
    </w:p>
    <w:p>
      <w:pPr>
        <w:pStyle w:val="Para 003"/>
      </w:pPr>
      <w:r>
        <w:t>Tôi ủng hộ các cách tiếp cận thực tế để đối phó với sự không chắc chắn. Làm điều gì đó, bất cứ điều gì, để hỗ trợ sự thành công của công ty khiến bạn và đội ngũ của bạn cảm thấy tốt hơn là không làm gì cả.</w:t>
      </w:r>
    </w:p>
    <w:p>
      <w:pPr>
        <w:pStyle w:val="Para 012"/>
      </w:pPr>
      <w:r>
        <w:rPr>
          <w:rStyle w:val="Text22"/>
        </w:rPr>
        <w:bookmarkStart w:id="1008" w:name="page_253"/>
        <w:t>Quay</w:t>
        <w:bookmarkEnd w:id="1008"/>
      </w:r>
      <w:r>
        <w:rPr>
          <w:rStyle w:val="Text3"/>
        </w:rPr>
        <w:t> lại những điều cơ bản. Mang lại</w:t>
      </w:r>
      <w:r>
        <w:t> giá trị. Trước hết, hãy tập trung vào những gì bạn có thể kiểm soát. Bạn nợ tổ chức và đội ngũ của mình việc mang lại giá trị mỗi ngày. Đội ngũ của bạn phục vụ đối tượng khách hàng nào hôm nay và họ mong đợi hoặc cần gì từ bạn? Làm thế nào bạn có thể thực hiện tốt hơn, nhanh hơn hoặc thông minh hơn để thực hiện lời hứa về dịch vụ xuất sắc? Điều gì quan trọng đối với sứ mệnh hoặc tầm nhìn của tổ chức? Đội ngũ của bạn có thể đóng góp gì cho điều đó? Khi sự không chắc chắn đến, trước hết và trên hết hãy làm việc tốt. Bạn sẽ đặt công ty vào vị thế tốt nhất có thể để điều hướng các lựa chọn chiến lược mới.</w:t>
      </w:r>
    </w:p>
    <w:p>
      <w:pPr>
        <w:pStyle w:val="Para 012"/>
      </w:pPr>
      <w:r>
        <w:rPr>
          <w:rStyle w:val="Text3"/>
        </w:rPr>
        <w:t>Đặt cược thông minh. Điều gì có khả năng</w:t>
      </w:r>
      <w:r>
        <w:t xml:space="preserve"> xảy ra? Khi chiến lược không chắc chắn, các nhà quản lý giỏi nhất thừa nhận những gì chưa biết, nhưng cũng nhìn về phía</w:t>
      </w:r>
      <w:r>
        <w:rPr>
          <w:rStyle w:val="Text1"/>
        </w:rPr>
        <w:t> t</w:t>
      </w:r>
      <w:r>
        <w:t xml:space="preserve">rước những gì đã biết</w:t>
      </w:r>
      <w:r>
        <w:rPr>
          <w:rStyle w:val="Text1"/>
        </w:rPr>
        <w:t> và những</w:t>
      </w:r>
      <w:r>
        <w:t xml:space="preserve"> gì có khả năng xảy ra. Bạn biết gì về các động lực ảnh hưởng đến công ty mình? Những lựa chọn nào đang được thảo luận? Sếp của bạn nghĩ điều gì sẽ xảy ra? Hôm nay bạn có thể làm gì để chuẩn bị cho bản thân, đội ngũ và có thể cả khách hàng của bạn cho sự thay đổi? Trong hầu hết mọi trường hợp, các nhà quản lý có thể đặt cược thông minh và bắt đầu hướng tới một trạng thái tương lai—ngay cả khi bức tranh toàn cảnh vẫn chưa rõ ràng.</w:t>
      </w:r>
    </w:p>
    <w:p>
      <w:pPr>
        <w:pStyle w:val="Para 012"/>
      </w:pPr>
      <w:r>
        <w:rPr>
          <w:rStyle w:val="Text3"/>
        </w:rPr>
        <w:t>Hoạt động theo từng chặng nước rút: Nắm bắt các chiến</w:t>
      </w:r>
      <w:r>
        <w:t xml:space="preserve"> lược ngắn hạn. Một khi bạn đã tập trung đội ngũ của mình vào việc mang lại giá trị và bắt đầu khám phá những gì khả thi, bạn đã sẵn sàng tiến về phía trước với một loạt các ưu tiên cụ thể. Hãy học hỏi từ các tổ chức sử dụng phương pháp linh hoạt (agile) và tạo ra chiến lược nước rút của riêng bạn. Bạn có thể làm gì một cách cá nhân để đóng góp cho sự rõ ràng về chiến lược trong phần</w:t>
      </w:r>
      <w:r>
        <w:rPr>
          <w:rStyle w:val="Text17"/>
        </w:rPr>
        <w:bookmarkStart w:id="1009" w:name="page_254"/>
        <w:t> </w:t>
        <w:bookmarkEnd w:id="1009"/>
      </w:r>
      <w:r>
        <w:t>việc của mình? Những dự án nào đội ngũ của bạn có thể thực hiện trong 30, 60 hoặc 90 ngày sẽ mang lại lợi ích cho tổ chức bất kể chiến lược đi theo hướng nào? Chiến lược không chỉ là công việc của các giám đốc cấp cao—bất kỳ công việc nào bạn làm để nâng cao năng lực công ty và định vị đội ngũ cho tương lai đều là một khoản đầu tư tuyệt vời. Đừng đứng yên chờ đợi câu trả lời “cuối cùng” về chiến lược. Hãy đưa đội ngũ và công ty tiến về phía trước.</w:t>
      </w:r>
    </w:p>
    <w:p>
      <w:pPr>
        <w:keepNext/>
        <w:pStyle w:val="Heading 2"/>
      </w:pPr>
      <w:r>
        <w:t>Nuôi dưỡng sự ổn định cảm xúc</w:t>
      </w:r>
    </w:p>
    <w:p>
      <w:pPr>
        <w:pStyle w:val="Para 003"/>
      </w:pPr>
      <w:r>
        <w:t>Sự mơ hồ chiến lược (strategic ambiguity) đẩy bạn ra khỏi vùng an toàn của mình. Khi có hướng đi rõ ràng, không dao động, bạn có thể tập trung vào các mục tiêu cụ thể và đạt được kết quả. Khi chiến lược thay đổi, hoặc có dấu hiệu thay đổi, cảm thấy bất an là điều bình thường, và bạn cũng sẽ thấy điều này ở đội ngũ của mình. Dưới đây là ba bước bạn có thể thực hiện để giúp bản thân và đội ngũ vượt qua những cảm xúc do sự mơ hồ chiến lược gây ra.</w:t>
      </w:r>
    </w:p>
    <w:p>
      <w:pPr>
        <w:pStyle w:val="Para 012"/>
      </w:pPr>
      <w:r>
        <w:rPr>
          <w:rStyle w:val="Text3"/>
        </w:rPr>
        <w:t>Hãy chủ động. Tìm hiểu thêm.</w:t>
      </w:r>
      <w:r>
        <w:t> Một trong những lý do tôi đề xuất hành động thực tế là vì làm một việc cụ thể giúp bạn vượt qua những cảm xúc thô của mình. Nhưng sự vững vàng về mặt cảm xúc còn nhiều điều hơn thế. Các câu hỏi tự nhiên nảy sinh: Điều này sẽ ảnh hưởng đến nhóm của tôi như thế nào? Nếu mọi thứ chúng ta đang làm hôm nay thay đổi thì sao? Nếu điều này liên quan đến thay đổi công việc, sa thải hoặc mất nguồn lực thì sao? Hãy tìm hiểu càng nhiều càng tốt để bạn được thông tin, không chỉ phản ứng với tin đồn và lời ám chỉ. Sử dụng mạng lưới nội bộ của bạn và hỏi những người khác trong tổ chức để có được hiểu biết, bối cảnh và sự rõ ràng. Khi bạn đã hoàn thành công việc khó khăn là tìm hiểu ý nghĩa, bạn sẽ có thể đoán trước các câu hỏi mà nhóm của bạn sẽ hỏi và chuẩn bị các câu trả lời hiệu quả nhất có thể.</w:t>
      </w:r>
    </w:p>
    <w:p>
      <w:pPr>
        <w:pStyle w:val="Para 012"/>
      </w:pPr>
      <w:r>
        <w:rPr>
          <w:rStyle w:val="Text22"/>
        </w:rPr>
        <w:bookmarkStart w:id="1010" w:name="page_255"/>
        <w:t>Thừa</w:t>
        <w:bookmarkEnd w:id="1010"/>
      </w:r>
      <w:r>
        <w:rPr>
          <w:rStyle w:val="Text3"/>
        </w:rPr>
        <w:t> nhận và điều hướng cảm xúc. Sự</w:t>
      </w:r>
      <w:r>
        <w:t> vững vàng về mặt cảm xúc đòi hỏi bạn phải có chủ đích trong cách thể hiện của mình tại nơi làm việc. Vai trò của bạn là giữ bình tĩnh, minh bạch và vững vàng, đồng thời vẽ ra một tầm nhìn cho tương lai. Hãy thừa nhận cảm xúc của bạn và nói chuyện với đồng nghiệp hoặc sếp nếu bạn cần giải quyết chúng. Hãy hình dung kịch bản tồi tệ nhất trong tâm trí và sau đó chuyển sang kết quả có khả năng xảy ra hơn. Rất có thể thực tế không tồi tệ như những gì bạn tưởng tượng khi cảm xúc đang dâng cao. Cam kết tránh những phản ứng căng thẳng, sự bực bội, tin đồn hoặc những hành vi không hiệu quả khác. Các thành viên trong nhóm của bạn đang quan sát và lấy đó làm tín hiệu.</w:t>
      </w:r>
    </w:p>
    <w:p>
      <w:pPr>
        <w:pStyle w:val="Para 012"/>
      </w:pPr>
      <w:r>
        <w:rPr>
          <w:rStyle w:val="Text3"/>
        </w:rPr>
        <w:t>Duy trì giao tiếp cởi mở trong</w:t>
      </w:r>
      <w:r>
        <w:t> nhóm. Sự không chắc chắn về chiến lược có thể khiến các nhà quản lý giao tiếp với thành viên trong nhóm ít thường xuyên và kém cởi mở hơn. Suy nghĩ thường là: 'Nếu tôi không có sự rõ ràng để cung cấp, tại sao không chờ đợi?' Nhưng thực tế là, các tình huống mơ hồ đòi hỏi bạn phải giao tiếp nhiều hơn bình thường. Để thể hiện sự vững vàng về mặt cảm xúc, hãy chia sẻ cảm xúc của chính bạn và thừa nhận những cảm xúc của nhóm theo những cách tích cực. Cho các thành viên trong nhóm biết rằng những gì họ cảm thấy là bình thường. Nhưng hãy nói chuyện với họ về cam kết của bạn trong việc giữ vững cảm xúc ngay cả trong thời điểm không chắc chắn. Hỏi họ làm điều tương tự và đến gặp bạn nếu họ bực bội hoặc lo lắng. Duy trì đối thoại cởi mở sẽ giữ cho nhóm của bạn gắn kết và đồng thuận cho đến khi một hướng đi rõ ràng xuất hiện.</w:t>
      </w:r>
    </w:p>
    <w:p>
      <w:pPr>
        <w:keepNext/>
        <w:pStyle w:val="Heading 2"/>
      </w:pPr>
      <w:r>
        <w:t>Khai thác chuyên môn của người khác</w:t>
      </w:r>
    </w:p>
    <w:p>
      <w:pPr>
        <w:pStyle w:val="Para 003"/>
      </w:pPr>
      <w:r>
        <w:t xml:space="preserve">Dẫn dắt qua những giai đoạn bất định và thay đổi có thể khiến các nhà quản lý cảm thấy cô lập. Hãy nhắc nhở bản thân rằng bạn</w:t>
      </w:r>
      <w:r>
        <w:rPr>
          <w:rStyle w:val="Text17"/>
        </w:rPr>
        <w:bookmarkStart w:id="1011" w:name="page_256"/>
        <w:t> </w:t>
        <w:bookmarkEnd w:id="1011"/>
      </w:r>
      <w:r>
        <w:t>không đơn độc. Bạn có một mạng lưới những người có thể đã đối mặt với những thách thức tương tự và bạn có thể tận dụng kinh nghiệm của họ. Dưới đây là ba cách bạn có thể khai thác chuyên môn của người khác để được hỗ trợ.</w:t>
      </w:r>
    </w:p>
    <w:p>
      <w:pPr>
        <w:pStyle w:val="Para 012"/>
      </w:pPr>
      <w:r>
        <w:rPr>
          <w:rStyle w:val="Text3"/>
        </w:rPr>
        <w:t>Hãy tưởng tượng cách tiếp cận của nhà lãnh đạo mà</w:t>
      </w:r>
      <w:r>
        <w:t> bạn kính trọng nhất. Họ sẽ làm gì trong tình huống của bạn? Họ sẽ xử lý sự mơ hồ hoặc trạng thái biến động như thế nào? Họ sẽ nhìn nhận cách bạn đang tự ứng phó như thế nào? Bài tập này có thể vô cùng mạnh mẽ trong việc giúp bạn giữ bình tĩnh và ổn định về mặt cảm xúc, rèn luyện tư duy phản biện và hành động thực tế ngay cả trong những hoàn cảnh bất định nhất. Những người mà chúng ta kính trọng nhất đã thể hiện những phẩm chất mà chúng ta ngưỡng mộ. Hãy tận dụng điểm mạnh của họ để định hình cho chính bạn.</w:t>
      </w:r>
    </w:p>
    <w:p>
      <w:pPr>
        <w:pStyle w:val="Para 012"/>
      </w:pPr>
      <w:r>
        <w:rPr>
          <w:rStyle w:val="Text3"/>
        </w:rPr>
        <w:t>Kết nối với các nhà quản</w:t>
      </w:r>
      <w:r>
        <w:t> lý khác. Các nhà quản lý thường tin rằng họ cần phải “mạnh mẽ” và tự mình giải quyết để thể hiện sự tự tin và năng lực quản lý. Điều đó không đúng. Các khách hàng điều hành (executive clients) của tôi thường xuyên liên hệ với đồng nghiệp và đồng nghiệp cũ để xin lời khuyên, tư vấn và hỗ trợ tinh thần. Nếu một người bạn quen liên hệ với bạn để xin lời khuyên, bạn sẽ vui vẻ hỗ trợ và cảm thấy được trân trọng như một người đồng nghiệp. Mạng lưới của bạn sẽ cảm thấy tương tự. Bắt đầu cuộc trò chuyện bằng câu “Tôi thực sự cần một góc nhìn khác” và bạn sẽ ngạc nhiên khi thấy người khác sẵn sàng tham gia nhanh như thế nào.</w:t>
      </w:r>
    </w:p>
    <w:p>
      <w:pPr>
        <w:pStyle w:val="Para 012"/>
      </w:pPr>
      <w:r>
        <w:rPr>
          <w:rStyle w:val="Text3"/>
        </w:rPr>
        <w:t>Đón nhận trí tuệ của các nhà lãnh đạo tư</w:t>
      </w:r>
      <w:r>
        <w:t> tưởng (thought leaders). Mạng lưới của bạn trở nên toàn cầu khi bạn mở rộng vượt ra ngoài những người bạn biết trực tiếp đến những người bạn có thể tiếp cận trong môi trường số ngày nay. Bạn càng hiểu rõ cách người khác nghĩ về sự linh hoạt chiến lược (strategic</w:t>
      </w:r>
      <w:r>
        <w:rPr>
          <w:rStyle w:val="Text17"/>
        </w:rPr>
        <w:bookmarkStart w:id="1012" w:name="page_257"/>
        <w:t> ag</w:t>
        <w:bookmarkEnd w:id="1012"/>
      </w:r>
      <w:r>
        <w:t>ility) và lãnh đạo thay đổi (change leadership), bạn càng có khả năng điều hướng sự mơ hồ trong công ty tốt hơn. Những bộ óc sáng suốt và truyền cảm hứng nhất nằm trong tầm tay bạn — hãy đọc sách và bài viết, nghe podcast và phỏng vấn, xem video hướng dẫn, hội thảo trực tuyến và nhiều hơn nữa để mở rộng tư duy và học hỏi các phương pháp mới phù hợp với tình huống cụ thể của bạn.</w:t>
      </w:r>
    </w:p>
    <w:p>
      <w:pPr>
        <w:pStyle w:val="Para 012"/>
      </w:pPr>
      <w:r>
        <w:t>Khả năng phát triển mạnh trong các giai đoạn bất định chiến lược (strategic uncertainty) là yếu tố tách biệt những nhà quản lý xuất sắc, những người tiếp tục trở thành nhà lãnh đạo ưu tú, khỏi phần còn lại. Đừng để sự thiếu rõ ràng ở công ty tạo bóng tối lên sự tự tin hay hiệu suất của bạn. Ngay cả trong những tình huống khó khăn và mơ hồ nhất, bạn vẫn tự đặt mình vào vị trí thành công khi bạn cam kết hành động thực tế (pragmatic action) đồng thời thể hiện sự vững vàng về cảm xúc và tận dụng chuyên môn của người khác.</w:t>
      </w:r>
    </w:p>
    <w:p>
      <w:pPr>
        <w:pStyle w:val="Para 013"/>
      </w:pPr>
      <w:r>
        <w:t>__________</w:t>
      </w:r>
    </w:p>
    <w:p>
      <w:pPr>
        <w:pStyle w:val="Para 003"/>
      </w:pPr>
      <w:r>
        <w:rPr>
          <w:rStyle w:val="Text2"/>
        </w:rPr>
        <w:t>Lisa Lai</w:t>
      </w:r>
      <w:r>
        <w:t xml:space="preserve"> là cố vấn, chuyên gia tư vấn và huấn luyện viên cho một số nhà lãnh đạo và công ty thành công nhất thế giới. Cô cũng là điều phối viên của các chương trình phát triển lãnh đạo toàn cầu cho Harvard Business School Publishing. Tìm cô ấy trên Facebook, truy cập trang web của cô tại</w:t>
      </w:r>
      <w:hyperlink r:id="rId80">
        <w:r>
          <w:rPr>
            <w:rStyle w:val="Text0"/>
          </w:rPr>
          <w:t> www.laiventures.com,</w:t>
        </w:r>
      </w:hyperlink>
      <w:r>
        <w:t> hoặc theo dõi cô trên Twitter @soul4breakfast.</w:t>
      </w:r>
    </w:p>
    <w:p>
      <w:bookmarkStart w:id="1013" w:name="Top_of_44_Appendix_A__Questions"/>
      <w:bookmarkStart w:id="1014" w:name="APPENDIX_A_Questions_to_Inspire"/>
      <w:pPr>
        <w:keepNext/>
        <w:pStyle w:val="Heading 1"/>
        <w:pageBreakBefore w:val="on"/>
      </w:pPr>
      <w:r>
        <w:rPr>
          <w:rStyle w:val="Text17"/>
        </w:rPr>
        <w:bookmarkStart w:id="1015" w:name="page_259"/>
        <w:t/>
        <w:bookmarkEnd w:id="1015"/>
      </w:r>
      <w:r>
        <w:t>PHỤ LỤC A</w:t>
      </w:r>
      <w:bookmarkEnd w:id="1013"/>
      <w:bookmarkEnd w:id="1014"/>
    </w:p>
    <w:p>
      <w:pPr>
        <w:keepNext/>
        <w:pStyle w:val="Para 010"/>
      </w:pPr>
      <w:r>
        <w:t>Các câu hỏi để khơi gợi tư duy chiến lược</w:t>
      </w:r>
    </w:p>
    <w:p>
      <w:pPr>
        <w:pStyle w:val="Para 009"/>
      </w:pPr>
      <w:r>
        <w:t>Để trở thành một nhà tư duy chiến lược hiệu quả, bạn phải thường xuyên đặt câu hỏi—cho cả bản thân và người khác—để hiểu rõ hơn công việc của bạn phù hợp với mục tiêu tổng thể của công ty và các lực lượng cạnh tranh trong ngành. Các câu hỏi sau đây được trích từ các chương của cuốn sách này và được nhóm lại theo các tình huống hoặc vấn đề cụ thể mà bạn có thể gặp phải. Bằng cách thường xuyên tham khảo danh sách này, bạn sẽ có thể nhìn nhận thách thức từ những góc độ mới và định hình công việc để tối đa hóa đóng góp của mình đồng thời điều chỉnh đội ngũ của bạn tốt hơn với các mục tiêu của tổ chức.</w:t>
      </w:r>
    </w:p>
    <w:p>
      <w:pPr>
        <w:keepNext/>
        <w:pStyle w:val="Heading 2"/>
      </w:pPr>
      <w:r>
        <w:rPr>
          <w:rStyle w:val="Text17"/>
        </w:rPr>
        <w:bookmarkStart w:id="1016" w:name="page_260"/>
        <w:t/>
        <w:bookmarkEnd w:id="1016"/>
      </w:r>
      <w:r>
        <w:t>Hiểu chiến lược của tổ chức bạn</w:t>
      </w:r>
    </w:p>
    <w:p>
      <w:pPr>
        <w:keepNext/>
        <w:pStyle w:val="Heading 3"/>
      </w:pPr>
      <w:r>
        <w:t>Chiến lược của chúng ta là gì—và vai trò của tôi trong việc thực hiện nó?</w:t>
      </w:r>
    </w:p>
    <w:p>
      <w:pPr>
        <w:pStyle w:val="Para 003"/>
      </w:pPr>
      <w:r>
        <w:t>Hãy tự suy ngẫm về những câu hỏi này và liên hệ với những người khác trong tổ chức của bạn—bao gồm sếp, đồng nghiệp và nhân viên—để hiểu rõ hơn về các mục tiêu chiến lược của công ty.</w:t>
      </w:r>
    </w:p>
    <w:p>
      <w:pPr>
        <w:numPr>
          <w:ilvl w:val="0"/>
          <w:numId w:val="48"/>
        </w:numPr>
        <w:pStyle w:val="Para 004"/>
      </w:pPr>
      <w:r>
        <w:t>Các mục tiêu chiến lược chính của công ty hiện tại là gì?</w:t>
      </w:r>
    </w:p>
    <w:p>
      <w:pPr>
        <w:numPr>
          <w:ilvl w:val="0"/>
          <w:numId w:val="48"/>
        </w:numPr>
        <w:pStyle w:val="Para 004"/>
      </w:pPr>
      <w:r>
        <w:t>Công ty chúng ta đã giỏi sẵn về điều gì?</w:t>
      </w:r>
    </w:p>
    <w:p>
      <w:pPr>
        <w:numPr>
          <w:ilvl w:val="0"/>
          <w:numId w:val="48"/>
        </w:numPr>
        <w:pStyle w:val="Para 004"/>
      </w:pPr>
      <w:r>
        <w:t>Những nhu cầu, thách thức và cơ hội chính mà chúng ta đang phải đối mặt trong sáu tháng tới là gì? Trong một năm? Về dài hạn?</w:t>
      </w:r>
    </w:p>
    <w:p>
      <w:pPr>
        <w:numPr>
          <w:ilvl w:val="0"/>
          <w:numId w:val="48"/>
        </w:numPr>
        <w:pStyle w:val="Para 004"/>
      </w:pPr>
      <w:r>
        <w:t>Đội ngũ của tôi khớp vào bức tranh này như thế nào?</w:t>
      </w:r>
    </w:p>
    <w:p>
      <w:pPr>
        <w:numPr>
          <w:ilvl w:val="0"/>
          <w:numId w:val="48"/>
        </w:numPr>
        <w:pStyle w:val="Para 004"/>
      </w:pPr>
      <w:r>
        <w:t>Các ưu tiên hàng đầu cho nhóm của tôi là gì? Những nhu cầu, thách thức và cơ hội lớn nào mà chúng ta nên giải quyết trong sáu tháng tới? Trong một năm? Về dài hạn?</w:t>
      </w:r>
    </w:p>
    <w:p>
      <w:pPr>
        <w:numPr>
          <w:ilvl w:val="0"/>
          <w:numId w:val="48"/>
        </w:numPr>
        <w:pStyle w:val="Para 004"/>
      </w:pPr>
      <w:r>
        <w:t>Tôi nên đóng vai trò gì trong việc thực hiện chiến lược này?</w:t>
      </w:r>
    </w:p>
    <w:p>
      <w:pPr>
        <w:numPr>
          <w:ilvl w:val="0"/>
          <w:numId w:val="48"/>
        </w:numPr>
        <w:pStyle w:val="Para 004"/>
      </w:pPr>
      <w:r>
        <w:t>Những nhu cầu, thách thức và cơ hội chính mà tôi nên đảm nhận trong sáu tháng tới là gì? Trong một năm? Về dài hạn?</w:t>
      </w:r>
    </w:p>
    <w:p>
      <w:pPr>
        <w:numPr>
          <w:ilvl w:val="0"/>
          <w:numId w:val="48"/>
        </w:numPr>
        <w:pStyle w:val="Para 004"/>
      </w:pPr>
      <w:r>
        <w:t>Các mục tiêu chính của sếp và đồng nghiệp trong tổ chức hiện tại là gì? Tôi có thể hỗ trợ họ như thế nào?</w:t>
      </w:r>
    </w:p>
    <w:p>
      <w:pPr>
        <w:numPr>
          <w:ilvl w:val="0"/>
          <w:numId w:val="48"/>
        </w:numPr>
        <w:pStyle w:val="Para 004"/>
      </w:pPr>
      <w:r>
        <w:rPr>
          <w:rStyle w:val="Text17"/>
        </w:rPr>
        <w:bookmarkStart w:id="1017" w:name="page_261"/>
        <w:t>Ý</w:t>
        <w:bookmarkEnd w:id="1017"/>
      </w:r>
      <w:r>
        <w:t> định chiến lược của các nhà lãnh đạo ở cấp trên của tôi là gì?</w:t>
      </w:r>
    </w:p>
    <w:p>
      <w:pPr>
        <w:numPr>
          <w:ilvl w:val="0"/>
          <w:numId w:val="48"/>
        </w:numPr>
        <w:pStyle w:val="Para 004"/>
      </w:pPr>
      <w:r>
        <w:t>Các lựa chọn chính mà tôi đưa ra trong phạm vi quyền hạn của mình là gì?</w:t>
      </w:r>
    </w:p>
    <w:p>
      <w:pPr>
        <w:numPr>
          <w:ilvl w:val="0"/>
          <w:numId w:val="48"/>
        </w:numPr>
        <w:pStyle w:val="Para 004"/>
      </w:pPr>
      <w:r>
        <w:t>Với logic chiến lược nào tôi có thể điều chỉnh các lựa chọn đó với những người ở trên tôi?</w:t>
      </w:r>
    </w:p>
    <w:p>
      <w:pPr>
        <w:numPr>
          <w:ilvl w:val="0"/>
          <w:numId w:val="48"/>
        </w:numPr>
        <w:pStyle w:val="Para 004"/>
      </w:pPr>
      <w:r>
        <w:t>Tôi có thể truyền đạt logic của các lựa chọn chiến lược của mình cho những người báo cáo cho tôi như thế nào?</w:t>
      </w:r>
    </w:p>
    <w:p>
      <w:pPr>
        <w:keepNext/>
        <w:pStyle w:val="Heading 3"/>
      </w:pPr>
      <w:r>
        <w:t>Những rủi ro đối với chiến lược của chúng ta—và đối với tôi là gì?</w:t>
      </w:r>
    </w:p>
    <w:p>
      <w:pPr>
        <w:pStyle w:val="Para 003"/>
      </w:pPr>
      <w:r>
        <w:t>Khi xem xét các mục tiêu chiến lược, hãy tự hỏi đâu là rủi ro lớn nhất đối với đội nhóm của bạn và sự nghiệp của chính bạn.</w:t>
      </w:r>
    </w:p>
    <w:p>
      <w:pPr>
        <w:numPr>
          <w:ilvl w:val="0"/>
          <w:numId w:val="49"/>
        </w:numPr>
        <w:pStyle w:val="Para 004"/>
      </w:pPr>
      <w:r>
        <w:t>Đâu là những nguồn bất định chính trong tương lai của đội nhóm tôi?</w:t>
      </w:r>
    </w:p>
    <w:p>
      <w:pPr>
        <w:numPr>
          <w:ilvl w:val="0"/>
          <w:numId w:val="49"/>
        </w:numPr>
        <w:pStyle w:val="Para 004"/>
      </w:pPr>
      <w:r>
        <w:t>Những rủi ro bên ngoài là gì (ví dụ: nguồn tài chính, cạnh tranh với các bộ phận khác, khả năng tái cơ cấu)?</w:t>
      </w:r>
    </w:p>
    <w:p>
      <w:pPr>
        <w:numPr>
          <w:ilvl w:val="0"/>
          <w:numId w:val="49"/>
        </w:numPr>
        <w:pStyle w:val="Para 004"/>
      </w:pPr>
      <w:r>
        <w:t>Những rủi ro nội bộ là gì (ví dụ: thay đổi nhân sự, động lực nhóm, chính trị văn phòng)?</w:t>
      </w:r>
    </w:p>
    <w:p>
      <w:pPr>
        <w:numPr>
          <w:ilvl w:val="0"/>
          <w:numId w:val="49"/>
        </w:numPr>
        <w:pStyle w:val="Para 004"/>
      </w:pPr>
      <w:r>
        <w:t>Đâu là những nguồn bất định chính trong tương lai của chính tôi?</w:t>
      </w:r>
    </w:p>
    <w:p>
      <w:pPr>
        <w:numPr>
          <w:ilvl w:val="0"/>
          <w:numId w:val="49"/>
        </w:numPr>
        <w:pStyle w:val="Para 004"/>
      </w:pPr>
      <w:r>
        <w:t>Những rủi ro nghề nghiệp đối với thành công của tôi là gì (ví dụ: mục tiêu nghề nghiệp; kinh nghiệm, đào tạo và chứng chỉ; hậu cần công việc)?</w:t>
      </w:r>
    </w:p>
    <w:p>
      <w:pPr>
        <w:numPr>
          <w:ilvl w:val="0"/>
          <w:numId w:val="49"/>
        </w:numPr>
        <w:pStyle w:val="Para 004"/>
      </w:pPr>
      <w:r>
        <w:t>Những rủi ro cá nhân đối với thành công của tôi là gì (ví dụ: sức khỏe, gia đình, tài chính)?</w:t>
      </w:r>
    </w:p>
    <w:p>
      <w:pPr>
        <w:keepNext/>
        <w:pStyle w:val="Heading 2"/>
      </w:pPr>
      <w:r>
        <w:rPr>
          <w:rStyle w:val="Text17"/>
        </w:rPr>
        <w:bookmarkStart w:id="1018" w:name="page_262"/>
        <w:t/>
        <w:bookmarkEnd w:id="1018"/>
      </w:r>
      <w:r>
        <w:t>Phát triển góc nhìn toàn cảnh (Big-Picture Perspective)</w:t>
      </w:r>
    </w:p>
    <w:p>
      <w:pPr>
        <w:keepNext/>
        <w:pStyle w:val="Heading 3"/>
      </w:pPr>
      <w:r>
        <w:t>Mục đích và vai trò của tổ chức của tôi là gì?</w:t>
      </w:r>
    </w:p>
    <w:p>
      <w:pPr>
        <w:pStyle w:val="Para 003"/>
      </w:pPr>
      <w:r>
        <w:t>Hãy thường xuyên suy ngẫm về những câu hỏi này, để bạn luôn giữ các ưu tiên của tổ chức ở trong tâm trí.</w:t>
      </w:r>
    </w:p>
    <w:p>
      <w:pPr>
        <w:numPr>
          <w:ilvl w:val="0"/>
          <w:numId w:val="50"/>
        </w:numPr>
        <w:pStyle w:val="Para 004"/>
      </w:pPr>
      <w:r>
        <w:t>Tại sao tổ chức tồn tại, và mục đích của nó là gì?</w:t>
      </w:r>
    </w:p>
    <w:p>
      <w:pPr>
        <w:numPr>
          <w:ilvl w:val="0"/>
          <w:numId w:val="50"/>
        </w:numPr>
        <w:pStyle w:val="Para 004"/>
      </w:pPr>
      <w:r>
        <w:t>Nếu tổ chức không tồn tại, điều đó sẽ tạo ra khác biệt gì cho thế giới? Điều gì sẽ bị thiếu?</w:t>
      </w:r>
    </w:p>
    <w:p>
      <w:pPr>
        <w:numPr>
          <w:ilvl w:val="0"/>
          <w:numId w:val="50"/>
        </w:numPr>
        <w:pStyle w:val="Para 004"/>
      </w:pPr>
      <w:r>
        <w:t xml:space="preserve">Tổ chức mang lại cho khách hàng điều gì—và không mang lại điều gì? Làm</w:t>
      </w:r>
      <w:r>
        <w:rPr>
          <w:rStyle w:val="Text1"/>
        </w:rPr>
        <w:t> thế</w:t>
      </w:r>
      <w:r>
        <w:t> nào và tại sao sự cung cấp này tạo ra giá trị cho những khách hàng đó?</w:t>
      </w:r>
    </w:p>
    <w:p>
      <w:pPr>
        <w:numPr>
          <w:ilvl w:val="0"/>
          <w:numId w:val="50"/>
        </w:numPr>
        <w:pStyle w:val="Para 004"/>
      </w:pPr>
      <w:r>
        <w:t>Sự cung cấp này tạo ra điều gì cho doanh nghiệp và cho các cổ đông?</w:t>
      </w:r>
    </w:p>
    <w:p>
      <w:pPr>
        <w:numPr>
          <w:ilvl w:val="0"/>
          <w:numId w:val="50"/>
        </w:numPr>
        <w:pStyle w:val="Para 004"/>
      </w:pPr>
      <w:r>
        <w:t>Những người trong tổ chức cư xử thế nào—đối với khách hàng, các bên liên quan khác và với nhau?</w:t>
      </w:r>
    </w:p>
    <w:p>
      <w:pPr>
        <w:keepNext/>
        <w:pStyle w:val="Heading 3"/>
      </w:pPr>
      <w:r>
        <w:t>Ai là những bên liên quan chính của tổ chức của tôi?</w:t>
      </w:r>
    </w:p>
    <w:p>
      <w:pPr>
        <w:pStyle w:val="Para 003"/>
      </w:pPr>
      <w:r>
        <w:t>Hãy động não (brainstorm) danh sách những người mà công ty của bạn phục vụ. Sau đó trả lời các câu hỏi này về từng người để thu hẹp danh sách thành một nhóm các bên liên quan trọng tâm.</w:t>
      </w:r>
    </w:p>
    <w:p>
      <w:pPr>
        <w:numPr>
          <w:ilvl w:val="0"/>
          <w:numId w:val="51"/>
        </w:numPr>
        <w:pStyle w:val="Para 004"/>
      </w:pPr>
      <w:r>
        <w:t xml:space="preserve">Bên liên quan có tác động cơ bản đến hiệu quả hoạt động của tổ chức không? (Câu</w:t>
      </w:r>
      <w:r>
        <w:rPr>
          <w:rStyle w:val="Text1"/>
        </w:rPr>
        <w:t> trả lời bắt buộc: Có)</w:t>
      </w:r>
    </w:p>
    <w:p>
      <w:pPr>
        <w:numPr>
          <w:ilvl w:val="0"/>
          <w:numId w:val="51"/>
        </w:numPr>
        <w:pStyle w:val="Para 004"/>
      </w:pPr>
      <w:r>
        <w:rPr>
          <w:rStyle w:val="Text17"/>
        </w:rPr>
        <w:bookmarkStart w:id="1019" w:name="page_263"/>
        <w:t>Chúng</w:t>
        <w:bookmarkEnd w:id="1019"/>
      </w:r>
      <w:r>
        <w:t xml:space="preserve"> ta có thể xác định rõ điều chúng ta muốn từ bên liên quan không?</w:t>
      </w:r>
      <w:r>
        <w:rPr>
          <w:rStyle w:val="Text1"/>
        </w:rPr>
        <w:t> (Câu trả lời bắt buộc: Có)</w:t>
      </w:r>
    </w:p>
    <w:p>
      <w:pPr>
        <w:numPr>
          <w:ilvl w:val="0"/>
          <w:numId w:val="51"/>
        </w:numPr>
        <w:pStyle w:val="Para 004"/>
      </w:pPr>
      <w:r>
        <w:t xml:space="preserve">Mối quan hệ có năng động—nghĩa là, chúng ta có muốn nó phát triển không?</w:t>
      </w:r>
      <w:r>
        <w:rPr>
          <w:rStyle w:val="Text1"/>
        </w:rPr>
        <w:t> (Câu trả lời bắt buộc: Có)</w:t>
      </w:r>
    </w:p>
    <w:p>
      <w:pPr>
        <w:numPr>
          <w:ilvl w:val="0"/>
          <w:numId w:val="51"/>
        </w:numPr>
        <w:pStyle w:val="Para 004"/>
      </w:pPr>
      <w:r>
        <w:t xml:space="preserve">Tổ chức có thể tồn tại mà không cần đến bên liên quan này hoặc dễ dàng thay thế họ không?</w:t>
      </w:r>
      <w:r>
        <w:rPr>
          <w:rStyle w:val="Text1"/>
        </w:rPr>
        <w:t> (Câu trả lời bắt buộc: Không)</w:t>
      </w:r>
    </w:p>
    <w:p>
      <w:pPr>
        <w:numPr>
          <w:ilvl w:val="0"/>
          <w:numId w:val="51"/>
        </w:numPr>
        <w:pStyle w:val="Para 004"/>
      </w:pPr>
      <w:r>
        <w:t xml:space="preserve">Bên liên quan đã được xác định qua một mối quan hệ khác chưa? (Câu trả</w:t>
      </w:r>
      <w:r>
        <w:rPr>
          <w:rStyle w:val="Text1"/>
        </w:rPr>
        <w:t> lời bắt buộc: Không)</w:t>
      </w:r>
    </w:p>
    <w:p>
      <w:pPr>
        <w:keepNext/>
        <w:pStyle w:val="Heading 3"/>
      </w:pPr>
      <w:r>
        <w:t>Cơ hội thay đổi trong tổ chức của tôi nằm ở đâu?</w:t>
      </w:r>
    </w:p>
    <w:p>
      <w:pPr>
        <w:pStyle w:val="Para 003"/>
      </w:pPr>
      <w:r>
        <w:t>Phỏng vấn hoặc khảo sát đồng nghiệp của bạn để hiểu rõ hơn về niềm tin và giả định cơ bản của họ về tình hình hiện tại của công ty. Sử dụng câu trả lời của họ để xác định các lĩnh vực có thể thay đổi.</w:t>
      </w:r>
    </w:p>
    <w:p>
      <w:pPr>
        <w:numPr>
          <w:ilvl w:val="0"/>
          <w:numId w:val="52"/>
        </w:numPr>
        <w:pStyle w:val="Para 004"/>
      </w:pPr>
      <w:r>
        <w:t>Một số giả định chính vốn có trong các hoạt động hàng ngày của bạn—những “quy tắc” đã được thiết lập mà tổ chức thường vận hành là gì? Những giá trị cốt lõi nào được coi là “điều hiển nhiên”?</w:t>
      </w:r>
    </w:p>
    <w:p>
      <w:pPr>
        <w:numPr>
          <w:ilvl w:val="0"/>
          <w:numId w:val="52"/>
        </w:numPr>
        <w:pStyle w:val="Para 004"/>
      </w:pPr>
      <w:r>
        <w:t>Một số niềm tin của riêng bạn về tổ chức là gì? Điều gì khiến tổ chức hoạt động hiệu quả ở hiện tại? Trong những lĩnh vực nào tổ chức dành quá nhiều—hoặc quá ít—thời gian và nguồn lực?</w:t>
      </w:r>
    </w:p>
    <w:p>
      <w:pPr>
        <w:numPr>
          <w:ilvl w:val="0"/>
          <w:numId w:val="52"/>
        </w:numPr>
        <w:pStyle w:val="Para 004"/>
      </w:pPr>
      <w:r>
        <w:t>Không gian cạnh tranh của tổ chức là gì? Có cách nào để xác định lại nó không?</w:t>
      </w:r>
    </w:p>
    <w:p>
      <w:pPr>
        <w:keepNext/>
        <w:pStyle w:val="Heading 3"/>
      </w:pPr>
      <w:r>
        <w:rPr>
          <w:rStyle w:val="Text17"/>
        </w:rPr>
        <w:bookmarkStart w:id="1020" w:name="page_264"/>
        <w:t/>
        <w:bookmarkEnd w:id="1020"/>
      </w:r>
      <w:r>
        <w:t>Những xu hướng nào đang diễn ra bên trong công ty của tôi?</w:t>
      </w:r>
    </w:p>
    <w:p>
      <w:pPr>
        <w:pStyle w:val="Para 003"/>
      </w:pPr>
      <w:r>
        <w:t>Sử dụng những câu hỏi này về con người, quy trình, sản phẩm và chiến lược của công ty để nhận biết bất kỳ tín hiệu sớm nào của sự thay đổi.</w:t>
      </w:r>
    </w:p>
    <w:p>
      <w:pPr>
        <w:numPr>
          <w:ilvl w:val="0"/>
          <w:numId w:val="53"/>
        </w:numPr>
        <w:pStyle w:val="Para 004"/>
      </w:pPr>
      <w:r>
        <w:t>Có bất kỳ sự tuyển dụng mới hoặc sự ra đi của nhân viên chủ chốt nào trong công ty không? Có sự gia tăng tuyển dụng bên ngoài không?</w:t>
      </w:r>
    </w:p>
    <w:p>
      <w:pPr>
        <w:numPr>
          <w:ilvl w:val="0"/>
          <w:numId w:val="53"/>
        </w:numPr>
        <w:pStyle w:val="Para 004"/>
      </w:pPr>
      <w:r>
        <w:t>Có những thay đổi quan trọng nào trong các mối quan hệ và động lực quyền lực có thể ảnh hưởng đến nỗ lực của tôi và nhóm của tôi không?</w:t>
      </w:r>
    </w:p>
    <w:p>
      <w:pPr>
        <w:numPr>
          <w:ilvl w:val="0"/>
          <w:numId w:val="53"/>
        </w:numPr>
        <w:pStyle w:val="Para 004"/>
      </w:pPr>
      <w:r>
        <w:t>Nhân viên của tôi có gắn kết không? Điều đó có thể ảnh hưởng như thế nào đến tốc độ và chất lượng của các sáng kiến của tôi và bộ phận của tôi?</w:t>
      </w:r>
    </w:p>
    <w:p>
      <w:pPr>
        <w:numPr>
          <w:ilvl w:val="0"/>
          <w:numId w:val="53"/>
        </w:numPr>
        <w:pStyle w:val="Para 004"/>
      </w:pPr>
      <w:r>
        <w:t>Những thay đổi chính nào về quy trình hoặc công nghệ đang diễn ra ở các bộ phận khác?</w:t>
      </w:r>
    </w:p>
    <w:p>
      <w:pPr>
        <w:numPr>
          <w:ilvl w:val="0"/>
          <w:numId w:val="53"/>
        </w:numPr>
        <w:pStyle w:val="Para 004"/>
      </w:pPr>
      <w:r>
        <w:t>Có các mẫu hình nào trong các loại yêu cầu mà tôi đang nhận được từ các bên liên quan chính không? Những yêu cầu này có thể báo hiệu điều gì?</w:t>
      </w:r>
    </w:p>
    <w:p>
      <w:pPr>
        <w:numPr>
          <w:ilvl w:val="0"/>
          <w:numId w:val="53"/>
        </w:numPr>
        <w:pStyle w:val="Para 004"/>
      </w:pPr>
      <w:r>
        <w:t>Nhóm của tôi có trải qua sự thay đổi trong dịch vụ mà họ nhận được từ các đồng nghiệp nội bộ không?</w:t>
      </w:r>
    </w:p>
    <w:p>
      <w:pPr>
        <w:numPr>
          <w:ilvl w:val="0"/>
          <w:numId w:val="53"/>
        </w:numPr>
        <w:pStyle w:val="Para 004"/>
      </w:pPr>
      <w:r>
        <w:t>Việc giới thiệu một sản phẩm, dịch vụ hoặc khu vực địa lý mới của công ty tôi có thể ảnh hưởng đến lĩnh vực kinh doanh của tôi như thế nào? Một loạt sản phẩm mới có báo hiệu sự thay đổi hướng đi không?</w:t>
      </w:r>
    </w:p>
    <w:p>
      <w:pPr>
        <w:numPr>
          <w:ilvl w:val="0"/>
          <w:numId w:val="53"/>
        </w:numPr>
        <w:pStyle w:val="Para 004"/>
      </w:pPr>
      <w:r>
        <w:rPr>
          <w:rStyle w:val="Text17"/>
        </w:rPr>
        <w:bookmarkStart w:id="1021" w:name="page_265"/>
        <w:t>Có</w:t>
        <w:bookmarkEnd w:id="1021"/>
      </w:r>
      <w:r>
        <w:t> tín hiệu nào cho thấy doanh số sụt giảm của một sản phẩm chủ lực có thể do các yếu tố nội bộ không?</w:t>
      </w:r>
    </w:p>
    <w:p>
      <w:pPr>
        <w:numPr>
          <w:ilvl w:val="0"/>
          <w:numId w:val="53"/>
        </w:numPr>
        <w:pStyle w:val="Para 004"/>
      </w:pPr>
      <w:r>
        <w:t>Một loạt các thương vụ mua lại có báo hiệu một hướng đi mới cho tổ chức không?</w:t>
      </w:r>
    </w:p>
    <w:p>
      <w:pPr>
        <w:numPr>
          <w:ilvl w:val="0"/>
          <w:numId w:val="53"/>
        </w:numPr>
        <w:pStyle w:val="Para 004"/>
      </w:pPr>
      <w:r>
        <w:t>Có những thay đổi nào trong việc phân bổ nguồn lực trên toàn công ty không?</w:t>
      </w:r>
    </w:p>
    <w:p>
      <w:pPr>
        <w:numPr>
          <w:ilvl w:val="0"/>
          <w:numId w:val="53"/>
        </w:numPr>
        <w:pStyle w:val="Para 004"/>
      </w:pPr>
      <w:r>
        <w:t>Có tín hiệu nào cho thấy các ưu tiên của bên liên quan đã thay đổi không?</w:t>
      </w:r>
    </w:p>
    <w:p>
      <w:pPr>
        <w:numPr>
          <w:ilvl w:val="0"/>
          <w:numId w:val="53"/>
        </w:numPr>
        <w:pStyle w:val="Para 004"/>
      </w:pPr>
      <w:r>
        <w:t>Với tất cả những xu hướng này, những thay đổi này báo hiệu điều gì cho bộ phận của tôi hoặc công việc của chính tôi?</w:t>
      </w:r>
    </w:p>
    <w:p>
      <w:pPr>
        <w:keepNext/>
        <w:pStyle w:val="Heading 2"/>
      </w:pPr>
      <w:r>
        <w:t>Căn chỉnh các quyết định với các mục tiêu chiến lược</w:t>
      </w:r>
    </w:p>
    <w:p>
      <w:pPr>
        <w:keepNext/>
        <w:pStyle w:val="Heading 3"/>
      </w:pPr>
      <w:r>
        <w:t>Làm thế nào để tôi đưa ra một quyết định chiến lược?</w:t>
      </w:r>
    </w:p>
    <w:p>
      <w:pPr>
        <w:pStyle w:val="Para 003"/>
      </w:pPr>
      <w:r>
        <w:t>Khi đối mặt với một vấn đề hoặc vấn đề khó khăn, những câu hỏi sau đây sẽ giúp bạn hiểu được tác động của lựa chọn của mình.</w:t>
      </w:r>
    </w:p>
    <w:p>
      <w:pPr>
        <w:numPr>
          <w:ilvl w:val="0"/>
          <w:numId w:val="54"/>
        </w:numPr>
        <w:pStyle w:val="Para 004"/>
      </w:pPr>
      <w:r>
        <w:t>Những mục tiêu hoặc ưu tiên hiện có của công ty nào sẽ bị ảnh hưởng bởi quyết định này?</w:t>
      </w:r>
    </w:p>
    <w:p>
      <w:pPr>
        <w:numPr>
          <w:ilvl w:val="0"/>
          <w:numId w:val="54"/>
        </w:numPr>
        <w:pStyle w:val="Para 004"/>
      </w:pPr>
      <w:r>
        <w:t>Các lựa chọn thay thế thực tế cho lựa chọn mà tôi đang đối mặt là gì?</w:t>
      </w:r>
    </w:p>
    <w:p>
      <w:pPr>
        <w:numPr>
          <w:ilvl w:val="0"/>
          <w:numId w:val="54"/>
        </w:numPr>
        <w:pStyle w:val="Para 004"/>
      </w:pPr>
      <w:r>
        <w:t>Ưu và nhược điểm của từng lựa chọn thay thế là gì?</w:t>
      </w:r>
    </w:p>
    <w:p>
      <w:pPr>
        <w:numPr>
          <w:ilvl w:val="0"/>
          <w:numId w:val="54"/>
        </w:numPr>
        <w:pStyle w:val="Para 004"/>
      </w:pPr>
      <w:r>
        <w:t>Tôi đang thiếu thông tin quan trọng nào?</w:t>
      </w:r>
    </w:p>
    <w:p>
      <w:pPr>
        <w:numPr>
          <w:ilvl w:val="0"/>
          <w:numId w:val="54"/>
        </w:numPr>
        <w:pStyle w:val="Para 004"/>
      </w:pPr>
      <w:r>
        <w:t>Những hệ lụy tiềm ẩn trong ngắn hạn và dài hạn của lựa chọn của tôi là gì? Quyết định của tôi sẽ có tác động gì trong tương lai một năm?</w:t>
      </w:r>
    </w:p>
    <w:p>
      <w:pPr>
        <w:numPr>
          <w:ilvl w:val="0"/>
          <w:numId w:val="54"/>
        </w:numPr>
        <w:pStyle w:val="Para 004"/>
      </w:pPr>
      <w:r>
        <w:rPr>
          <w:rStyle w:val="Text17"/>
        </w:rPr>
        <w:bookmarkStart w:id="1022" w:name="page_266"/>
        <w:t>Tôi</w:t>
        <w:bookmarkEnd w:id="1022"/>
      </w:r>
      <w:r>
        <w:t> nên cân nhắc những góc nhìn nào từ các bên liên quan? Tôi nên tính đến những yếu tố liên chức năng nào?</w:t>
      </w:r>
    </w:p>
    <w:p>
      <w:pPr>
        <w:numPr>
          <w:ilvl w:val="0"/>
          <w:numId w:val="54"/>
        </w:numPr>
        <w:pStyle w:val="Para 004"/>
      </w:pPr>
      <w:r>
        <w:t>Những sự đánh đổi nào có vẻ phù hợp nhất trong tình huống này?</w:t>
      </w:r>
    </w:p>
    <w:p>
      <w:pPr>
        <w:numPr>
          <w:ilvl w:val="0"/>
          <w:numId w:val="54"/>
        </w:numPr>
        <w:pStyle w:val="Para 004"/>
      </w:pPr>
      <w:r>
        <w:t>Tại sao và mức độ nào đội ngũ ủng hộ quyết định của tôi?</w:t>
      </w:r>
    </w:p>
    <w:p>
      <w:pPr>
        <w:numPr>
          <w:ilvl w:val="0"/>
          <w:numId w:val="54"/>
        </w:numPr>
        <w:pStyle w:val="Para 004"/>
      </w:pPr>
      <w:r>
        <w:rPr>
          <w:rStyle w:val="Text1"/>
        </w:rPr>
        <w:t>(Một đến hai tháng trong tương lai)</w:t>
      </w:r>
      <w:r>
        <w:t xml:space="preserve"> Quyết định này đã diễn ra như thế nào? Tôi nên điều chỉnh ở đâu và tôi có thể học được gì từ những gì đã xảy ra?</w:t>
      </w:r>
    </w:p>
    <w:p>
      <w:pPr>
        <w:keepNext/>
        <w:pStyle w:val="Heading 2"/>
      </w:pPr>
      <w:r>
        <w:t>Thiết lập Ưu tiên và Quản lý Sự Đánh đổi</w:t>
      </w:r>
    </w:p>
    <w:p>
      <w:pPr>
        <w:keepNext/>
        <w:pStyle w:val="Heading 3"/>
      </w:pPr>
      <w:r>
        <w:t>Làm thế nào để tôi tạo ra một kế hoạch để thực hiện nhiều mục tiêu?</w:t>
      </w:r>
    </w:p>
    <w:p>
      <w:pPr>
        <w:pStyle w:val="Para 003"/>
      </w:pPr>
      <w:r>
        <w:t>Khi các mục tiêu của tổ chức không khớp nhau, hãy xác định cách để đạt được chúng bằng cách đặt ra những câu hỏi này.</w:t>
      </w:r>
    </w:p>
    <w:p>
      <w:pPr>
        <w:numPr>
          <w:ilvl w:val="0"/>
          <w:numId w:val="55"/>
        </w:numPr>
        <w:pStyle w:val="Para 004"/>
      </w:pPr>
      <w:r>
        <w:t>Tôi có thể làm việc trên tất cả các mục tiêu chiến lược cùng một lúc không? Nếu không, tôi cần giải quyết điều gì trước?</w:t>
      </w:r>
    </w:p>
    <w:p>
      <w:pPr>
        <w:numPr>
          <w:ilvl w:val="0"/>
          <w:numId w:val="55"/>
        </w:numPr>
        <w:pStyle w:val="Para 004"/>
      </w:pPr>
      <w:r>
        <w:t>Có nguồn lực hoặc kiến thức nào có thể đạt được từ một cơ hội ban đầu mà có thể giúp ích cho mục tiêu khác sau này không?</w:t>
      </w:r>
    </w:p>
    <w:p>
      <w:pPr>
        <w:numPr>
          <w:ilvl w:val="0"/>
          <w:numId w:val="55"/>
        </w:numPr>
        <w:pStyle w:val="Para 004"/>
      </w:pPr>
      <w:r>
        <w:t>Tôi và đội ngũ của tôi có thể làm được bao nhiêu cùng một lúc? Chúng tôi có nguồn lực để tập trung vào nhiều hơn một dự án chiến lược lớn tại một thời điểm không?</w:t>
      </w:r>
    </w:p>
    <w:p>
      <w:pPr>
        <w:numPr>
          <w:ilvl w:val="0"/>
          <w:numId w:val="55"/>
        </w:numPr>
        <w:pStyle w:val="Para 004"/>
      </w:pPr>
      <w:r>
        <w:t>Cần điều gì để duy trì hoạt động kinh doanh hiện tại trong khi chúng ta đang thúc đẩy các sáng kiến chiến lược mới?</w:t>
      </w:r>
    </w:p>
    <w:p>
      <w:pPr>
        <w:numPr>
          <w:ilvl w:val="0"/>
          <w:numId w:val="55"/>
        </w:numPr>
        <w:pStyle w:val="Para 004"/>
      </w:pPr>
      <w:r>
        <w:rPr>
          <w:rStyle w:val="Text17"/>
        </w:rPr>
        <w:bookmarkStart w:id="1023" w:name="page_267"/>
        <w:t>Tôi</w:t>
        <w:bookmarkEnd w:id="1023"/>
      </w:r>
      <w:r>
        <w:t> có những người có kỹ năng và bí quyết để tiến vào lĩnh vực chiến lược mới không?</w:t>
      </w:r>
    </w:p>
    <w:p>
      <w:pPr>
        <w:numPr>
          <w:ilvl w:val="0"/>
          <w:numId w:val="55"/>
        </w:numPr>
        <w:pStyle w:val="Para 004"/>
      </w:pPr>
      <w:r>
        <w:t>Tôi có cần tuyển người mới hay đào tạo nhân viên hiện tại không? Mức độ đầu tư này là bao nhiêu và nó sẽ được tích hợp với đội ngũ hiện tại như thế nào?</w:t>
      </w:r>
    </w:p>
    <w:p>
      <w:pPr>
        <w:numPr>
          <w:ilvl w:val="0"/>
          <w:numId w:val="55"/>
        </w:numPr>
        <w:pStyle w:val="Para 004"/>
      </w:pPr>
      <w:r>
        <w:t>Nếu thị trường hoặc nguồn lực của chúng ta thay đổi trong quá trình lập kế hoạch, các giả định ban đầu của chúng ta về cách cạnh tranh có nên tiếp tục chiếm ưu thế không?</w:t>
      </w:r>
    </w:p>
    <w:p>
      <w:pPr>
        <w:numPr>
          <w:ilvl w:val="0"/>
          <w:numId w:val="55"/>
        </w:numPr>
        <w:pStyle w:val="Para 004"/>
      </w:pPr>
      <w:r>
        <w:t>Các cuộc điều tra của chúng ta có gợi ý những bài học cụ thể có thể thay đổi đáng kể những giả định đó không?</w:t>
      </w:r>
    </w:p>
    <w:p>
      <w:pPr>
        <w:numPr>
          <w:ilvl w:val="0"/>
          <w:numId w:val="55"/>
        </w:numPr>
        <w:pStyle w:val="Para 004"/>
      </w:pPr>
      <w:r>
        <w:t>Có sự bất đồng nghiêm trọng nào giữa các bên liên quan chính về việc thực hiện chiến lược không? Nguyên nhân gốc rễ của sự phản đối là gì?</w:t>
      </w:r>
    </w:p>
    <w:p>
      <w:pPr>
        <w:numPr>
          <w:ilvl w:val="0"/>
          <w:numId w:val="55"/>
        </w:numPr>
        <w:pStyle w:val="Para 004"/>
      </w:pPr>
      <w:r>
        <w:t>Các đồng nghiệp hoài nghi có đưa ra những mối quan tâm hợp lý có thể đòi hỏi phải định hình lại con đường phía trước không?</w:t>
      </w:r>
    </w:p>
    <w:p>
      <w:pPr>
        <w:keepNext/>
        <w:pStyle w:val="Heading 2"/>
      </w:pPr>
      <w:r>
        <w:t>Căn chỉnh đội ngũ của bạn theo các mục tiêu chiến lược</w:t>
      </w:r>
    </w:p>
    <w:p>
      <w:pPr>
        <w:keepNext/>
        <w:pStyle w:val="Heading 3"/>
      </w:pPr>
      <w:r>
        <w:t>Các mục tiêu chính nào mà đội ngũ của tôi nên tập trung vào?</w:t>
      </w:r>
    </w:p>
    <w:p>
      <w:pPr>
        <w:pStyle w:val="Para 003"/>
      </w:pPr>
      <w:r>
        <w:t>Xác định công việc quan trọng nhất của bạn với đội ngũ và căn chỉnh họ theo hướng đó.</w:t>
      </w:r>
    </w:p>
    <w:p>
      <w:pPr>
        <w:numPr>
          <w:ilvl w:val="0"/>
          <w:numId w:val="56"/>
        </w:numPr>
        <w:pStyle w:val="Para 004"/>
      </w:pPr>
      <w:r>
        <w:t>Thành công trong kết quả này có thúc đẩy sứ mệnh của tổ chức lớn hơn không?</w:t>
      </w:r>
    </w:p>
    <w:p>
      <w:pPr>
        <w:numPr>
          <w:ilvl w:val="0"/>
          <w:numId w:val="56"/>
        </w:numPr>
        <w:pStyle w:val="Para 004"/>
      </w:pPr>
      <w:r>
        <w:t>Nó có hỗ trợ và được hỗ trợ bởi các mục tiêu kinh doanh chính của chúng ta không?</w:t>
      </w:r>
    </w:p>
    <w:p>
      <w:pPr>
        <w:numPr>
          <w:ilvl w:val="0"/>
          <w:numId w:val="56"/>
        </w:numPr>
        <w:pStyle w:val="Para 004"/>
      </w:pPr>
      <w:r>
        <w:rPr>
          <w:rStyle w:val="Text17"/>
        </w:rPr>
        <w:bookmarkStart w:id="1024" w:name="page_268"/>
        <w:t>Việc</w:t>
        <w:bookmarkEnd w:id="1024"/>
      </w:r>
      <w:r>
        <w:t> đạt được nó có tạo ra một tuyên bố với tổ chức về điều gì là quan trọng nhất không?</w:t>
      </w:r>
    </w:p>
    <w:p>
      <w:pPr>
        <w:numPr>
          <w:ilvl w:val="0"/>
          <w:numId w:val="56"/>
        </w:numPr>
        <w:pStyle w:val="Para 004"/>
      </w:pPr>
      <w:r>
        <w:t>Nó có dẫn đến việc thực hiện chiến lược của chúng ta không?</w:t>
      </w:r>
    </w:p>
    <w:p>
      <w:pPr>
        <w:numPr>
          <w:ilvl w:val="0"/>
          <w:numId w:val="56"/>
        </w:numPr>
        <w:pStyle w:val="Para 004"/>
      </w:pPr>
      <w:r>
        <w:t>Đó có phải là sự vươn tới phù hợp không?</w:t>
      </w:r>
    </w:p>
    <w:p>
      <w:pPr>
        <w:numPr>
          <w:ilvl w:val="0"/>
          <w:numId w:val="56"/>
        </w:numPr>
        <w:pStyle w:val="Para 004"/>
      </w:pPr>
      <w:r>
        <w:t>Chúng ta có hào hứng về nó không? Chúng ta có sự kết nối cảm xúc với nó không?</w:t>
      </w:r>
    </w:p>
    <w:p>
      <w:pPr>
        <w:keepNext/>
        <w:pStyle w:val="Heading 3"/>
      </w:pPr>
      <w:r>
        <w:t>Làm thế nào tôi có thể truyền cảm hứng tư duy chiến lược cho nhóm của mình?</w:t>
      </w:r>
    </w:p>
    <w:p>
      <w:pPr>
        <w:pStyle w:val="Para 003"/>
      </w:pPr>
      <w:r>
        <w:t>Hãy hỏi nhóm của bạn những câu hỏi này để thúc đẩy sự rõ ràng, nhất quán và hiểu biết chiến lược.</w:t>
      </w:r>
    </w:p>
    <w:p>
      <w:pPr>
        <w:numPr>
          <w:ilvl w:val="0"/>
          <w:numId w:val="57"/>
        </w:numPr>
        <w:pStyle w:val="Para 004"/>
      </w:pPr>
      <w:r>
        <w:t>Hôm nay chúng ta đang làm gì?</w:t>
      </w:r>
    </w:p>
    <w:p>
      <w:pPr>
        <w:numPr>
          <w:ilvl w:val="0"/>
          <w:numId w:val="57"/>
        </w:numPr>
        <w:pStyle w:val="Para 004"/>
      </w:pPr>
      <w:r>
        <w:t>Tại sao chúng ta đang làm công việc này? Tại sao lại là bây giờ?</w:t>
      </w:r>
    </w:p>
    <w:p>
      <w:pPr>
        <w:numPr>
          <w:ilvl w:val="0"/>
          <w:numId w:val="57"/>
        </w:numPr>
        <w:pStyle w:val="Para 004"/>
      </w:pPr>
      <w:r>
        <w:t>Việc chúng ta làm hôm nay phù hợp với bức tranh lớn như thế nào?</w:t>
      </w:r>
    </w:p>
    <w:p>
      <w:pPr>
        <w:numPr>
          <w:ilvl w:val="0"/>
          <w:numId w:val="57"/>
        </w:numPr>
        <w:pStyle w:val="Para 004"/>
      </w:pPr>
      <w:r>
        <w:t>Thành công đối với nhóm của chúng ta trông như thế nào?</w:t>
      </w:r>
    </w:p>
    <w:p>
      <w:pPr>
        <w:numPr>
          <w:ilvl w:val="0"/>
          <w:numId w:val="57"/>
        </w:numPr>
        <w:pStyle w:val="Para 004"/>
      </w:pPr>
      <w:r>
        <w:t>Chúng ta còn có thể làm gì khác để đạt được nhiều hơn, tốt hơn, nhanh hơn?</w:t>
      </w:r>
    </w:p>
    <w:p>
      <w:pPr>
        <w:numPr>
          <w:ilvl w:val="0"/>
          <w:numId w:val="57"/>
        </w:numPr>
        <w:pStyle w:val="Para 004"/>
      </w:pPr>
      <w:r>
        <w:t>Chúng ta đang làm những điều khác biệt so với đối thủ như thế nào?</w:t>
      </w:r>
    </w:p>
    <w:p>
      <w:pPr>
        <w:numPr>
          <w:ilvl w:val="0"/>
          <w:numId w:val="57"/>
        </w:numPr>
        <w:pStyle w:val="Para 004"/>
      </w:pPr>
      <w:r>
        <w:t>Chúng ta nên sử dụng những phương pháp nào để tìm hiểu thêm về xu hướng và đổi mới trong ngành?</w:t>
      </w:r>
    </w:p>
    <w:p>
      <w:pPr>
        <w:keepNext/>
        <w:pStyle w:val="Heading 3"/>
      </w:pPr>
      <w:r>
        <w:rPr>
          <w:rStyle w:val="Text17"/>
        </w:rPr>
        <w:bookmarkStart w:id="1025" w:name="page_269"/>
        <w:t/>
        <w:bookmarkEnd w:id="1025"/>
      </w:r>
      <w:r>
        <w:t>Làm thế nào để tôi truyền đạt tầm nhìn đến nhóm của mình?</w:t>
      </w:r>
    </w:p>
    <w:p>
      <w:pPr>
        <w:pStyle w:val="Para 003"/>
      </w:pPr>
      <w:r>
        <w:t>Khi chiến lược thay đổi, hãy cân nhắc kỹ lưỡng cách bạn sẽ truyền đạt sự thay đổi bằng cách suy nghĩ về từng câu hỏi này.</w:t>
      </w:r>
    </w:p>
    <w:p>
      <w:pPr>
        <w:numPr>
          <w:ilvl w:val="0"/>
          <w:numId w:val="58"/>
        </w:numPr>
        <w:pStyle w:val="Para 004"/>
      </w:pPr>
      <w:r>
        <w:t>Điều gì nhóm của tôi quan tâm nhất? Họ biết gì về tình trạng hiện tại của dự án, mục tiêu hoặc chiến lược lớn hơn? Họ đang cảm thấy thế nào về nhóm và tổ chức ngay bây giờ, và họ đang mong đợi điều gì?</w:t>
      </w:r>
    </w:p>
    <w:p>
      <w:pPr>
        <w:numPr>
          <w:ilvl w:val="0"/>
          <w:numId w:val="58"/>
        </w:numPr>
        <w:pStyle w:val="Para 004"/>
      </w:pPr>
      <w:r>
        <w:t>Tầm nhìn có liên quan gì đến họ? Họ sẽ thách thức tầm nhìn như thế nào? Điều gì sẽ khiến họ kháng cự?</w:t>
      </w:r>
    </w:p>
    <w:p>
      <w:pPr>
        <w:numPr>
          <w:ilvl w:val="0"/>
          <w:numId w:val="58"/>
        </w:numPr>
        <w:pStyle w:val="Para 004"/>
      </w:pPr>
      <w:r>
        <w:t>Các mục tiêu và thời hạn cụ thể, đo lường được là gì? Làm thế nào tôi có thể giúp nhóm của mình đạt được chúng?</w:t>
      </w:r>
    </w:p>
    <w:p>
      <w:pPr>
        <w:numPr>
          <w:ilvl w:val="0"/>
          <w:numId w:val="58"/>
        </w:numPr>
        <w:pStyle w:val="Para 004"/>
      </w:pPr>
      <w:r>
        <w:t>Cuối cùng họ sẽ được lợi gì? Tôi đang cố gắng giải quyết những vấn đề gì để cải thiện cuộc sống của họ theo một cách nào đó?</w:t>
      </w:r>
    </w:p>
    <w:p>
      <w:bookmarkStart w:id="1026" w:name="Top_of_45_Appendix_B__Organizati"/>
      <w:bookmarkStart w:id="1027" w:name="APPENDIX_B_Organizational_Strate"/>
      <w:pPr>
        <w:keepNext/>
        <w:pStyle w:val="Heading 1"/>
        <w:pageBreakBefore w:val="on"/>
      </w:pPr>
      <w:r>
        <w:rPr>
          <w:rStyle w:val="Text17"/>
        </w:rPr>
        <w:bookmarkStart w:id="1028" w:name="page_271"/>
        <w:t/>
        <w:bookmarkEnd w:id="1028"/>
      </w:r>
      <w:r>
        <w:t>PHỤ LỤC B</w:t>
      </w:r>
      <w:bookmarkEnd w:id="1026"/>
      <w:bookmarkEnd w:id="1027"/>
    </w:p>
    <w:p>
      <w:pPr>
        <w:keepNext/>
        <w:pStyle w:val="Para 010"/>
      </w:pPr>
      <w:r>
        <w:t>Chiến lược Tổ chức: Sơ lược</w:t>
      </w:r>
    </w:p>
    <w:p>
      <w:pPr>
        <w:pStyle w:val="Para 009"/>
      </w:pPr>
      <w:r>
        <w:t>Hướng dẫn này tập trung vào các khía cạnh hàng ngày của tư duy chiến lược—hiểu mục tiêu của công ty, thiết lập ưu tiên và điều phối nhóm của bạn—và hầu như coi việc công ty bạn đã có một chiến lược rõ ràng và xác định là điều hiển nhiên.</w:t>
      </w:r>
    </w:p>
    <w:p>
      <w:pPr>
        <w:pStyle w:val="Normal"/>
      </w:pPr>
      <w:r>
        <w:t xml:space="preserve">Tuy nhiên, càng thăng tiến trong sự nghiệp, bạn càng tham gia nhiều hơn vào việc phát</w:t>
      </w:r>
      <w:r>
        <w:rPr>
          <w:rStyle w:val="Text1"/>
        </w:rPr>
        <w:t> triển chiến</w:t>
      </w:r>
      <w:r>
        <w:t xml:space="preserve"> lược của công ty. Và ngay cả khi bạn hiện là quản lý mới hoặc cấp trung, việc hiểu cách thức và lý do các nhà lãnh đạo thiết lập chiến lược tổ chức sẽ giúp bạn thực hiện nó cùng với nhóm của mình.</w:t>
      </w:r>
    </w:p>
    <w:p>
      <w:pPr>
        <w:pStyle w:val="Normal"/>
      </w:pPr>
      <w:r>
        <w:t xml:space="preserve">Phụ lục này giải thích chiến lược là</w:t>
      </w:r>
      <w:r>
        <w:rPr>
          <w:rStyle w:val="Text1"/>
        </w:rPr>
        <w:t> gì,</w:t>
      </w:r>
      <w:r>
        <w:t> cách xây dựng nó, và những điều các nhà lãnh đạo nên cân nhắc khi họ đặt ra và cập nhật chiến lược công ty.</w:t>
      </w:r>
    </w:p>
    <w:p>
      <w:pPr>
        <w:keepNext/>
        <w:pStyle w:val="Heading 2"/>
      </w:pPr>
      <w:r>
        <w:rPr>
          <w:rStyle w:val="Text17"/>
        </w:rPr>
        <w:bookmarkStart w:id="1029" w:name="page_272"/>
        <w:t/>
        <w:bookmarkEnd w:id="1029"/>
      </w:r>
      <w:r>
        <w:t>Chiến lược là gì?</w:t>
      </w:r>
    </w:p>
    <w:p>
      <w:pPr>
        <w:pStyle w:val="Para 003"/>
      </w:pPr>
      <w:r>
        <w:t>Bruce Henderson, người sáng lập Boston Consulting Group, đã viết rằng “chiến lược là một cuộc tìm kiếm có chủ đích một kế hoạch hành động nhằm phát triển lợi thế cạnh tranh của doanh nghiệp và nhân lên nó.” Ông tiếp tục, lợi thế cạnh tranh nằm ở sự khác biệt: “Sự khác biệt giữa bạn và đối thủ là nền tảng lợi thế của bạn.” Henderson tin rằng không hai đối thủ nào có thể cùng tồn tại nếu họ tìm cách kinh doanh theo cùng một cách. Họ phải tạo sự khác biệt để tồn tại.</w:t>
      </w:r>
    </w:p>
    <w:p>
      <w:pPr>
        <w:pStyle w:val="Normal"/>
      </w:pPr>
      <w:r>
        <w:t>Ví dụ, hai cửa hàng quần áo nam trên cùng một dãy phố — một cửa hàng chuyên về trang phục trang trọng và cửa hàng kia tập trung vào trang phục thường ngày — có thể cùng phát đạt. Nhưng nếu hai cửa hàng bán những thứ giống nhau với điều kiện giống nhau, thì một trong hai sẽ phá sản. Nhiều khả năng, cửa hàng tạo được sự khác biệt qua giá cả, cơ cấu sản phẩm hoặc không gian sẽ sống sót. Giáo sư Michael Porter của Trường Kinh doanh Harvard, người có công trình truyền cảm hứng cho chiến lược doanh nghiệp hiện đại, đồng tình: “Chiến lược cạnh tranh là tạo ra sự khác biệt. Nó có nghĩa là cố ý lựa chọn một loạt các hoạt động khác biệt để mang lại một tổ hợp giá trị độc đáo.” Hãy xem các ví dụ sau:</w:t>
      </w:r>
    </w:p>
    <w:p>
      <w:pPr>
        <w:numPr>
          <w:ilvl w:val="0"/>
          <w:numId w:val="59"/>
        </w:numPr>
        <w:pStyle w:val="Para 004"/>
      </w:pPr>
      <w:r>
        <w:t>Hãng hàng không Southwest Airlines không trở thành hãng vận tải hàng không có lợi nhuận cao nhất Bắc Mỹ bằng cách sao chép đối thủ. Họ đã tạo sự khác biệt bằng chiến lược giá vé thấp, tần suất chuyến bay dày đặc, dịch vụ bay thẳng (point-to-point) và dịch vụ làm hài lòng khách hàng.</w:t>
      </w:r>
    </w:p>
    <w:p>
      <w:pPr>
        <w:numPr>
          <w:ilvl w:val="0"/>
          <w:numId w:val="59"/>
        </w:numPr>
        <w:pStyle w:val="Para 004"/>
      </w:pPr>
      <w:r>
        <w:t xml:space="preserve">Chiến lược của Toyota khi phát triển mẫu xe Prius động cơ hybrid là tạo lợi thế cạnh tranh trong</w:t>
      </w:r>
      <w:r>
        <w:rPr>
          <w:rStyle w:val="Text17"/>
        </w:rPr>
        <w:bookmarkStart w:id="1030" w:name="page_273"/>
        <w:t> </w:t>
        <w:bookmarkEnd w:id="1030"/>
      </w:r>
      <w:r>
        <w:t xml:space="preserve">hai phân khúc khách hàng quan trọng: những người muốn một chiếc xe thân thiện với môi trường và chi phí vận hành thấp, và những người khao khát công nghệ mới nhất trong kỹ thuật ô tô. Công ty cũng hy vọng rằng những bài học từ Prius sẽ giúp họ dẫn đầu trong một công nghệ có tiềm năng to lớn</w:t>
      </w:r>
      <w:r>
        <w:rPr>
          <w:rStyle w:val="Text1"/>
        </w:rPr>
        <w:t> trong tương</w:t>
      </w:r>
      <w:r>
        <w:t> lai.</w:t>
      </w:r>
    </w:p>
    <w:p>
      <w:pPr>
        <w:pStyle w:val="Normal"/>
      </w:pPr>
      <w:r>
        <w:t xml:space="preserve">Chiến lược có thể tập trung vào việc dẫn đầu về chi phí thấp, sự độc đáo về kỹ thuật, hoặc tập trung (vào phân khúc). Porter cũng lập luận rằng bạn có thể nghĩ về chúng dưới góc độ vị thế chiến lược, “thực</w:t>
      </w:r>
      <w:r>
        <w:rPr>
          <w:rStyle w:val="Text1"/>
        </w:rPr>
        <w:t> hiện các</w:t>
      </w:r>
      <w:r>
        <w:t xml:space="preserve"> hoạt động khác biệt so với đối thủ hoặc thực hiện các hoạt động tương tự</w:t>
      </w:r>
      <w:r>
        <w:rPr>
          <w:rStyle w:val="Text1"/>
        </w:rPr>
        <w:t> theo những</w:t>
      </w:r>
      <w:r>
        <w:t xml:space="preserve"> cách khác biệt.” Những vị thế này xuất phát từ ba nguồn, đôi khi chồng chéo lên nhau:</w:t>
      </w:r>
    </w:p>
    <w:p>
      <w:pPr>
        <w:numPr>
          <w:ilvl w:val="0"/>
          <w:numId w:val="60"/>
        </w:numPr>
        <w:pStyle w:val="Para 004"/>
      </w:pPr>
      <w:r>
        <w:rPr>
          <w:rStyle w:val="Text2"/>
        </w:rPr>
        <w:t>Định vị dựa trên nhu cầu</w:t>
      </w:r>
      <w:r>
        <w:t> (Need-based positioning). Các công ty theo cách tiếp cận này nhằm phục vụ tất cả hoặc hầu hết nhu cầu của một nhóm khách hàng nhận diện được. Những khách hàng này có thể nhạy cảm về giá, đòi hỏi sự chú ý và dịch vụ cá nhân hóa cao, hoặc có thể muốn các sản phẩm hoặc dịch vụ được thiết kế riêng theo nhu cầu của họ. Việc Target tập trung vào những người mua sắm quan tâm đến hình ảnh (image-conscious) là một ví dụ về kiểu định vị này.</w:t>
      </w:r>
    </w:p>
    <w:p>
      <w:pPr>
        <w:numPr>
          <w:ilvl w:val="0"/>
          <w:numId w:val="60"/>
        </w:numPr>
        <w:pStyle w:val="Para 004"/>
      </w:pPr>
      <w:r>
        <w:rPr>
          <w:rStyle w:val="Text2"/>
        </w:rPr>
        <w:t>Định vị dựa trên sự đa dạng</w:t>
      </w:r>
      <w:r>
        <w:t> (Variety-based positioning). Ở đây, một công ty chọn một tập hợp con hẹp các sản phẩm/dịch vụ trong phạm vi rộng hơn mà ngành cung cấp. Công ty có thể thành công với chiến lược này nếu họ cung cấp nhanh hơn, tốt hơn hoặc với chi phí thấp hơn so với đối thủ. Quyết định trước đây của Walmart về việc không bán các mặt hàng đắt tiền như đồ gia dụng và điện tử là một ví dụ cho kiểu định vị này.</w:t>
      </w:r>
    </w:p>
    <w:p>
      <w:pPr>
        <w:numPr>
          <w:ilvl w:val="0"/>
          <w:numId w:val="60"/>
        </w:numPr>
        <w:pStyle w:val="Para 004"/>
      </w:pPr>
      <w:r>
        <w:rPr>
          <w:rStyle w:val="Text17"/>
        </w:rPr>
        <w:bookmarkStart w:id="1031" w:name="page_274"/>
        <w:t>Định</w:t>
        <w:bookmarkEnd w:id="1031"/>
      </w:r>
      <w:r>
        <w:rPr>
          <w:rStyle w:val="Text2"/>
        </w:rPr>
        <w:t> vị dựa trên khả năng</w:t>
      </w:r>
      <w:r>
        <w:t> tiếp cận (access-based positioning). Một số chiến lược có thể dựa trên việc tiếp cận khách hàng. Ví dụ, một chuỗi cửa hàng giảm giá có thể chọn đặt cửa hàng của mình chỉ ở các khu dân cư thu nhập thấp. Điều này giảm cạnh tranh từ các trung tâm mua sắm ngoại ô và cung cấp khả năng tiếp cận dễ dàng cho thị trường mục tiêu (target market) là những người mua thu nhập thấp, nhiều người trong số họ không có ô tô. Quyết định của Target đặt cửa hàng ở các khu vực đô thị là một ví dụ cho loại định vị này.</w:t>
      </w:r>
    </w:p>
    <w:p>
      <w:pPr>
        <w:pStyle w:val="Normal"/>
      </w:pPr>
      <w:r>
        <w:t>Tất nhiên, chỉ khác biệt đơn thuần sẽ không giúp bạn duy trì kinh doanh. Chiến lược của bạn cũng phải tạo ra giá trị. Và khách hàng định nghĩa giá trị theo nhiều cách khác nhau: Chi phí thấp hơn, tiện lợi hơn, độ tin cậy cao hơn, giao hàng nhanh hơn, tính thẩm mỹ cao hơn, dễ sử dụng hơn. Danh sách các giá trị làm hài lòng khách hàng là vô cùng dài. Khi bạn đánh giá chiến lược của chính công ty mình để đạt được lợi thế cạnh tranh (competitive advantage), hãy tự hỏi những câu hỏi sau:</w:t>
      </w:r>
    </w:p>
    <w:p>
      <w:pPr>
        <w:numPr>
          <w:ilvl w:val="0"/>
          <w:numId w:val="61"/>
        </w:numPr>
        <w:pStyle w:val="Para 004"/>
      </w:pPr>
      <w:r>
        <w:t>Chúng ta có tạo sự khác biệt dựa trên nhu cầu, sự đa dạng hay khả năng tiếp cận không?</w:t>
      </w:r>
    </w:p>
    <w:p>
      <w:pPr>
        <w:numPr>
          <w:ilvl w:val="0"/>
          <w:numId w:val="61"/>
        </w:numPr>
        <w:pStyle w:val="Para 004"/>
      </w:pPr>
      <w:r>
        <w:t>Định vị của chúng ta thu hút khách hàng từ các đối thủ cạnh tranh như thế nào? Nó thu hút khách hàng mới vào thị trường như thế nào?</w:t>
      </w:r>
    </w:p>
    <w:p>
      <w:pPr>
        <w:numPr>
          <w:ilvl w:val="0"/>
          <w:numId w:val="61"/>
        </w:numPr>
        <w:pStyle w:val="Para 004"/>
      </w:pPr>
      <w:r>
        <w:t>Chiến lược của chúng ta nhằm mục đích mang lại giá trị gì? Nó có đáp ứng được không?</w:t>
      </w:r>
    </w:p>
    <w:p>
      <w:pPr>
        <w:numPr>
          <w:ilvl w:val="0"/>
          <w:numId w:val="61"/>
        </w:numPr>
        <w:pStyle w:val="Para 004"/>
      </w:pPr>
      <w:r>
        <w:t>Chiến lược này mang lại lợi thế hữu hình nào cho công ty của chúng ta?</w:t>
      </w:r>
    </w:p>
    <w:p>
      <w:pPr>
        <w:pStyle w:val="Normal"/>
      </w:pPr>
      <w:r>
        <w:rPr>
          <w:rStyle w:val="Text17"/>
        </w:rPr>
        <w:bookmarkStart w:id="1032" w:name="page_275"/>
        <w:t>Hiểu</w:t>
        <w:bookmarkEnd w:id="1032"/>
      </w:r>
      <w:r>
        <w:t> được cách tiếp cận của công ty bạn ở đây sẽ mài giũa khả năng tư duy chiến lược (strategic thinking) của bạn. Và nó cũng sẽ cho phép bạn xây dựng chiến lược cho chính nhóm của mình từ đầu.</w:t>
      </w:r>
    </w:p>
    <w:p>
      <w:pPr>
        <w:keepNext/>
        <w:pStyle w:val="Heading 2"/>
      </w:pPr>
      <w:r>
        <w:t>Xây dựng chiến lược (Developing Strategy)</w:t>
      </w:r>
    </w:p>
    <w:p>
      <w:pPr>
        <w:pStyle w:val="Para 003"/>
      </w:pPr>
      <w:r>
        <w:t>Nếu bạn chưa có nhiều kinh nghiệm trong việc xây dựng chiến lược, hãy biết rằng hầu hết các nhà quản lý đều ở vị trí tương tự. Điều đó là vì đây không phải là hoạt động hàng ngày. “Các nhà điều hành mài giũa khả năng quản lý của họ bằng cách giải quyết hết vấn đề này đến vấn đề khác,” giáo sư Clayton Christensen của Trường Kinh doanh Harvard lưu ý. “Tuy nhiên, thay đổi chiến lược thường không phải là nhiệm vụ mà các nhà quản lý phải đối mặt lặp đi lặp lại. Một khi các công ty đã tìm ra một chiến lược hiệu quả, họ muốn sử dụng nó, không phải thay đổi nó. Do đó, hầu hết các đội ngũ quản lý không phát triển được năng lực tư duy chiến lược.”</w:t>
      </w:r>
    </w:p>
    <w:p>
      <w:pPr>
        <w:pStyle w:val="Normal"/>
      </w:pPr>
      <w:r>
        <w:t>Cho dù bạn đang hồi sinh mô hình kinh doanh của nhóm mình hay xây dựng một đơn vị kinh doanh mới từ đầu, bạn cần phân tích xem các bối cảnh bên ngoài của công ty liên quan như thế nào đến các nguồn lực nội bộ của nó. Đó là bản chất của việc xây dựng chiến lược: tìm ra những liên kết độc đáo giữa các cơ hội và mối đe dọa xuất hiện với doanh nghiệp của bạn và khả năng cụ thể của bạn để ứng phó.</w:t>
      </w:r>
    </w:p>
    <w:p>
      <w:pPr>
        <w:pStyle w:val="Normal"/>
      </w:pPr>
      <w:r>
        <w:t xml:space="preserve">Thứ tự thực hiện phân tích này rất quan trọng. Nó mang lại kết quả tốt nhất khi bạn bắt đầu bằng việc xác định một vấn đề bên ngoài thế giới, sau đó hướng tới giải pháp bên trong công ty. Quá trình này hiếm khi thành công theo hướng ngược lại: Một sáng kiến chiến lược không dựa trên nhu cầu kinh doanh thực tế có thể khiến bạn</w:t>
      </w:r>
      <w:r>
        <w:rPr>
          <w:rStyle w:val="Text1"/>
        </w:rPr>
        <w:t> k</w:t>
      </w:r>
      <w:r>
        <w:t xml:space="preserve">ém cạnh tranh hơn thay vì hơn.</w:t>
      </w:r>
    </w:p>
    <w:p>
      <w:pPr>
        <w:pStyle w:val="Normal"/>
      </w:pPr>
      <w:r>
        <w:rPr>
          <w:rStyle w:val="Text17"/>
        </w:rPr>
        <w:bookmarkStart w:id="1033" w:name="page_276"/>
        <w:t>Trong</w:t>
        <w:bookmarkEnd w:id="1033"/>
      </w:r>
      <w:r>
        <w:t> vài thập kỷ qua, nhiều khung lý thuyết (framework) để xây dựng chiến lược đã xuất hiện, từ công trình của Porter và những người khác. Các bước sau đây là một phác thảo tổng quát của các quy trình này, có thể giúp bạn sẵn sàng đóng góp vào chiến lược của công ty, cũng như đảm bảo kế hoạch của nhóm bạn được xây dựng tốt.</w:t>
      </w:r>
    </w:p>
    <w:p>
      <w:pPr>
        <w:keepNext/>
        <w:pStyle w:val="Heading 3"/>
      </w:pPr>
      <w:r>
        <w:t>Bước 1: Nhìn ra bên ngoài để xác định các mối đe dọa và cơ hội</w:t>
      </w:r>
    </w:p>
    <w:p>
      <w:pPr>
        <w:pStyle w:val="Para 003"/>
      </w:pPr>
      <w:r>
        <w:t>Luôn có những mối đe dọa trong môi trường bên ngoài tổ chức của bạn: đối thủ mới gia nhập, thay đổi nhân khẩu học, nhà cung cấp có thể cắt đứt nguồn cung, sản phẩm thay thế có thể làm suy yếu doanh nghiệp của bạn, và các xu hướng kinh tế vĩ mô có thể làm giảm khả năng chi trả của khách hàng. Cơ hội cũng ẩn hiện trong công nghệ mới lạ, một thị trường chưa được phục vụ, vân vân.</w:t>
      </w:r>
    </w:p>
    <w:p>
      <w:pPr>
        <w:pStyle w:val="Normal"/>
      </w:pPr>
      <w:r>
        <w:t>Hãy hiểu sâu sắc hơn bối cảnh này bằng cách thu thập quan điểm của khách hàng, nhà cung cấp và các chuyên gia trong ngành mà bạn có thể tương tác trong vai trò của mình. Trò chuyện với những người khác trong tổ chức để xác định các mối đe dọa và cơ hội hiện tại. Một số công ty, đặc biệt trong các lĩnh vực công nghệ, thành lập các đội ngũ nhà khoa học và kỹ sư để phân tích thị trường, đối thủ cạnh tranh và các phát triển kỹ thuật. Công việc của họ là tìm kiếm bất cứ điều gì có thể đe dọa hoạt động kinh doanh hiện tại hoặc chỉ ra những hướng đi mới mà doanh nghiệp nên theo đuổi. Nếu có thể, hãy tiếp cận với công việc này.</w:t>
      </w:r>
    </w:p>
    <w:p>
      <w:pPr>
        <w:pStyle w:val="Normal"/>
      </w:pPr>
      <w:r>
        <w:t>Cho dù bạn đang đóng góp trực tiếp vào việc phát triển chiến lược trong vai trò của mình hay chỉ đơn giản là cố gắng hiểu môi trường mà bạn đang hoạt động, hãy xem xét các câu hỏi sau:</w:t>
      </w:r>
    </w:p>
    <w:p>
      <w:pPr>
        <w:numPr>
          <w:ilvl w:val="0"/>
          <w:numId w:val="62"/>
        </w:numPr>
        <w:pStyle w:val="Para 004"/>
      </w:pPr>
      <w:r>
        <w:rPr>
          <w:rStyle w:val="Text17"/>
        </w:rPr>
        <w:bookmarkStart w:id="1034" w:name="page_277"/>
        <w:t>Môi</w:t>
        <w:bookmarkEnd w:id="1034"/>
      </w:r>
      <w:r>
        <w:t> trường kinh tế mà chúng ta phải hoạt động là gì? Nó đang thay đổi như thế nào?</w:t>
      </w:r>
    </w:p>
    <w:p>
      <w:pPr>
        <w:numPr>
          <w:ilvl w:val="0"/>
          <w:numId w:val="62"/>
        </w:numPr>
        <w:pStyle w:val="Para 004"/>
      </w:pPr>
      <w:r>
        <w:t>Khách hàng của chúng ta sẽ muốn/mong đợi gì từ chúng ta trong 5 đến 10 năm tới? Thế giới sẽ thay đổi ra sao?</w:t>
      </w:r>
    </w:p>
    <w:p>
      <w:pPr>
        <w:numPr>
          <w:ilvl w:val="0"/>
          <w:numId w:val="62"/>
        </w:numPr>
        <w:pStyle w:val="Para 004"/>
      </w:pPr>
      <w:r>
        <w:t>Chúng ta đang phải đối mặt với những mối đe dọa lớn nào hiện tại hoặc có thể sẽ sớm gặp phải? Những khía cạnh nào của môi trường hiện tại mà các đối thủ cạnh tranh của chúng ta đang gặp khó khăn để thích nghi?</w:t>
      </w:r>
    </w:p>
    <w:p>
      <w:pPr>
        <w:numPr>
          <w:ilvl w:val="0"/>
          <w:numId w:val="62"/>
        </w:numPr>
        <w:pStyle w:val="Para 004"/>
      </w:pPr>
      <w:r>
        <w:t>Những cơ hội hành động sinh lợi nào đang ở phía trước chúng ta? Rủi ro liên quan đến các cơ hội và hướng hành động tiềm năng khác nhau là gì?</w:t>
      </w:r>
    </w:p>
    <w:p>
      <w:pPr>
        <w:keepNext/>
        <w:pStyle w:val="Heading 3"/>
      </w:pPr>
      <w:r>
        <w:t>Bước 2: Xem xét nội bộ về nguồn lực, năng lực và thực tiễn</w:t>
      </w:r>
    </w:p>
    <w:p>
      <w:pPr>
        <w:pStyle w:val="Para 003"/>
      </w:pPr>
      <w:r>
        <w:t>Các nguồn lực và năng lực nội bộ có thể định hình, hỗ trợ hoặc hạn chế chiến lược của công ty bạn, đặc biệt đối với một công ty lớn với nhiều nhân viên và tài sản cố định. Và điều đó là hoàn toàn đúng đắn. Một chiến lược khai thác thị trường chưa được phục vụ trong ngành điện tử có thể không khả thi nếu công ty của bạn thiếu vốn tài chính và kiến thức nhân sự để thực hiện. Tương tự, một chiến lược đòi hỏi tinh thần kinh doanh từ nhân viên có thể sẽ không thành công nếu các hoạt động quản lý của công ty bạn đề cao thâm niên hơn thành tích cá nhân.</w:t>
      </w:r>
    </w:p>
    <w:p>
      <w:pPr>
        <w:pStyle w:val="Normal"/>
      </w:pPr>
      <w:r>
        <w:t>Những năng lực nội bộ này—đặc biệt là năng lực con người—có ý nghĩa rất lớn, nhưng các nhà chiến lược thường bỏ qua chúng. Dù bạn tham gia ở mức độ nào trong việc phát triển chiến lược tổ chức hay đội nhóm, hãy xem xét các câu hỏi như:</w:t>
      </w:r>
    </w:p>
    <w:p>
      <w:pPr>
        <w:numPr>
          <w:ilvl w:val="0"/>
          <w:numId w:val="63"/>
        </w:numPr>
        <w:pStyle w:val="Para 004"/>
      </w:pPr>
      <w:r>
        <w:rPr>
          <w:rStyle w:val="Text17"/>
        </w:rPr>
        <w:bookmarkStart w:id="1035" w:name="page_278"/>
        <w:t>Năng</w:t>
        <w:bookmarkEnd w:id="1035"/>
      </w:r>
      <w:r>
        <w:t> lực của chúng ta với tư cách là một tổ chức hoặc đội nhóm là gì? Những năng lực này mang lại cho chúng ta lợi thế gì so với đối thủ cạnh tranh?</w:t>
      </w:r>
    </w:p>
    <w:p>
      <w:pPr>
        <w:numPr>
          <w:ilvl w:val="0"/>
          <w:numId w:val="63"/>
        </w:numPr>
        <w:pStyle w:val="Para 004"/>
      </w:pPr>
      <w:r>
        <w:t>Những nguồn lực nào hỗ trợ hoặc giới hạn hành động của chúng ta?</w:t>
      </w:r>
    </w:p>
    <w:p>
      <w:pPr>
        <w:numPr>
          <w:ilvl w:val="0"/>
          <w:numId w:val="63"/>
        </w:numPr>
        <w:pStyle w:val="Para 004"/>
      </w:pPr>
      <w:r>
        <w:t>Các hoạt động tuyển dụng của chúng ta khuyến khích những thái độ và hành vi nào?</w:t>
      </w:r>
    </w:p>
    <w:p>
      <w:pPr>
        <w:numPr>
          <w:ilvl w:val="0"/>
          <w:numId w:val="63"/>
        </w:numPr>
        <w:pStyle w:val="Para 004"/>
      </w:pPr>
      <w:r>
        <w:t>Lực lượng lao động của chúng ta giỏi về điều gì, và gặp khó khăn trong việc đạt được điều gì?</w:t>
      </w:r>
    </w:p>
    <w:p>
      <w:pPr>
        <w:numPr>
          <w:ilvl w:val="0"/>
          <w:numId w:val="63"/>
        </w:numPr>
        <w:pStyle w:val="Para 004"/>
      </w:pPr>
      <w:r>
        <w:t>Cần những gì để thực hiện thay đổi thực sự ở đây?</w:t>
      </w:r>
    </w:p>
    <w:p>
      <w:pPr>
        <w:keepNext/>
        <w:pStyle w:val="Heading 3"/>
      </w:pPr>
      <w:r>
        <w:t>Bước 3: Xem xét các chiến lược để thay đổi</w:t>
      </w:r>
    </w:p>
    <w:p>
      <w:pPr>
        <w:pStyle w:val="Para 003"/>
      </w:pPr>
      <w:r>
        <w:t>Khi bạn đã có bức tranh về cách thế giới bên ngoài đang thay đổi ảnh hưởng đến doanh nghiệp của mình và công ty hoặc đội nhóm của bạn hiện đang như thế nào từ bên trong, đã đến lúc suy nghĩ về các hướng thay đổi. Christensen đã đề xuất rằng các nhóm chiến lược trước tiên cần ưu tiên các mối đe dọa và cơ hội mà họ tìm thấy (ông gọi chúng là “động lực” của cạnh tranh) và sau đó thảo luận từng vấn đề một cách khái quát. Giống như tất cả các buổi tạo ý tưởng, những cuộc trò chuyện này sẽ thành công nhất nếu bạn thúc đẩy đội nhóm của mình tạo ra nhiều phương án. Hiếm khi chỉ có một cách để làm mọi việc, và trong một số trường hợp, những phần tốt nhất của hai chiến lược khác nhau có thể kết hợp để tạo ra một lựa chọn thứ ba mạnh mẽ hơn.</w:t>
      </w:r>
    </w:p>
    <w:p>
      <w:pPr>
        <w:pStyle w:val="Normal"/>
      </w:pPr>
      <w:r>
        <w:t xml:space="preserve">Khi bạn làm việc với sếp, đồng nghiệp hoặc đội nhóm của mình, đừng quá bám víu vào những ý tưởng mới của bạn ở giai đoạn này. Hãy kiểm tra các dữ kiện và đặt câu hỏi về các giả định của bạn. Một số thông tin chắc chắn còn thiếu, vì vậy hãy xác định những lỗ hổng kiến thức của bạn và cách lấp đầy chúng.</w:t>
      </w:r>
      <w:r>
        <w:rPr>
          <w:rStyle w:val="Text17"/>
        </w:rPr>
        <w:bookmarkStart w:id="1036" w:name="page_279"/>
        <w:t> </w:t>
        <w:bookmarkEnd w:id="1036"/>
      </w:r>
      <w:r>
        <w:t>Khi các lựa chọn của bạn bắt đầu định hình, hãy kiểm tra các lựa chọn chiến lược hàng đầu với những người khác, bao gồm nhân viên lâu năm, chuyên gia về lĩnh vực và các tác nhân khác trong ngành trong mạng lưới của bạn. (Tất nhiên, bạn sẽ cần thận trọng về lượng thông tin bạn chia sẻ với mỗi người.) Thu thập nhiều phản hồi đa dạng sẽ giúp bạn chống lại tư duy bầy đàn.</w:t>
      </w:r>
    </w:p>
    <w:p>
      <w:pPr>
        <w:keepNext/>
        <w:pStyle w:val="Heading 3"/>
      </w:pPr>
      <w:r>
        <w:t>Bước 4: Tạo sự gắn kết tốt giữa các hoạt động hỗ trợ chiến lược</w:t>
      </w:r>
    </w:p>
    <w:p>
      <w:pPr>
        <w:pStyle w:val="Para 003"/>
      </w:pPr>
      <w:r>
        <w:t xml:space="preserve">Theo Porter, các chiến lược kinh doanh tốt kết hợp</w:t>
      </w:r>
      <w:r>
        <w:rPr>
          <w:rStyle w:val="Text1"/>
        </w:rPr>
        <w:t> các hoạt</w:t>
      </w:r>
      <w:r>
        <w:t xml:space="preserve"> động thành một chuỗi có các mắt xích hỗ trợ lẫn nhau và ngăn chặn các đối thủ sao chép. Lấy sự trỗi dậy của hãng hàng không Southwest làm ví dụ: Như Porter mô tả, chiến lược đột phá của công ty dựa trên việc quay vòng nhanh tại cổng đón khách, giúp Southwest có thể khai thác các chuyến bay thường xuyên và tận dụng tối đa đội máy bay đắt tiền của mình. Việc nhấn mạnh vào quay vòng cổng cũng ăn khớp với đề xuất giá rẻ, tiện lợi cao mà hãng cung cấp cho khách hàng. Các hoạt động quan trọng trong toàn bộ hoạt động của công ty đã hỗ trợ các mục tiêu này: đội ngũ nhân viên cổng và đội ngũ mặt đất có động lực cao và hiệu quả, chính sách không phục vụ suất ăn, và không chuyển hành lý giữa các hãng bay. Tất cả đều giúp cho việc quay vòng nhanh trở nên khả thi. Porter viết: 'Chiến lược của Southwest bao gồm một hệ thống hoạt động hoàn chỉnh, không phải một tập hợp các phần rời rạc. Lợi thế cạnh tranh của hãng đến từ cách các hoạt động khớp nối và củng cố lẫn nhau.'</w:t>
      </w:r>
    </w:p>
    <w:p>
      <w:pPr>
        <w:pStyle w:val="Normal"/>
      </w:pPr>
      <w:r>
        <w:t>Để hệ thống hóa chiến lược trong tổ chức của bạn, hãy tập trung vào những vấn đề sau:</w:t>
      </w:r>
    </w:p>
    <w:p>
      <w:pPr>
        <w:numPr>
          <w:ilvl w:val="0"/>
          <w:numId w:val="64"/>
        </w:numPr>
        <w:pStyle w:val="Para 004"/>
      </w:pPr>
      <w:r>
        <w:rPr>
          <w:rStyle w:val="Text17"/>
        </w:rPr>
        <w:bookmarkStart w:id="1037" w:name="page_280"/>
        <w:t>Những</w:t>
        <w:bookmarkEnd w:id="1037"/>
      </w:r>
      <w:r>
        <w:t> hoạt động và quy trình nào liên quan đến việc thực hiện chiến lược của chúng ta? Hoạt động và quy trình nào quan trọng nhất (và ít quan trọng nhất) đối với sự thành công của chiến lược?</w:t>
      </w:r>
    </w:p>
    <w:p>
      <w:pPr>
        <w:numPr>
          <w:ilvl w:val="0"/>
          <w:numId w:val="64"/>
        </w:numPr>
        <w:pStyle w:val="Para 004"/>
      </w:pPr>
      <w:r>
        <w:t>Làm thế nào để chúng ta sửa đổi từng hoạt động và quy trình để hỗ trợ chiến lược tốt hơn? Làm thế nào để tổ chức những thay đổi này nhằm cộng gộp các lợi thế của chúng ta?</w:t>
      </w:r>
    </w:p>
    <w:p>
      <w:pPr>
        <w:numPr>
          <w:ilvl w:val="0"/>
          <w:numId w:val="64"/>
        </w:numPr>
        <w:pStyle w:val="Para 004"/>
      </w:pPr>
      <w:r>
        <w:t>Chúng ta nên lên kế hoạch cho những nguồn lực và ràng buộc nào? Làm thế nào để chúng ta triển khai những thay đổi có ưu tiên cao nhất và tác động lớn nhất?</w:t>
      </w:r>
    </w:p>
    <w:p>
      <w:pPr>
        <w:keepNext/>
        <w:pStyle w:val="Heading 3"/>
      </w:pPr>
      <w:r>
        <w:t>Bước 5: Tạo sự liên kết</w:t>
      </w:r>
    </w:p>
    <w:p>
      <w:pPr>
        <w:pStyle w:val="Para 003"/>
      </w:pPr>
      <w:r>
        <w:t>Khi bạn đã xây dựng được một chiến lược ưng ý, công việc của bạn mới hoàn thành được một nửa. Nửa còn lại là triển khai thực hiện. Bạn sẽ cần tạo sự liên kết giữa nhân sự, hoạt động vận hành và chiến lược của bạn. Điều này rất quan trọng đối với các nhà quản lý ở mọi cấp độ. Lý tưởng nhất là nhân viên ở mọi cấp trong công ty sẽ hiểu (1) chiến lược là gì; (2) vai trò của họ trong việc thực hiện chiến lược đó; và (3) lợi ích của chiến lược đối với tổ chức và đối với từng cá nhân họ. Chỉ khi nhân viên nắm vững cả ba điểm này, họ mới có thể—và sẵn sàng—thực hiện công việc của mình.</w:t>
      </w:r>
    </w:p>
    <w:p>
      <w:pPr>
        <w:pStyle w:val="Normal"/>
      </w:pPr>
      <w:r>
        <w:t xml:space="preserve">Các nhà quản lý như bạn đóng hai vai trò trong quy trình này. Với</w:t>
      </w:r>
      <w:r>
        <w:rPr>
          <w:rStyle w:val="Text1"/>
        </w:rPr>
        <w:t> vai trò điều</w:t>
      </w:r>
      <w:r>
        <w:t xml:space="preserve"> phối viên, bạn phải tổ chức công việc trong bộ phận của mình sao cho những nỗ lực hàng ngày hỗ trợ các định hướng chiến lược của doanh nghiệp. Điều đó có nghĩa là phân công nhiệm vụ, tinh gọn quy trình, và định hình lại vai trò để không ai bị lãng phí thời gian và mọi người đều cảm thấy gắn kết với mục đích</w:t>
      </w:r>
      <w:r>
        <w:rPr>
          <w:rStyle w:val="Text17"/>
        </w:rPr>
        <w:bookmarkStart w:id="1038" w:name="page_281"/>
        <w:t> </w:t>
        <w:bookmarkEnd w:id="1038"/>
      </w:r>
      <w:r>
        <w:t xml:space="preserve">chung. Và với vai trò người truyền</w:t>
      </w:r>
      <w:r>
        <w:rPr>
          <w:rStyle w:val="Text1"/>
        </w:rPr>
        <w:t> thông, bạn phải</w:t>
      </w:r>
      <w:r>
        <w:t> giúp nhân viên hiểu chiến lược và công việc của họ đóng góp vào chiến lược đó như thế nào. Ngay cả những nhân viên mới vào nghề cũng nên có thể diễn đạt rõ ràng các mục tiêu của tổ chức và giải thích cách những nỗ lực hàng ngày của họ góp phần vào mục tiêu đó.</w:t>
      </w:r>
    </w:p>
    <w:p>
      <w:pPr>
        <w:pStyle w:val="Para 014"/>
      </w:pPr>
      <w:r>
        <w:t xml:space="preserve"> </w:t>
      </w:r>
    </w:p>
    <w:p>
      <w:pPr>
        <w:pStyle w:val="Para 015"/>
      </w:pPr>
      <w:r>
        <w:t xml:space="preserve">Phỏng theo</w:t>
      </w:r>
      <w:r>
        <w:rPr>
          <w:rStyle w:val="Text1"/>
        </w:rPr>
        <w:t> Harvard Business Review Manager’s Handbook</w:t>
      </w:r>
      <w:r>
        <w:t xml:space="preserve"> (sản phẩm #10004), Harvard Business Review Press, 2017.</w:t>
      </w:r>
    </w:p>
    <w:p>
      <w:bookmarkStart w:id="1039" w:name="Index_access_based_positioning"/>
      <w:bookmarkStart w:id="1040" w:name="Top_of_46_Index_xhtml"/>
      <w:pPr>
        <w:keepNext/>
        <w:pStyle w:val="Para 043"/>
        <w:pageBreakBefore w:val="on"/>
      </w:pPr>
      <w:r>
        <w:rPr>
          <w:rStyle w:val="Text17"/>
        </w:rPr>
        <w:bookmarkStart w:id="1041" w:name="page_283"/>
        <w:t/>
        <w:bookmarkEnd w:id="1041"/>
      </w:r>
      <w:r>
        <w:t>Chỉ mục</w:t>
      </w:r>
      <w:bookmarkEnd w:id="1039"/>
      <w:bookmarkEnd w:id="1040"/>
    </w:p>
    <w:p>
      <w:pPr>
        <w:pStyle w:val="Para 002"/>
      </w:pPr>
      <w:r>
        <w:t xml:space="preserve">định vị dựa trên tiếp cận (access-based positioning),</w:t>
      </w:r>
      <w:hyperlink w:anchor="page_274">
        <w:r>
          <w:rPr>
            <w:rStyle w:val="Text0"/>
          </w:rPr>
          <w:t> 274</w:t>
        </w:r>
      </w:hyperlink>
    </w:p>
    <w:p>
      <w:pPr>
        <w:pStyle w:val="Para 002"/>
      </w:pPr>
      <w:r>
        <w:t>hành động</w:t>
      </w:r>
    </w:p>
    <w:p>
      <w:pPr>
        <w:pStyle w:val="Para 001"/>
      </w:pPr>
      <w:r>
        <w:t xml:space="preserve">liên kết với chiến lược,</w:t>
      </w:r>
      <w:hyperlink w:anchor="page_195_2">
        <w:r>
          <w:rPr>
            <w:rStyle w:val="Text0"/>
          </w:rPr>
          <w:t> 195</w:t>
        </w:r>
      </w:hyperlink>
      <w:hyperlink w:anchor="page_203_2">
        <w:r>
          <w:rPr>
            <w:rStyle w:val="Text0"/>
          </w:rPr>
          <w:t>–203</w:t>
        </w:r>
      </w:hyperlink>
    </w:p>
    <w:p>
      <w:pPr>
        <w:pStyle w:val="Para 001"/>
      </w:pPr>
      <w:r>
        <w:t xml:space="preserve">chuyển đổi tầm nhìn thành hành động,</w:t>
      </w:r>
      <w:hyperlink w:anchor="page_188_2">
        <w:r>
          <w:rPr>
            <w:rStyle w:val="Text0"/>
          </w:rPr>
          <w:t> 188</w:t>
        </w:r>
      </w:hyperlink>
    </w:p>
    <w:p>
      <w:pPr>
        <w:pStyle w:val="Para 001"/>
      </w:pPr>
      <w:r>
        <w:t xml:space="preserve">thực dụng,</w:t>
      </w:r>
      <w:hyperlink w:anchor="page_252">
        <w:r>
          <w:rPr>
            <w:rStyle w:val="Text0"/>
          </w:rPr>
          <w:t> 252–</w:t>
        </w:r>
      </w:hyperlink>
      <w:hyperlink w:anchor="page_254">
        <w:r>
          <w:rPr>
            <w:rStyle w:val="Text0"/>
          </w:rPr>
          <w:t>254</w:t>
        </w:r>
      </w:hyperlink>
    </w:p>
    <w:p>
      <w:pPr>
        <w:pStyle w:val="Para 001"/>
      </w:pPr>
      <w:r>
        <w:t xml:space="preserve">suy ngẫm về hành động của bạ</w:t>
      </w:r>
      <w:hyperlink w:anchor="page_109_2">
        <w:r>
          <w:rPr>
            <w:rStyle w:val="Text0"/>
          </w:rPr>
          <w:t>n, 10</w:t>
        </w:r>
      </w:hyperlink>
      <w:hyperlink w:anchor="page_112_2">
        <w:r>
          <w:rPr>
            <w:rStyle w:val="Text0"/>
          </w:rPr>
          <w:t>9–112</w:t>
        </w:r>
      </w:hyperlink>
    </w:p>
    <w:p>
      <w:pPr>
        <w:pStyle w:val="Para 001"/>
      </w:pPr>
      <w:r>
        <w:t xml:space="preserve">chiến lược,</w:t>
      </w:r>
      <w:hyperlink w:anchor="page_143_2">
        <w:r>
          <w:rPr>
            <w:rStyle w:val="Text0"/>
          </w:rPr>
          <w:t> 14</w:t>
        </w:r>
      </w:hyperlink>
      <w:r>
        <w:t xml:space="preserve">3,</w:t>
      </w:r>
      <w:hyperlink w:anchor="page_279">
        <w:r>
          <w:rPr>
            <w:rStyle w:val="Text0"/>
          </w:rPr>
          <w:t> 279</w:t>
        </w:r>
      </w:hyperlink>
      <w:hyperlink w:anchor="page_280">
        <w:r>
          <w:rPr>
            <w:rStyle w:val="Text0"/>
          </w:rPr>
          <w:t>–280</w:t>
        </w:r>
      </w:hyperlink>
    </w:p>
    <w:p>
      <w:pPr>
        <w:pStyle w:val="Para 002"/>
      </w:pPr>
      <w:r>
        <w:t xml:space="preserve">tính linh</w:t>
      </w:r>
      <w:hyperlink w:anchor="page_6_2">
        <w:r>
          <w:rPr>
            <w:rStyle w:val="Text0"/>
          </w:rPr>
          <w:t> hoạ</w:t>
        </w:r>
      </w:hyperlink>
      <w:r>
        <w:t xml:space="preserve">t,</w:t>
      </w:r>
      <w:hyperlink w:anchor="page_27_2">
        <w:r>
          <w:rPr>
            <w:rStyle w:val="Text0"/>
          </w:rPr>
          <w:t> 6,</w:t>
        </w:r>
      </w:hyperlink>
      <w:hyperlink w:anchor="page_32_1">
        <w:r>
          <w:rPr>
            <w:rStyle w:val="Text0"/>
          </w:rPr>
          <w:t> 27–</w:t>
        </w:r>
      </w:hyperlink>
      <w:r>
        <w:t xml:space="preserve">32,</w:t>
      </w:r>
      <w:hyperlink w:anchor="page_217_2">
        <w:r>
          <w:rPr>
            <w:rStyle w:val="Text0"/>
          </w:rPr>
          <w:t> 217</w:t>
        </w:r>
      </w:hyperlink>
    </w:p>
    <w:p>
      <w:pPr>
        <w:pStyle w:val="Para 032"/>
      </w:pPr>
      <w:r>
        <w:rPr>
          <w:rStyle w:val="Text4"/>
        </w:rPr>
        <w:t xml:space="preserve">sự liên kết,</w:t>
      </w:r>
      <w:hyperlink w:anchor="page_21_2">
        <w:r>
          <w:t> 2</w:t>
        </w:r>
      </w:hyperlink>
      <w:hyperlink w:anchor="page_22_2">
        <w:r>
          <w:t>1–</w:t>
        </w:r>
      </w:hyperlink>
      <w:r>
        <w:rPr>
          <w:rStyle w:val="Text4"/>
        </w:rPr>
        <w:t xml:space="preserve">22,</w:t>
      </w:r>
      <w:hyperlink w:anchor="page_195_2">
        <w:r>
          <w:t> 195</w:t>
        </w:r>
      </w:hyperlink>
      <w:hyperlink w:anchor="page_203_2">
        <w:r>
          <w:t>–20</w:t>
        </w:r>
      </w:hyperlink>
      <w:r>
        <w:rPr>
          <w:rStyle w:val="Text4"/>
        </w:rPr>
        <w:t xml:space="preserve">3,</w:t>
      </w:r>
      <w:hyperlink w:anchor="page_280">
        <w:r>
          <w:t> 280</w:t>
        </w:r>
      </w:hyperlink>
      <w:hyperlink w:anchor="page_281">
        <w:r>
          <w:t>–281</w:t>
        </w:r>
      </w:hyperlink>
    </w:p>
    <w:p>
      <w:pPr>
        <w:pStyle w:val="Para 002"/>
      </w:pPr>
      <w:r>
        <w:t xml:space="preserve">sự mơ hồ, điều hướng,</w:t>
      </w:r>
      <w:hyperlink w:anchor="page_251">
        <w:r>
          <w:rPr>
            <w:rStyle w:val="Text0"/>
          </w:rPr>
          <w:t> 251–</w:t>
        </w:r>
      </w:hyperlink>
      <w:hyperlink w:anchor="page_257">
        <w:r>
          <w:rPr>
            <w:rStyle w:val="Text0"/>
          </w:rPr>
          <w:t>257</w:t>
        </w:r>
      </w:hyperlink>
    </w:p>
    <w:p>
      <w:pPr>
        <w:pStyle w:val="Para 002"/>
      </w:pPr>
      <w:r>
        <w:t xml:space="preserve">thiên kiến neo đậu (anchoring bias</w:t>
      </w:r>
      <w:hyperlink w:anchor="page_86_2">
        <w:r>
          <w:rPr>
            <w:rStyle w:val="Text0"/>
          </w:rPr>
          <w:t>), 86</w:t>
        </w:r>
      </w:hyperlink>
    </w:p>
    <w:p>
      <w:pPr>
        <w:pStyle w:val="Para 002"/>
      </w:pPr>
      <w:r>
        <w:t xml:space="preserve">kỹ năng dự đoán trước,</w:t>
      </w:r>
      <w:hyperlink w:anchor="page_14_2">
        <w:r>
          <w:rPr>
            <w:rStyle w:val="Text0"/>
          </w:rPr>
          <w:t> 14</w:t>
        </w:r>
      </w:hyperlink>
      <w:hyperlink w:anchor="page_16_1">
        <w:r>
          <w:rPr>
            <w:rStyle w:val="Text0"/>
          </w:rPr>
          <w:t>–16</w:t>
        </w:r>
      </w:hyperlink>
    </w:p>
    <w:p>
      <w:pPr>
        <w:pStyle w:val="Para 002"/>
      </w:pPr>
      <w:r>
        <w:t xml:space="preserve">Apple,</w:t>
      </w:r>
      <w:hyperlink w:anchor="page_207_2">
        <w:r>
          <w:rPr>
            <w:rStyle w:val="Text0"/>
          </w:rPr>
          <w:t> 207–</w:t>
        </w:r>
      </w:hyperlink>
      <w:hyperlink w:anchor="page_208_1">
        <w:r>
          <w:rPr>
            <w:rStyle w:val="Text0"/>
          </w:rPr>
          <w:t>208</w:t>
        </w:r>
      </w:hyperlink>
    </w:p>
    <w:p>
      <w:pPr>
        <w:pStyle w:val="Para 002"/>
      </w:pPr>
      <w:r>
        <w:t xml:space="preserve">Argyris, Chris,</w:t>
      </w:r>
      <w:hyperlink w:anchor="page_246">
        <w:r>
          <w:rPr>
            <w:rStyle w:val="Text0"/>
          </w:rPr>
          <w:t> 246</w:t>
        </w:r>
      </w:hyperlink>
    </w:p>
    <w:p>
      <w:pPr>
        <w:pStyle w:val="Para 002"/>
      </w:pPr>
      <w:r>
        <w:t xml:space="preserve">Ashkenas, Ron,</w:t>
      </w:r>
      <w:hyperlink w:anchor="page_81_2">
        <w:r>
          <w:rPr>
            <w:rStyle w:val="Text0"/>
          </w:rPr>
          <w:t> 81–</w:t>
        </w:r>
      </w:hyperlink>
      <w:hyperlink w:anchor="page_84_2">
        <w:r>
          <w:rPr>
            <w:rStyle w:val="Text0"/>
          </w:rPr>
          <w:t>84,</w:t>
        </w:r>
      </w:hyperlink>
      <w:r>
        <w:t xml:space="preserve"> </w:t>
      </w:r>
      <w:hyperlink w:anchor="page_155_2">
        <w:r>
          <w:rPr>
            <w:rStyle w:val="Text0"/>
          </w:rPr>
          <w:t>155–</w:t>
        </w:r>
      </w:hyperlink>
      <w:hyperlink w:anchor="page_162_2">
        <w:r>
          <w:rPr>
            <w:rStyle w:val="Text0"/>
          </w:rPr>
          <w:t>162</w:t>
        </w:r>
      </w:hyperlink>
    </w:p>
    <w:p>
      <w:pPr>
        <w:pStyle w:val="Para 002"/>
      </w:pPr>
      <w:r>
        <w:t xml:space="preserve">giả định: thách thức,</w:t>
      </w:r>
      <w:hyperlink w:anchor="page_16_1">
        <w:r>
          <w:rPr>
            <w:rStyle w:val="Text0"/>
          </w:rPr>
          <w:t> 16–18,</w:t>
        </w:r>
      </w:hyperlink>
      <w:hyperlink w:anchor="page_18_2">
        <w:r>
          <w:rPr>
            <w:rStyle w:val="Text0"/>
          </w:rPr>
          <w:t> </w:t>
        </w:r>
      </w:hyperlink>
      <w:r>
        <w:t xml:space="preserve">7</w:t>
      </w:r>
      <w:hyperlink w:anchor="page_70_2">
        <w:r>
          <w:rPr>
            <w:rStyle w:val="Text0"/>
          </w:rPr>
          <w:t>0,</w:t>
        </w:r>
      </w:hyperlink>
      <w:r>
        <w:t xml:space="preserve"> 8</w:t>
      </w:r>
      <w:hyperlink w:anchor="page_86_2">
        <w:r>
          <w:rPr>
            <w:rStyle w:val="Text0"/>
          </w:rPr>
          <w:t>6–</w:t>
        </w:r>
      </w:hyperlink>
      <w:hyperlink w:anchor="page_87_2">
        <w:r>
          <w:rPr>
            <w:rStyle w:val="Text0"/>
          </w:rPr>
          <w:t>87,</w:t>
        </w:r>
      </w:hyperlink>
      <w:r>
        <w:t xml:space="preserve"> </w:t>
      </w:r>
      <w:hyperlink w:anchor="page_88_2">
        <w:r>
          <w:rPr>
            <w:rStyle w:val="Text0"/>
          </w:rPr>
          <w:t>88,</w:t>
        </w:r>
      </w:hyperlink>
      <w:r>
        <w:t xml:space="preserve"> </w:t>
      </w:r>
      <w:hyperlink w:anchor="page_161_2">
        <w:r>
          <w:rPr>
            <w:rStyle w:val="Text0"/>
          </w:rPr>
          <w:t>161</w:t>
        </w:r>
      </w:hyperlink>
    </w:p>
    <w:p>
      <w:pPr>
        <w:pStyle w:val="Para 016"/>
      </w:pPr>
      <w:r>
        <w:t xml:space="preserve">Avery, Jessica,</w:t>
      </w:r>
      <w:hyperlink w:anchor="page_143_2">
        <w:r>
          <w:rPr>
            <w:rStyle w:val="Text0"/>
          </w:rPr>
          <w:t> 143–</w:t>
        </w:r>
      </w:hyperlink>
      <w:hyperlink w:anchor="page_154_2">
        <w:r>
          <w:rPr>
            <w:rStyle w:val="Text0"/>
          </w:rPr>
          <w:t>154</w:t>
        </w:r>
      </w:hyperlink>
    </w:p>
    <w:p>
      <w:pPr>
        <w:pStyle w:val="Para 002"/>
      </w:pPr>
      <w:r>
        <w:t xml:space="preserve">kinh tế học hành vi,</w:t>
      </w:r>
      <w:hyperlink w:anchor="page_113_2">
        <w:r>
          <w:rPr>
            <w:rStyle w:val="Text0"/>
          </w:rPr>
          <w:t> 113–</w:t>
        </w:r>
      </w:hyperlink>
      <w:hyperlink w:anchor="page_117_2">
        <w:r>
          <w:rPr>
            <w:rStyle w:val="Text0"/>
          </w:rPr>
          <w:t>117</w:t>
        </w:r>
      </w:hyperlink>
    </w:p>
    <w:p>
      <w:pPr>
        <w:pStyle w:val="Para 002"/>
      </w:pPr>
      <w:r>
        <w:t xml:space="preserve">kiểm toán niềm tin,</w:t>
      </w:r>
      <w:hyperlink w:anchor="page_87_2">
        <w:r>
          <w:rPr>
            <w:rStyle w:val="Text0"/>
          </w:rPr>
          <w:t> 87</w:t>
        </w:r>
      </w:hyperlink>
      <w:hyperlink w:anchor="page_88_2">
        <w:r>
          <w:rPr>
            <w:rStyle w:val="Text0"/>
          </w:rPr>
          <w:t>–88</w:t>
        </w:r>
      </w:hyperlink>
    </w:p>
    <w:p>
      <w:pPr>
        <w:pStyle w:val="Para 032"/>
      </w:pPr>
      <w:r>
        <w:rPr>
          <w:rStyle w:val="Text4"/>
        </w:rPr>
        <w:t xml:space="preserve">thiên ki</w:t>
      </w:r>
      <w:hyperlink w:anchor="page_70_2">
        <w:r>
          <w:t>ến,</w:t>
        </w:r>
      </w:hyperlink>
      <w:r>
        <w:rPr>
          <w:rStyle w:val="Text4"/>
        </w:rPr>
        <w:t xml:space="preserve"> 7</w:t>
      </w:r>
      <w:hyperlink w:anchor="page_86_2">
        <w:r>
          <w:t>0,</w:t>
        </w:r>
      </w:hyperlink>
      <w:r>
        <w:rPr>
          <w:rStyle w:val="Text4"/>
        </w:rPr>
        <w:t xml:space="preserve"> 8</w:t>
      </w:r>
      <w:hyperlink w:anchor="page_114_2">
        <w:r>
          <w:t>6, 11</w:t>
        </w:r>
      </w:hyperlink>
      <w:hyperlink w:anchor="page_115_2">
        <w:r>
          <w:t>4–1</w:t>
        </w:r>
      </w:hyperlink>
      <w:r>
        <w:rPr>
          <w:rStyle w:val="Text4"/>
        </w:rPr>
        <w:t xml:space="preserve">15,</w:t>
      </w:r>
      <w:hyperlink w:anchor="page_123_2">
        <w:r>
          <w:t> 1</w:t>
        </w:r>
      </w:hyperlink>
      <w:r>
        <w:rPr>
          <w:rStyle w:val="Text4"/>
        </w:rPr>
        <w:t xml:space="preserve">23,</w:t>
      </w:r>
      <w:hyperlink w:anchor="page_148_1">
        <w:r>
          <w:t> 14</w:t>
        </w:r>
      </w:hyperlink>
      <w:r>
        <w:rPr>
          <w:rStyle w:val="Text4"/>
        </w:rPr>
        <w:t xml:space="preserve">8,</w:t>
      </w:r>
      <w:hyperlink w:anchor="page_225_2">
        <w:r>
          <w:t> 225</w:t>
        </w:r>
      </w:hyperlink>
    </w:p>
    <w:p>
      <w:pPr>
        <w:pStyle w:val="Para 002"/>
      </w:pPr>
      <w:r>
        <w:rPr>
          <w:rStyle w:val="Text17"/>
        </w:rPr>
        <w:bookmarkStart w:id="1042" w:name="id_39"/>
        <w:t/>
        <w:bookmarkEnd w:id="1042"/>
      </w:r>
      <w:r>
        <w:t>góc nhìn tổng thể</w:t>
      </w:r>
    </w:p>
    <w:p>
      <w:pPr>
        <w:pStyle w:val="Para 001"/>
      </w:pPr>
      <w:r>
        <w:t xml:space="preserve">mục tiêu xung đột và,</w:t>
      </w:r>
      <w:hyperlink w:anchor="page_157_2">
        <w:r>
          <w:rPr>
            <w:rStyle w:val="Text0"/>
          </w:rPr>
          <w:t> 157–</w:t>
        </w:r>
      </w:hyperlink>
      <w:hyperlink w:anchor="page_158_2">
        <w:r>
          <w:rPr>
            <w:rStyle w:val="Text0"/>
          </w:rPr>
          <w:t>158</w:t>
        </w:r>
      </w:hyperlink>
    </w:p>
    <w:p>
      <w:pPr>
        <w:pStyle w:val="Para 001"/>
      </w:pPr>
      <w:r>
        <w:t xml:space="preserve">tư duy sáng tạo và,</w:t>
      </w:r>
      <w:hyperlink w:anchor="page_85_2">
        <w:r>
          <w:rPr>
            <w:rStyle w:val="Text0"/>
          </w:rPr>
          <w:t> 85–</w:t>
        </w:r>
      </w:hyperlink>
      <w:hyperlink w:anchor="page_90_2">
        <w:r>
          <w:rPr>
            <w:rStyle w:val="Text0"/>
          </w:rPr>
          <w:t>90</w:t>
        </w:r>
      </w:hyperlink>
    </w:p>
    <w:p>
      <w:pPr>
        <w:pStyle w:val="Para 001"/>
      </w:pPr>
      <w:r>
        <w:t xml:space="preserve">các hoạt động hiện tại và,</w:t>
      </w:r>
      <w:hyperlink w:anchor="page_175_2">
        <w:r>
          <w:rPr>
            <w:rStyle w:val="Text0"/>
          </w:rPr>
          <w:t> 175</w:t>
        </w:r>
      </w:hyperlink>
    </w:p>
    <w:p>
      <w:pPr>
        <w:pStyle w:val="Para 001"/>
      </w:pPr>
      <w:r>
        <w:t xml:space="preserve">phát triển,</w:t>
      </w:r>
      <w:hyperlink w:anchor="page_262">
        <w:r>
          <w:rPr>
            <w:rStyle w:val="Text0"/>
          </w:rPr>
          <w:t> 262–</w:t>
        </w:r>
      </w:hyperlink>
      <w:hyperlink w:anchor="page_265">
        <w:r>
          <w:rPr>
            <w:rStyle w:val="Text0"/>
          </w:rPr>
          <w:t>265</w:t>
        </w:r>
      </w:hyperlink>
    </w:p>
    <w:p>
      <w:pPr>
        <w:pStyle w:val="Para 001"/>
      </w:pPr>
      <w:r>
        <w:t xml:space="preserve">cái nhìn bên ngoài về công ty và,</w:t>
      </w:r>
      <w:hyperlink w:anchor="page_73_2">
        <w:r>
          <w:rPr>
            <w:rStyle w:val="Text0"/>
          </w:rPr>
          <w:t> 73</w:t>
        </w:r>
      </w:hyperlink>
      <w:hyperlink w:anchor="page_80_2">
        <w:r>
          <w:rPr>
            <w:rStyle w:val="Text0"/>
          </w:rPr>
          <w:t>–80</w:t>
        </w:r>
      </w:hyperlink>
    </w:p>
    <w:p>
      <w:pPr>
        <w:pStyle w:val="Para 001"/>
      </w:pPr>
      <w:r>
        <w:t xml:space="preserve">tư duy dài hạn và,</w:t>
      </w:r>
      <w:hyperlink w:anchor="page_81_2">
        <w:r>
          <w:rPr>
            <w:rStyle w:val="Text0"/>
          </w:rPr>
          <w:t> 81–</w:t>
        </w:r>
      </w:hyperlink>
      <w:hyperlink w:anchor="page_84_2">
        <w:r>
          <w:rPr>
            <w:rStyle w:val="Text0"/>
          </w:rPr>
          <w:t>84</w:t>
        </w:r>
      </w:hyperlink>
    </w:p>
    <w:p>
      <w:pPr>
        <w:pStyle w:val="Para 001"/>
      </w:pPr>
      <w:r>
        <w:t xml:space="preserve">duy trì,</w:t>
      </w:r>
      <w:hyperlink w:anchor="page_8_1">
        <w:r>
          <w:rPr>
            <w:rStyle w:val="Text0"/>
          </w:rPr>
          <w:t> 8</w:t>
        </w:r>
      </w:hyperlink>
    </w:p>
    <w:p>
      <w:pPr>
        <w:pStyle w:val="Para 001"/>
      </w:pPr>
      <w:r>
        <w:t xml:space="preserve">nhận diện xu hướng và mô hình,</w:t>
      </w:r>
      <w:hyperlink w:anchor="page_61_2">
        <w:r>
          <w:rPr>
            <w:rStyle w:val="Text0"/>
          </w:rPr>
          <w:t> 61</w:t>
        </w:r>
      </w:hyperlink>
      <w:hyperlink w:anchor="page_71_2">
        <w:r>
          <w:rPr>
            <w:rStyle w:val="Text0"/>
          </w:rPr>
          <w:t>–71</w:t>
        </w:r>
      </w:hyperlink>
    </w:p>
    <w:p>
      <w:pPr>
        <w:pStyle w:val="Para 001"/>
      </w:pPr>
      <w:r>
        <w:t xml:space="preserve">phóng to và thu nhỏ,</w:t>
      </w:r>
      <w:hyperlink w:anchor="page_91_2">
        <w:r>
          <w:rPr>
            <w:rStyle w:val="Text0"/>
          </w:rPr>
          <w:t> 91</w:t>
        </w:r>
      </w:hyperlink>
      <w:hyperlink w:anchor="page_105_2">
        <w:r>
          <w:rPr>
            <w:rStyle w:val="Text0"/>
          </w:rPr>
          <w:t>–105</w:t>
        </w:r>
      </w:hyperlink>
    </w:p>
    <w:p>
      <w:pPr>
        <w:pStyle w:val="Para 002"/>
      </w:pPr>
      <w:r>
        <w:t xml:space="preserve">sếp. Xem</w:t>
      </w:r>
      <w:r>
        <w:rPr>
          <w:rStyle w:val="Text1"/>
        </w:rPr>
        <w:t> các</w:t>
      </w:r>
      <w:r>
        <w:t xml:space="preserve"> nhà quản lý</w:t>
      </w:r>
    </w:p>
    <w:p>
      <w:pPr>
        <w:pStyle w:val="Para 002"/>
      </w:pPr>
      <w:r>
        <w:t xml:space="preserve">Bowman, Nina A.,</w:t>
      </w:r>
      <w:hyperlink w:anchor="page_33_2">
        <w:r>
          <w:rPr>
            <w:rStyle w:val="Text0"/>
          </w:rPr>
          <w:t> 33–</w:t>
        </w:r>
      </w:hyperlink>
      <w:hyperlink w:anchor="page_40_1">
        <w:r>
          <w:rPr>
            <w:rStyle w:val="Text0"/>
          </w:rPr>
          <w:t>40,</w:t>
        </w:r>
      </w:hyperlink>
      <w:r>
        <w:t xml:space="preserve"> </w:t>
      </w:r>
      <w:hyperlink w:anchor="page_61_2">
        <w:r>
          <w:rPr>
            <w:rStyle w:val="Text0"/>
          </w:rPr>
          <w:t>61–</w:t>
        </w:r>
      </w:hyperlink>
      <w:hyperlink w:anchor="page_71_2">
        <w:r>
          <w:rPr>
            <w:rStyle w:val="Text0"/>
          </w:rPr>
          <w:t>71</w:t>
        </w:r>
      </w:hyperlink>
    </w:p>
    <w:p>
      <w:pPr>
        <w:pStyle w:val="Para 002"/>
      </w:pPr>
      <w:r>
        <w:t xml:space="preserve">Brabandere, Luc de,</w:t>
      </w:r>
      <w:hyperlink w:anchor="page_85_2">
        <w:r>
          <w:rPr>
            <w:rStyle w:val="Text0"/>
          </w:rPr>
          <w:t> 85–</w:t>
        </w:r>
      </w:hyperlink>
      <w:hyperlink w:anchor="page_90_2">
        <w:r>
          <w:rPr>
            <w:rStyle w:val="Text0"/>
          </w:rPr>
          <w:t>90</w:t>
        </w:r>
      </w:hyperlink>
    </w:p>
    <w:p>
      <w:pPr>
        <w:pStyle w:val="Para 002"/>
      </w:pPr>
      <w:r>
        <w:t xml:space="preserve">động não,</w:t>
      </w:r>
      <w:hyperlink w:anchor="page_121_2">
        <w:r>
          <w:rPr>
            <w:rStyle w:val="Text0"/>
          </w:rPr>
          <w:t> 121</w:t>
        </w:r>
      </w:hyperlink>
    </w:p>
    <w:p>
      <w:pPr>
        <w:pStyle w:val="Para 002"/>
      </w:pPr>
      <w:r>
        <w:t xml:space="preserve">Bregman, Peter,</w:t>
      </w:r>
      <w:hyperlink w:anchor="page_195_2">
        <w:r>
          <w:rPr>
            <w:rStyle w:val="Text0"/>
          </w:rPr>
          <w:t> 195–</w:t>
        </w:r>
      </w:hyperlink>
      <w:hyperlink w:anchor="page_203_2">
        <w:r>
          <w:rPr>
            <w:rStyle w:val="Text0"/>
          </w:rPr>
          <w:t>203</w:t>
        </w:r>
      </w:hyperlink>
    </w:p>
    <w:p>
      <w:pPr>
        <w:pStyle w:val="Para 016"/>
      </w:pPr>
      <w:r>
        <w:t xml:space="preserve">quy trình ngân sác</w:t>
      </w:r>
      <w:hyperlink w:anchor="page_208_1">
        <w:r>
          <w:rPr>
            <w:rStyle w:val="Text0"/>
          </w:rPr>
          <w:t>h,</w:t>
        </w:r>
      </w:hyperlink>
      <w:r>
        <w:t xml:space="preserve"> 208,</w:t>
      </w:r>
      <w:hyperlink w:anchor="page_210_2">
        <w:r>
          <w:rPr>
            <w:rStyle w:val="Text0"/>
          </w:rPr>
          <w:t> 2</w:t>
        </w:r>
      </w:hyperlink>
      <w:r>
        <w:t xml:space="preserve">10,</w:t>
      </w:r>
      <w:hyperlink w:anchor="page_224_1">
        <w:r>
          <w:rPr>
            <w:rStyle w:val="Text0"/>
          </w:rPr>
          <w:t> 224</w:t>
        </w:r>
      </w:hyperlink>
      <w:hyperlink w:anchor="page_225_2">
        <w:r>
          <w:rPr>
            <w:rStyle w:val="Text0"/>
          </w:rPr>
          <w:t>–225</w:t>
        </w:r>
      </w:hyperlink>
    </w:p>
    <w:p>
      <w:pPr>
        <w:pStyle w:val="Para 002"/>
      </w:pPr>
      <w:r>
        <w:t xml:space="preserve">thăng tiến sự nghiệp,</w:t>
      </w:r>
      <w:hyperlink w:anchor="page_33_2">
        <w:r>
          <w:rPr>
            <w:rStyle w:val="Text0"/>
          </w:rPr>
          <w:t> 33</w:t>
        </w:r>
      </w:hyperlink>
      <w:hyperlink w:anchor="page_34_2">
        <w:r>
          <w:rPr>
            <w:rStyle w:val="Text0"/>
          </w:rPr>
          <w:t>–3</w:t>
        </w:r>
      </w:hyperlink>
      <w:r>
        <w:t xml:space="preserve">4,</w:t>
      </w:r>
      <w:hyperlink w:anchor="page_35_2">
        <w:r>
          <w:rPr>
            <w:rStyle w:val="Text0"/>
          </w:rPr>
          <w:t> 3</w:t>
        </w:r>
      </w:hyperlink>
      <w:r>
        <w:t xml:space="preserve">5,</w:t>
      </w:r>
      <w:hyperlink w:anchor="page_38_1">
        <w:r>
          <w:rPr>
            <w:rStyle w:val="Text0"/>
          </w:rPr>
          <w:t> 38</w:t>
        </w:r>
      </w:hyperlink>
    </w:p>
    <w:p>
      <w:pPr>
        <w:pStyle w:val="Para 002"/>
      </w:pPr>
      <w:r>
        <w:t xml:space="preserve">chăm sóc,</w:t>
      </w:r>
      <w:hyperlink w:anchor="page_102_2">
        <w:r>
          <w:rPr>
            <w:rStyle w:val="Text0"/>
          </w:rPr>
          <w:t> 102</w:t>
        </w:r>
      </w:hyperlink>
    </w:p>
    <w:p>
      <w:pPr>
        <w:pStyle w:val="Para 002"/>
      </w:pPr>
      <w:r>
        <w:t xml:space="preserve">thách thức hiện trạng,</w:t>
      </w:r>
      <w:hyperlink w:anchor="page_16_1">
        <w:r>
          <w:rPr>
            <w:rStyle w:val="Text0"/>
          </w:rPr>
          <w:t> 16–</w:t>
        </w:r>
      </w:hyperlink>
      <w:hyperlink w:anchor="page_18_2">
        <w:r>
          <w:rPr>
            <w:rStyle w:val="Text0"/>
          </w:rPr>
          <w:t>18</w:t>
        </w:r>
      </w:hyperlink>
    </w:p>
    <w:p>
      <w:pPr>
        <w:pStyle w:val="Para 002"/>
      </w:pPr>
      <w:r>
        <w:t>sự thay đổi</w:t>
      </w:r>
    </w:p>
    <w:p>
      <w:pPr>
        <w:pStyle w:val="Para 001"/>
      </w:pPr>
      <w:r>
        <w:t xml:space="preserve">tín hiệu bên ngoài của,</w:t>
      </w:r>
      <w:hyperlink w:anchor="page_64_2">
        <w:r>
          <w:rPr>
            <w:rStyle w:val="Text0"/>
          </w:rPr>
          <w:t> 64</w:t>
        </w:r>
      </w:hyperlink>
      <w:hyperlink w:anchor="page_67_2">
        <w:r>
          <w:rPr>
            <w:rStyle w:val="Text0"/>
          </w:rPr>
          <w:t>–67</w:t>
        </w:r>
      </w:hyperlink>
    </w:p>
    <w:p>
      <w:pPr>
        <w:pStyle w:val="Para 001"/>
      </w:pPr>
      <w:r>
        <w:t xml:space="preserve">tín hiệu bên trong của,</w:t>
      </w:r>
      <w:hyperlink w:anchor="page_62_2">
        <w:r>
          <w:rPr>
            <w:rStyle w:val="Text0"/>
          </w:rPr>
          <w:t> 62</w:t>
        </w:r>
      </w:hyperlink>
      <w:hyperlink w:anchor="page_63_2">
        <w:r>
          <w:rPr>
            <w:rStyle w:val="Text0"/>
          </w:rPr>
          <w:t>–63</w:t>
        </w:r>
      </w:hyperlink>
    </w:p>
    <w:p>
      <w:pPr>
        <w:pStyle w:val="Para 001"/>
      </w:pPr>
      <w:r>
        <w:t xml:space="preserve">cơ hội cho,</w:t>
      </w:r>
      <w:hyperlink w:anchor="page_263">
        <w:r>
          <w:rPr>
            <w:rStyle w:val="Text0"/>
          </w:rPr>
          <w:t> 263</w:t>
        </w:r>
      </w:hyperlink>
    </w:p>
    <w:p>
      <w:pPr>
        <w:pStyle w:val="Para 001"/>
      </w:pPr>
      <w:r>
        <w:t xml:space="preserve">tốc độ của,</w:t>
      </w:r>
      <w:hyperlink w:anchor="page_110_2">
        <w:r>
          <w:rPr>
            <w:rStyle w:val="Text0"/>
          </w:rPr>
          <w:t> 110</w:t>
        </w:r>
      </w:hyperlink>
    </w:p>
    <w:p>
      <w:pPr>
        <w:pStyle w:val="Para 001"/>
      </w:pPr>
      <w:r>
        <w:t xml:space="preserve">sự kháng cự đối vớ</w:t>
      </w:r>
      <w:hyperlink w:anchor="page_96_1">
        <w:r>
          <w:rPr>
            <w:rStyle w:val="Text0"/>
          </w:rPr>
          <w:t>i,</w:t>
        </w:r>
      </w:hyperlink>
      <w:r>
        <w:t xml:space="preserve"> 96,</w:t>
      </w:r>
      <w:hyperlink w:anchor="page_148_1">
        <w:r>
          <w:rPr>
            <w:rStyle w:val="Text0"/>
          </w:rPr>
          <w:t> 1</w:t>
        </w:r>
      </w:hyperlink>
      <w:r>
        <w:t xml:space="preserve">48,</w:t>
      </w:r>
      <w:hyperlink w:anchor="page_240_1">
        <w:r>
          <w:rPr>
            <w:rStyle w:val="Text0"/>
          </w:rPr>
          <w:t> 240</w:t>
        </w:r>
      </w:hyperlink>
    </w:p>
    <w:p>
      <w:pPr>
        <w:pStyle w:val="Para 001"/>
      </w:pPr>
      <w:r>
        <w:t xml:space="preserve">phản ứng với,</w:t>
      </w:r>
      <w:hyperlink w:anchor="page_217_2">
        <w:r>
          <w:rPr>
            <w:rStyle w:val="Text0"/>
          </w:rPr>
          <w:t> 217</w:t>
        </w:r>
      </w:hyperlink>
    </w:p>
    <w:p>
      <w:pPr>
        <w:pStyle w:val="Para 001"/>
      </w:pPr>
      <w:r>
        <w:t xml:space="preserve">nguyên nhân gốc rễ của,</w:t>
      </w:r>
      <w:hyperlink w:anchor="page_63_2">
        <w:r>
          <w:rPr>
            <w:rStyle w:val="Text0"/>
          </w:rPr>
          <w:t> 63</w:t>
        </w:r>
      </w:hyperlink>
    </w:p>
    <w:p>
      <w:pPr>
        <w:pStyle w:val="Para 001"/>
      </w:pPr>
      <w:r>
        <w:t xml:space="preserve">chiến lược cho,</w:t>
      </w:r>
      <w:hyperlink w:anchor="page_278">
        <w:r>
          <w:rPr>
            <w:rStyle w:val="Text0"/>
          </w:rPr>
          <w:t> 278–</w:t>
        </w:r>
      </w:hyperlink>
      <w:hyperlink w:anchor="page_279">
        <w:r>
          <w:rPr>
            <w:rStyle w:val="Text0"/>
          </w:rPr>
          <w:t>279</w:t>
        </w:r>
      </w:hyperlink>
    </w:p>
    <w:p>
      <w:pPr>
        <w:pStyle w:val="Para 002"/>
      </w:pPr>
      <w:r>
        <w:rPr>
          <w:rStyle w:val="Text17"/>
        </w:rPr>
        <w:bookmarkStart w:id="1043" w:name="page_284"/>
        <w:t/>
        <w:bookmarkEnd w:id="1043"/>
      </w:r>
      <w:r>
        <w:t xml:space="preserve">lựa chọn, tự suy ngẫm,</w:t>
      </w:r>
      <w:hyperlink w:anchor="page_109_2">
        <w:r>
          <w:rPr>
            <w:rStyle w:val="Text0"/>
          </w:rPr>
          <w:t> 109–</w:t>
        </w:r>
      </w:hyperlink>
      <w:hyperlink w:anchor="page_112_2">
        <w:r>
          <w:rPr>
            <w:rStyle w:val="Text0"/>
          </w:rPr>
          <w:t>112</w:t>
        </w:r>
      </w:hyperlink>
    </w:p>
    <w:p>
      <w:pPr>
        <w:pStyle w:val="Para 002"/>
      </w:pPr>
      <w:r>
        <w:t xml:space="preserve">Christensen, Clayton,</w:t>
      </w:r>
      <w:hyperlink w:anchor="page_275">
        <w:r>
          <w:rPr>
            <w:rStyle w:val="Text0"/>
          </w:rPr>
          <w:t> 275,</w:t>
        </w:r>
      </w:hyperlink>
      <w:r>
        <w:t xml:space="preserve"> </w:t>
      </w:r>
      <w:hyperlink w:anchor="page_278">
        <w:r>
          <w:rPr>
            <w:rStyle w:val="Text0"/>
          </w:rPr>
          <w:t>278</w:t>
        </w:r>
      </w:hyperlink>
    </w:p>
    <w:p>
      <w:pPr>
        <w:pStyle w:val="Para 002"/>
      </w:pPr>
      <w:r>
        <w:t xml:space="preserve">Clinton, Bill,</w:t>
      </w:r>
      <w:hyperlink w:anchor="page_105_2">
        <w:r>
          <w:rPr>
            <w:rStyle w:val="Text0"/>
          </w:rPr>
          <w:t> 105</w:t>
        </w:r>
      </w:hyperlink>
    </w:p>
    <w:p>
      <w:pPr>
        <w:pStyle w:val="Para 002"/>
      </w:pPr>
      <w:r>
        <w:t xml:space="preserve">góc nhìn cận cảnh,</w:t>
      </w:r>
      <w:hyperlink w:anchor="page_93_2">
        <w:r>
          <w:rPr>
            <w:rStyle w:val="Text0"/>
          </w:rPr>
          <w:t> 93–</w:t>
        </w:r>
      </w:hyperlink>
      <w:hyperlink w:anchor="page_97_2">
        <w:r>
          <w:rPr>
            <w:rStyle w:val="Text0"/>
          </w:rPr>
          <w:t>97,</w:t>
        </w:r>
      </w:hyperlink>
      <w:r>
        <w:t xml:space="preserve"> </w:t>
      </w:r>
      <w:hyperlink w:anchor="page_104_1">
        <w:r>
          <w:rPr>
            <w:rStyle w:val="Text0"/>
          </w:rPr>
          <w:t>104</w:t>
        </w:r>
      </w:hyperlink>
    </w:p>
    <w:p>
      <w:pPr>
        <w:pStyle w:val="Para 002"/>
      </w:pPr>
      <w:r>
        <w:t xml:space="preserve">huấn luyện (coach</w:t>
      </w:r>
      <w:hyperlink w:anchor="page_200">
        <w:r>
          <w:rPr>
            <w:rStyle w:val="Text0"/>
          </w:rPr>
          <w:t>ing),</w:t>
        </w:r>
      </w:hyperlink>
      <w:hyperlink w:anchor="page_202_2">
        <w:r>
          <w:rPr>
            <w:rStyle w:val="Text0"/>
          </w:rPr>
          <w:t> 200–202</w:t>
        </w:r>
      </w:hyperlink>
    </w:p>
    <w:p>
      <w:pPr>
        <w:pStyle w:val="Para 002"/>
      </w:pPr>
      <w:r>
        <w:t xml:space="preserve">thiên kiến nhận thức (cogn</w:t>
      </w:r>
      <w:hyperlink w:anchor="page_70_2">
        <w:r>
          <w:rPr>
            <w:rStyle w:val="Text0"/>
          </w:rPr>
          <w:t>itive</w:t>
        </w:r>
      </w:hyperlink>
      <w:r>
        <w:t xml:space="preserve"> </w:t>
      </w:r>
      <w:hyperlink w:anchor="page_86_2">
        <w:r>
          <w:rPr>
            <w:rStyle w:val="Text0"/>
          </w:rPr>
          <w:t>bia</w:t>
        </w:r>
      </w:hyperlink>
      <w:r>
        <w:t xml:space="preserve">ses),</w:t>
      </w:r>
      <w:hyperlink w:anchor="page_114_2">
        <w:r>
          <w:rPr>
            <w:rStyle w:val="Text0"/>
          </w:rPr>
          <w:t> 70,</w:t>
        </w:r>
      </w:hyperlink>
      <w:hyperlink w:anchor="page_115_2">
        <w:r>
          <w:rPr>
            <w:rStyle w:val="Text0"/>
          </w:rPr>
          <w:t> 86,</w:t>
        </w:r>
      </w:hyperlink>
      <w:r>
        <w:t xml:space="preserve"> 11</w:t>
      </w:r>
      <w:hyperlink w:anchor="page_123_2">
        <w:r>
          <w:rPr>
            <w:rStyle w:val="Text0"/>
          </w:rPr>
          <w:t>4–115,</w:t>
        </w:r>
      </w:hyperlink>
      <w:r>
        <w:t xml:space="preserve"> 1</w:t>
      </w:r>
      <w:hyperlink w:anchor="page_148_1">
        <w:r>
          <w:rPr>
            <w:rStyle w:val="Text0"/>
          </w:rPr>
          <w:t>23,</w:t>
        </w:r>
      </w:hyperlink>
      <w:r>
        <w:t xml:space="preserve"> 148,</w:t>
      </w:r>
      <w:hyperlink w:anchor="page_225_2">
        <w:r>
          <w:rPr>
            <w:rStyle w:val="Text0"/>
          </w:rPr>
          <w:t> 225</w:t>
        </w:r>
      </w:hyperlink>
    </w:p>
    <w:p>
      <w:pPr>
        <w:pStyle w:val="Para 002"/>
      </w:pPr>
      <w:r>
        <w:t xml:space="preserve">Coleman, John,</w:t>
      </w:r>
      <w:hyperlink w:anchor="page_27_2">
        <w:r>
          <w:rPr>
            <w:rStyle w:val="Text0"/>
          </w:rPr>
          <w:t> 27–</w:t>
        </w:r>
      </w:hyperlink>
      <w:hyperlink w:anchor="page_32_1">
        <w:r>
          <w:rPr>
            <w:rStyle w:val="Text0"/>
          </w:rPr>
          <w:t>32</w:t>
        </w:r>
      </w:hyperlink>
    </w:p>
    <w:p>
      <w:pPr>
        <w:pStyle w:val="Para 002"/>
      </w:pPr>
      <w:r>
        <w:t xml:space="preserve">hợp tác, 20</w:t>
      </w:r>
      <w:hyperlink w:anchor="page_201_2">
        <w:r>
          <w:rPr>
            <w:rStyle w:val="Text0"/>
          </w:rPr>
          <w:t>1,</w:t>
        </w:r>
      </w:hyperlink>
      <w:r>
        <w:t xml:space="preserve"> 2</w:t>
      </w:r>
      <w:hyperlink w:anchor="page_202_2">
        <w:r>
          <w:rPr>
            <w:rStyle w:val="Text0"/>
          </w:rPr>
          <w:t>02,</w:t>
        </w:r>
      </w:hyperlink>
      <w:r>
        <w:t xml:space="preserve"> </w:t>
      </w:r>
      <w:hyperlink w:anchor="page_211_2">
        <w:r>
          <w:rPr>
            <w:rStyle w:val="Text0"/>
          </w:rPr>
          <w:t>211</w:t>
        </w:r>
      </w:hyperlink>
    </w:p>
    <w:p>
      <w:pPr>
        <w:pStyle w:val="Para 002"/>
      </w:pPr>
      <w:r>
        <w:t>giao tiếp</w:t>
      </w:r>
    </w:p>
    <w:p>
      <w:pPr>
        <w:pStyle w:val="Para 001"/>
      </w:pPr>
      <w:r>
        <w:t xml:space="preserve">với các bên liên quan,</w:t>
      </w:r>
      <w:hyperlink w:anchor="page_21_2">
        <w:r>
          <w:rPr>
            <w:rStyle w:val="Text0"/>
          </w:rPr>
          <w:t> 21</w:t>
        </w:r>
      </w:hyperlink>
      <w:hyperlink w:anchor="page_22_2">
        <w:r>
          <w:rPr>
            <w:rStyle w:val="Text0"/>
          </w:rPr>
          <w:t>–22</w:t>
        </w:r>
      </w:hyperlink>
    </w:p>
    <w:p>
      <w:pPr>
        <w:pStyle w:val="Para 001"/>
      </w:pPr>
      <w:r>
        <w:t xml:space="preserve">với các nhóm,</w:t>
      </w:r>
      <w:hyperlink w:anchor="page_255">
        <w:r>
          <w:rPr>
            <w:rStyle w:val="Text0"/>
          </w:rPr>
          <w:t> 255</w:t>
        </w:r>
      </w:hyperlink>
    </w:p>
    <w:p>
      <w:pPr>
        <w:pStyle w:val="Para 002"/>
      </w:pPr>
      <w:r>
        <w:t xml:space="preserve">công ty.</w:t>
      </w:r>
      <w:r>
        <w:rPr>
          <w:rStyle w:val="Text1"/>
        </w:rPr>
        <w:t> Xem</w:t>
      </w:r>
      <w:r>
        <w:t xml:space="preserve"> các tổ chức</w:t>
      </w:r>
    </w:p>
    <w:p>
      <w:pPr>
        <w:pStyle w:val="Para 002"/>
      </w:pPr>
      <w:r>
        <w:t xml:space="preserve">cạnh tranh,</w:t>
      </w:r>
      <w:hyperlink w:anchor="page_276">
        <w:r>
          <w:rPr>
            <w:rStyle w:val="Text0"/>
          </w:rPr>
          <w:t> 276–</w:t>
        </w:r>
      </w:hyperlink>
      <w:hyperlink w:anchor="page_277">
        <w:r>
          <w:rPr>
            <w:rStyle w:val="Text0"/>
          </w:rPr>
          <w:t>277</w:t>
        </w:r>
      </w:hyperlink>
    </w:p>
    <w:p>
      <w:pPr>
        <w:pStyle w:val="Para 002"/>
      </w:pPr>
      <w:r>
        <w:t xml:space="preserve">lợi thế cạnh tranh,</w:t>
      </w:r>
      <w:hyperlink w:anchor="page_43_2">
        <w:r>
          <w:rPr>
            <w:rStyle w:val="Text0"/>
          </w:rPr>
          <w:t> 43,</w:t>
        </w:r>
      </w:hyperlink>
      <w:r>
        <w:t xml:space="preserve"> 7</w:t>
      </w:r>
      <w:hyperlink w:anchor="page_79_2">
        <w:r>
          <w:rPr>
            <w:rStyle w:val="Text0"/>
          </w:rPr>
          <w:t>9,</w:t>
        </w:r>
      </w:hyperlink>
      <w:r>
        <w:t xml:space="preserve"> 8</w:t>
      </w:r>
      <w:hyperlink w:anchor="page_88_2">
        <w:r>
          <w:rPr>
            <w:rStyle w:val="Text0"/>
          </w:rPr>
          <w:t>8,</w:t>
        </w:r>
      </w:hyperlink>
      <w:r>
        <w:t xml:space="preserve"> 2</w:t>
      </w:r>
      <w:hyperlink w:anchor="page_242_1">
        <w:r>
          <w:rPr>
            <w:rStyle w:val="Text0"/>
          </w:rPr>
          <w:t>42–</w:t>
        </w:r>
      </w:hyperlink>
      <w:hyperlink w:anchor="page_243_1">
        <w:r>
          <w:rPr>
            <w:rStyle w:val="Text0"/>
          </w:rPr>
          <w:t>243,</w:t>
        </w:r>
      </w:hyperlink>
      <w:r>
        <w:t xml:space="preserve"> </w:t>
      </w:r>
      <w:hyperlink w:anchor="page_272">
        <w:r>
          <w:rPr>
            <w:rStyle w:val="Text0"/>
          </w:rPr>
          <w:t>272–</w:t>
        </w:r>
      </w:hyperlink>
      <w:hyperlink w:anchor="page_275">
        <w:r>
          <w:rPr>
            <w:rStyle w:val="Text0"/>
          </w:rPr>
          <w:t>275,</w:t>
        </w:r>
      </w:hyperlink>
      <w:r>
        <w:t xml:space="preserve"> </w:t>
      </w:r>
      <w:hyperlink w:anchor="page_279">
        <w:r>
          <w:rPr>
            <w:rStyle w:val="Text0"/>
          </w:rPr>
          <w:t>279</w:t>
        </w:r>
      </w:hyperlink>
    </w:p>
    <w:p>
      <w:pPr>
        <w:pStyle w:val="Para 002"/>
      </w:pPr>
      <w:r>
        <w:t xml:space="preserve">thị trường cạnh tranh,</w:t>
      </w:r>
      <w:hyperlink w:anchor="page_156_2">
        <w:r>
          <w:rPr>
            <w:rStyle w:val="Text0"/>
          </w:rPr>
          <w:t> 156</w:t>
        </w:r>
      </w:hyperlink>
      <w:hyperlink w:anchor="page_158_2">
        <w:r>
          <w:rPr>
            <w:rStyle w:val="Text0"/>
          </w:rPr>
          <w:t>–158</w:t>
        </w:r>
      </w:hyperlink>
    </w:p>
    <w:p>
      <w:pPr>
        <w:pStyle w:val="Para 002"/>
      </w:pPr>
      <w:r>
        <w:t xml:space="preserve">cập nhật đối thủ cạnh tranh,</w:t>
      </w:r>
      <w:hyperlink w:anchor="page_64_2">
        <w:r>
          <w:rPr>
            <w:rStyle w:val="Text0"/>
          </w:rPr>
          <w:t> 64</w:t>
        </w:r>
      </w:hyperlink>
      <w:hyperlink w:anchor="page_65_2">
        <w:r>
          <w:rPr>
            <w:rStyle w:val="Text0"/>
          </w:rPr>
          <w:t>–65</w:t>
        </w:r>
      </w:hyperlink>
    </w:p>
    <w:p>
      <w:pPr>
        <w:pStyle w:val="Para 002"/>
      </w:pPr>
      <w:r>
        <w:t xml:space="preserve">thiên kiến xác nhận (confirmation bias</w:t>
      </w:r>
      <w:hyperlink w:anchor="page_123_2">
        <w:r>
          <w:rPr>
            <w:rStyle w:val="Text0"/>
          </w:rPr>
          <w:t>), 123</w:t>
        </w:r>
      </w:hyperlink>
    </w:p>
    <w:p>
      <w:pPr>
        <w:pStyle w:val="Para 002"/>
      </w:pPr>
      <w:r>
        <w:t xml:space="preserve">mục tiêu xung đột,</w:t>
      </w:r>
      <w:hyperlink w:anchor="page_155_2">
        <w:r>
          <w:rPr>
            <w:rStyle w:val="Text0"/>
          </w:rPr>
          <w:t> 155–</w:t>
        </w:r>
      </w:hyperlink>
      <w:hyperlink w:anchor="page_162_2">
        <w:r>
          <w:rPr>
            <w:rStyle w:val="Text0"/>
          </w:rPr>
          <w:t>162</w:t>
        </w:r>
      </w:hyperlink>
    </w:p>
    <w:p>
      <w:pPr>
        <w:pStyle w:val="Para 002"/>
      </w:pPr>
      <w:r>
        <w:t xml:space="preserve">thông điệp mâu thuẫn,</w:t>
      </w:r>
      <w:hyperlink w:anchor="page_245">
        <w:r>
          <w:rPr>
            <w:rStyle w:val="Text0"/>
          </w:rPr>
          <w:t> 245–</w:t>
        </w:r>
      </w:hyperlink>
      <w:hyperlink w:anchor="page_249">
        <w:r>
          <w:rPr>
            <w:rStyle w:val="Text0"/>
          </w:rPr>
          <w:t>249</w:t>
        </w:r>
      </w:hyperlink>
    </w:p>
    <w:p>
      <w:pPr>
        <w:pStyle w:val="Para 002"/>
      </w:pPr>
      <w:r>
        <w:t xml:space="preserve">giải quyết xung đột,</w:t>
      </w:r>
      <w:hyperlink w:anchor="page_160_2">
        <w:r>
          <w:rPr>
            <w:rStyle w:val="Text0"/>
          </w:rPr>
          <w:t> 160–</w:t>
        </w:r>
      </w:hyperlink>
      <w:hyperlink w:anchor="page_161_2">
        <w:r>
          <w:rPr>
            <w:rStyle w:val="Text0"/>
          </w:rPr>
          <w:t>161</w:t>
        </w:r>
      </w:hyperlink>
    </w:p>
    <w:p>
      <w:pPr>
        <w:pStyle w:val="Para 002"/>
      </w:pPr>
      <w:r>
        <w:t xml:space="preserve">sự đồng thuận,</w:t>
      </w:r>
      <w:hyperlink w:anchor="page_149_2">
        <w:r>
          <w:rPr>
            <w:rStyle w:val="Text0"/>
          </w:rPr>
          <w:t> 149</w:t>
        </w:r>
      </w:hyperlink>
    </w:p>
    <w:p>
      <w:pPr>
        <w:pStyle w:val="Para 002"/>
      </w:pPr>
      <w:r>
        <w:t xml:space="preserve">sự nhất quán,</w:t>
      </w:r>
      <w:hyperlink w:anchor="page_6_2">
        <w:r>
          <w:rPr>
            <w:rStyle w:val="Text0"/>
          </w:rPr>
          <w:t> </w:t>
        </w:r>
      </w:hyperlink>
      <w:r>
        <w:t xml:space="preserve">6,</w:t>
      </w:r>
      <w:hyperlink w:anchor="page_27_2">
        <w:r>
          <w:rPr>
            <w:rStyle w:val="Text0"/>
          </w:rPr>
          <w:t> 27</w:t>
        </w:r>
      </w:hyperlink>
      <w:hyperlink w:anchor="page_32_1">
        <w:r>
          <w:rPr>
            <w:rStyle w:val="Text0"/>
          </w:rPr>
          <w:t>–32</w:t>
        </w:r>
      </w:hyperlink>
    </w:p>
    <w:p>
      <w:pPr>
        <w:pStyle w:val="Para 002"/>
      </w:pPr>
      <w:r>
        <w:t xml:space="preserve">kế hoạch dự phòng dạng nếu-thì,</w:t>
      </w:r>
      <w:hyperlink w:anchor="page_228_2">
        <w:r>
          <w:rPr>
            <w:rStyle w:val="Text0"/>
          </w:rPr>
          <w:t> 228</w:t>
        </w:r>
      </w:hyperlink>
      <w:hyperlink w:anchor="page_229_2">
        <w:r>
          <w:rPr>
            <w:rStyle w:val="Text0"/>
          </w:rPr>
          <w:t>–229</w:t>
        </w:r>
      </w:hyperlink>
    </w:p>
    <w:p>
      <w:pPr>
        <w:pStyle w:val="Para 002"/>
      </w:pPr>
      <w:r>
        <w:t xml:space="preserve">đóng góp,</w:t>
      </w:r>
      <w:hyperlink w:anchor="page_136_2">
        <w:r>
          <w:rPr>
            <w:rStyle w:val="Text0"/>
          </w:rPr>
          <w:t> 136</w:t>
        </w:r>
      </w:hyperlink>
    </w:p>
    <w:p>
      <w:pPr>
        <w:pStyle w:val="Para 002"/>
      </w:pPr>
      <w:r>
        <w:t xml:space="preserve">tầm nhìn công ty.</w:t>
      </w:r>
      <w:r>
        <w:rPr>
          <w:rStyle w:val="Text1"/>
        </w:rPr>
        <w:t> Xem</w:t>
      </w:r>
      <w:r>
        <w:t xml:space="preserve"> tầm nhìn</w:t>
      </w:r>
    </w:p>
    <w:p>
      <w:pPr>
        <w:pStyle w:val="Para 002"/>
      </w:pPr>
      <w:r>
        <w:t xml:space="preserve">tư duy sáng tạo,</w:t>
      </w:r>
      <w:hyperlink w:anchor="page_85_2">
        <w:r>
          <w:rPr>
            <w:rStyle w:val="Text0"/>
          </w:rPr>
          <w:t> 85–</w:t>
        </w:r>
      </w:hyperlink>
      <w:hyperlink w:anchor="page_90_2">
        <w:r>
          <w:rPr>
            <w:rStyle w:val="Text0"/>
          </w:rPr>
          <w:t>90</w:t>
        </w:r>
      </w:hyperlink>
    </w:p>
    <w:p>
      <w:pPr>
        <w:pStyle w:val="Para 002"/>
      </w:pPr>
      <w:r>
        <w:t xml:space="preserve">ưu tiên quan trọng,</w:t>
      </w:r>
      <w:hyperlink w:anchor="page_128_2">
        <w:r>
          <w:rPr>
            <w:rStyle w:val="Text0"/>
          </w:rPr>
          <w:t> 128–</w:t>
        </w:r>
      </w:hyperlink>
      <w:hyperlink w:anchor="page_129_2">
        <w:r>
          <w:rPr>
            <w:rStyle w:val="Text0"/>
          </w:rPr>
          <w:t>129,</w:t>
        </w:r>
      </w:hyperlink>
      <w:r>
        <w:t xml:space="preserve"> </w:t>
      </w:r>
      <w:hyperlink w:anchor="page_131_2">
        <w:r>
          <w:rPr>
            <w:rStyle w:val="Text0"/>
          </w:rPr>
          <w:t>131</w:t>
        </w:r>
      </w:hyperlink>
    </w:p>
    <w:p>
      <w:pPr>
        <w:pStyle w:val="Para 002"/>
      </w:pPr>
      <w:r>
        <w:t xml:space="preserve">hợp tác liên chức năng,</w:t>
      </w:r>
      <w:hyperlink w:anchor="page_201_2">
        <w:r>
          <w:rPr>
            <w:rStyle w:val="Text0"/>
          </w:rPr>
          <w:t> 201,</w:t>
        </w:r>
      </w:hyperlink>
      <w:r>
        <w:t xml:space="preserve"> </w:t>
      </w:r>
      <w:hyperlink w:anchor="page_211_2">
        <w:r>
          <w:rPr>
            <w:rStyle w:val="Text0"/>
          </w:rPr>
          <w:t>211</w:t>
        </w:r>
      </w:hyperlink>
    </w:p>
    <w:p>
      <w:pPr>
        <w:pStyle w:val="Para 002"/>
      </w:pPr>
      <w:r>
        <w:t xml:space="preserve">yếu tố văn hóa, trong thành công,</w:t>
      </w:r>
      <w:hyperlink w:anchor="page_215_2">
        <w:r>
          <w:rPr>
            <w:rStyle w:val="Text0"/>
          </w:rPr>
          <w:t> 215</w:t>
        </w:r>
      </w:hyperlink>
      <w:hyperlink w:anchor="page_217_2">
        <w:r>
          <w:rPr>
            <w:rStyle w:val="Text0"/>
          </w:rPr>
          <w:t>–217</w:t>
        </w:r>
      </w:hyperlink>
    </w:p>
    <w:p>
      <w:pPr>
        <w:pStyle w:val="Para 002"/>
      </w:pPr>
      <w:r>
        <w:t xml:space="preserve">sự tò mò,</w:t>
      </w:r>
      <w:hyperlink w:anchor="page_6_2">
        <w:r>
          <w:rPr>
            <w:rStyle w:val="Text0"/>
          </w:rPr>
          <w:t> 6</w:t>
        </w:r>
      </w:hyperlink>
    </w:p>
    <w:p>
      <w:pPr>
        <w:pStyle w:val="Para 016"/>
      </w:pPr>
      <w:r>
        <w:t xml:space="preserve">khách hàng, lắng nghe,</w:t>
      </w:r>
      <w:hyperlink w:anchor="page_75_2">
        <w:r>
          <w:rPr>
            <w:rStyle w:val="Text0"/>
          </w:rPr>
          <w:t> 75,</w:t>
        </w:r>
      </w:hyperlink>
      <w:r>
        <w:t xml:space="preserve"> </w:t>
      </w:r>
      <w:hyperlink w:anchor="page_78_1">
        <w:r>
          <w:rPr>
            <w:rStyle w:val="Text0"/>
          </w:rPr>
          <w:t>78–</w:t>
        </w:r>
      </w:hyperlink>
      <w:hyperlink w:anchor="page_79_2">
        <w:r>
          <w:rPr>
            <w:rStyle w:val="Text0"/>
          </w:rPr>
          <w:t>79</w:t>
        </w:r>
      </w:hyperlink>
    </w:p>
    <w:p>
      <w:pPr>
        <w:pStyle w:val="Para 002"/>
      </w:pPr>
      <w:r>
        <w:t>dữ liệu</w:t>
      </w:r>
    </w:p>
    <w:p>
      <w:pPr>
        <w:pStyle w:val="Para 001"/>
      </w:pPr>
      <w:r>
        <w:t xml:space="preserve">phân tích,</w:t>
      </w:r>
      <w:hyperlink w:anchor="page_90_2">
        <w:r>
          <w:rPr>
            <w:rStyle w:val="Text0"/>
          </w:rPr>
          <w:t> 90,</w:t>
        </w:r>
      </w:hyperlink>
      <w:r>
        <w:t xml:space="preserve"> </w:t>
      </w:r>
      <w:hyperlink w:anchor="page_120_2">
        <w:r>
          <w:rPr>
            <w:rStyle w:val="Text0"/>
          </w:rPr>
          <w:t>120</w:t>
        </w:r>
      </w:hyperlink>
    </w:p>
    <w:p>
      <w:pPr>
        <w:pStyle w:val="Para 001"/>
      </w:pPr>
      <w:r>
        <w:t xml:space="preserve">thu thập,</w:t>
      </w:r>
      <w:hyperlink w:anchor="page_201_2">
        <w:r>
          <w:rPr>
            <w:rStyle w:val="Text0"/>
          </w:rPr>
          <w:t> 201</w:t>
        </w:r>
      </w:hyperlink>
    </w:p>
    <w:p>
      <w:pPr>
        <w:pStyle w:val="Para 001"/>
      </w:pPr>
      <w:r>
        <w:t xml:space="preserve">thiên kiến xác nhận và,</w:t>
      </w:r>
      <w:hyperlink w:anchor="page_123_2">
        <w:r>
          <w:rPr>
            <w:rStyle w:val="Text0"/>
          </w:rPr>
          <w:t> 123</w:t>
        </w:r>
      </w:hyperlink>
    </w:p>
    <w:p>
      <w:pPr>
        <w:pStyle w:val="Para 001"/>
      </w:pPr>
      <w:r>
        <w:t xml:space="preserve">cho việc ra quyết định,</w:t>
      </w:r>
      <w:hyperlink w:anchor="page_119_2">
        <w:r>
          <w:rPr>
            <w:rStyle w:val="Text0"/>
          </w:rPr>
          <w:t> 119</w:t>
        </w:r>
      </w:hyperlink>
      <w:hyperlink w:anchor="page_124_2">
        <w:r>
          <w:rPr>
            <w:rStyle w:val="Text0"/>
          </w:rPr>
          <w:t>–124</w:t>
        </w:r>
      </w:hyperlink>
    </w:p>
    <w:p>
      <w:pPr>
        <w:pStyle w:val="Para 001"/>
      </w:pPr>
      <w:r>
        <w:t xml:space="preserve">phát hiện các mẫu trong,</w:t>
      </w:r>
      <w:hyperlink w:anchor="page_68_1">
        <w:r>
          <w:rPr>
            <w:rStyle w:val="Text0"/>
          </w:rPr>
          <w:t> 68</w:t>
        </w:r>
      </w:hyperlink>
    </w:p>
    <w:p>
      <w:pPr>
        <w:pStyle w:val="Para 001"/>
      </w:pPr>
      <w:r>
        <w:t xml:space="preserve">diễn giải,</w:t>
      </w:r>
      <w:hyperlink w:anchor="page_18_2">
        <w:r>
          <w:rPr>
            <w:rStyle w:val="Text0"/>
          </w:rPr>
          <w:t> 18–</w:t>
        </w:r>
      </w:hyperlink>
      <w:hyperlink w:anchor="page_19_2">
        <w:r>
          <w:rPr>
            <w:rStyle w:val="Text0"/>
          </w:rPr>
          <w:t>19</w:t>
        </w:r>
      </w:hyperlink>
    </w:p>
    <w:p>
      <w:pPr>
        <w:pStyle w:val="Para 001"/>
      </w:pPr>
      <w:r>
        <w:t xml:space="preserve">chia sẻ,</w:t>
      </w:r>
      <w:hyperlink w:anchor="page_201_2">
        <w:r>
          <w:rPr>
            <w:rStyle w:val="Text0"/>
          </w:rPr>
          <w:t> 201</w:t>
        </w:r>
      </w:hyperlink>
    </w:p>
    <w:p>
      <w:pPr>
        <w:pStyle w:val="Para 002"/>
      </w:pPr>
      <w:r>
        <w:rPr>
          <w:rStyle w:val="Text17"/>
        </w:rPr>
        <w:bookmarkStart w:id="1044" w:name="id_33"/>
        <w:t/>
        <w:bookmarkEnd w:id="1044"/>
      </w:r>
      <w:r>
        <w:t xml:space="preserve">phương pháp ra quyết định “data DIET”,</w:t>
      </w:r>
      <w:hyperlink w:anchor="page_120_2">
        <w:r>
          <w:rPr>
            <w:rStyle w:val="Text0"/>
          </w:rPr>
          <w:t> 120</w:t>
        </w:r>
      </w:hyperlink>
      <w:hyperlink w:anchor="page_123_2">
        <w:r>
          <w:rPr>
            <w:rStyle w:val="Text0"/>
          </w:rPr>
          <w:t>–123</w:t>
        </w:r>
      </w:hyperlink>
    </w:p>
    <w:p>
      <w:pPr>
        <w:pStyle w:val="Para 002"/>
      </w:pPr>
      <w:r>
        <w:t xml:space="preserve">Davey, Liane,</w:t>
      </w:r>
      <w:hyperlink w:anchor="page_109_2">
        <w:r>
          <w:rPr>
            <w:rStyle w:val="Text0"/>
          </w:rPr>
          <w:t> 109–</w:t>
        </w:r>
      </w:hyperlink>
      <w:hyperlink w:anchor="page_112_2">
        <w:r>
          <w:rPr>
            <w:rStyle w:val="Text0"/>
          </w:rPr>
          <w:t>112</w:t>
        </w:r>
      </w:hyperlink>
    </w:p>
    <w:p>
      <w:pPr>
        <w:pStyle w:val="Para 002"/>
      </w:pPr>
      <w:r>
        <w:t>ra quyết định</w:t>
      </w:r>
    </w:p>
    <w:p>
      <w:pPr>
        <w:pStyle w:val="Para 001"/>
      </w:pPr>
      <w:r>
        <w:t xml:space="preserve">về sự đánh đổi,</w:t>
      </w:r>
      <w:hyperlink w:anchor="page_168_2">
        <w:r>
          <w:rPr>
            <w:rStyle w:val="Text0"/>
          </w:rPr>
          <w:t> 168–</w:t>
        </w:r>
      </w:hyperlink>
      <w:hyperlink w:anchor="page_169_2">
        <w:r>
          <w:rPr>
            <w:rStyle w:val="Text0"/>
          </w:rPr>
          <w:t>169</w:t>
        </w:r>
      </w:hyperlink>
    </w:p>
    <w:p>
      <w:pPr>
        <w:pStyle w:val="Para 001"/>
      </w:pPr>
      <w:r>
        <w:t xml:space="preserve">điều chỉnh với chiến lược,</w:t>
      </w:r>
      <w:hyperlink w:anchor="page_265">
        <w:r>
          <w:rPr>
            <w:rStyle w:val="Text0"/>
          </w:rPr>
          <w:t> 265</w:t>
        </w:r>
      </w:hyperlink>
      <w:hyperlink w:anchor="page_266">
        <w:r>
          <w:rPr>
            <w:rStyle w:val="Text0"/>
          </w:rPr>
          <w:t>–266</w:t>
        </w:r>
      </w:hyperlink>
    </w:p>
    <w:p>
      <w:pPr>
        <w:pStyle w:val="Para 001"/>
      </w:pPr>
      <w:r>
        <w:t xml:space="preserve">các phương pháp tốt nhất ch</w:t>
      </w:r>
      <w:hyperlink w:anchor="page_113_2">
        <w:r>
          <w:rPr>
            <w:rStyle w:val="Text0"/>
          </w:rPr>
          <w:t>o, 11</w:t>
        </w:r>
      </w:hyperlink>
      <w:hyperlink w:anchor="page_117_2">
        <w:r>
          <w:rPr>
            <w:rStyle w:val="Text0"/>
          </w:rPr>
          <w:t>3–117</w:t>
        </w:r>
      </w:hyperlink>
    </w:p>
    <w:p>
      <w:pPr>
        <w:pStyle w:val="Para 001"/>
      </w:pPr>
      <w:r>
        <w:t xml:space="preserve">góc nhìn cận cảnh và,</w:t>
      </w:r>
      <w:hyperlink w:anchor="page_93_2">
        <w:r>
          <w:rPr>
            <w:rStyle w:val="Text0"/>
          </w:rPr>
          <w:t> 93–</w:t>
        </w:r>
      </w:hyperlink>
      <w:hyperlink w:anchor="page_97_2">
        <w:r>
          <w:rPr>
            <w:rStyle w:val="Text0"/>
          </w:rPr>
          <w:t>97</w:t>
        </w:r>
      </w:hyperlink>
    </w:p>
    <w:p>
      <w:pPr>
        <w:pStyle w:val="Para 001"/>
      </w:pPr>
      <w:r>
        <w:t xml:space="preserve">hợp tác, 11</w:t>
      </w:r>
      <w:hyperlink w:anchor="page_115_2">
        <w:r>
          <w:rPr>
            <w:rStyle w:val="Text0"/>
          </w:rPr>
          <w:t>5,</w:t>
        </w:r>
      </w:hyperlink>
      <w:r>
        <w:t xml:space="preserve"> 1</w:t>
      </w:r>
      <w:hyperlink w:anchor="page_122_2">
        <w:r>
          <w:rPr>
            <w:rStyle w:val="Text0"/>
          </w:rPr>
          <w:t>22–</w:t>
        </w:r>
      </w:hyperlink>
      <w:hyperlink w:anchor="page_123_2">
        <w:r>
          <w:rPr>
            <w:rStyle w:val="Text0"/>
          </w:rPr>
          <w:t>123</w:t>
        </w:r>
      </w:hyperlink>
    </w:p>
    <w:p>
      <w:pPr>
        <w:pStyle w:val="Para 001"/>
      </w:pPr>
      <w:r>
        <w:t xml:space="preserve">theo dõi tiếp,</w:t>
      </w:r>
      <w:hyperlink w:anchor="page_117_2">
        <w:r>
          <w:rPr>
            <w:rStyle w:val="Text0"/>
          </w:rPr>
          <w:t> 117</w:t>
        </w:r>
      </w:hyperlink>
    </w:p>
    <w:p>
      <w:pPr>
        <w:pStyle w:val="Para 001"/>
      </w:pPr>
      <w:r>
        <w:t xml:space="preserve">“thùng rác,”</w:t>
      </w:r>
      <w:hyperlink w:anchor="page_120_2">
        <w:r>
          <w:rPr>
            <w:rStyle w:val="Text0"/>
          </w:rPr>
          <w:t> 120,</w:t>
        </w:r>
      </w:hyperlink>
      <w:r>
        <w:t xml:space="preserve"> </w:t>
      </w:r>
      <w:hyperlink w:anchor="page_122_2">
        <w:r>
          <w:rPr>
            <w:rStyle w:val="Text0"/>
          </w:rPr>
          <w:t>122</w:t>
        </w:r>
      </w:hyperlink>
    </w:p>
    <w:p>
      <w:pPr>
        <w:pStyle w:val="Para 001"/>
      </w:pPr>
      <w:r>
        <w:t xml:space="preserve">lịch sử của,</w:t>
      </w:r>
      <w:hyperlink w:anchor="page_114_2">
        <w:r>
          <w:rPr>
            <w:rStyle w:val="Text0"/>
          </w:rPr>
          <w:t> 114</w:t>
        </w:r>
      </w:hyperlink>
    </w:p>
    <w:p>
      <w:pPr>
        <w:pStyle w:val="Para 001"/>
      </w:pPr>
      <w:r>
        <w:t xml:space="preserve">với ít dữ liệu,</w:t>
      </w:r>
      <w:hyperlink w:anchor="page_119_2">
        <w:r>
          <w:rPr>
            <w:rStyle w:val="Text0"/>
          </w:rPr>
          <w:t> 119–</w:t>
        </w:r>
      </w:hyperlink>
      <w:hyperlink w:anchor="page_124_2">
        <w:r>
          <w:rPr>
            <w:rStyle w:val="Text0"/>
          </w:rPr>
          <w:t>124</w:t>
        </w:r>
      </w:hyperlink>
    </w:p>
    <w:p>
      <w:pPr>
        <w:pStyle w:val="Para 001"/>
      </w:pPr>
      <w:r>
        <w:t xml:space="preserve">logic,</w:t>
      </w:r>
      <w:hyperlink w:anchor="page_144_2">
        <w:r>
          <w:rPr>
            <w:rStyle w:val="Text0"/>
          </w:rPr>
          <w:t> 144–</w:t>
        </w:r>
      </w:hyperlink>
      <w:hyperlink w:anchor="page_145_2">
        <w:r>
          <w:rPr>
            <w:rStyle w:val="Text0"/>
          </w:rPr>
          <w:t>145</w:t>
        </w:r>
      </w:hyperlink>
    </w:p>
    <w:p>
      <w:pPr>
        <w:pStyle w:val="Para 001"/>
      </w:pPr>
      <w:r>
        <w:t xml:space="preserve">lưu ý đến tổ chức,</w:t>
      </w:r>
      <w:hyperlink w:anchor="page_8_1">
        <w:r>
          <w:rPr>
            <w:rStyle w:val="Text0"/>
          </w:rPr>
          <w:t> 8–</w:t>
        </w:r>
      </w:hyperlink>
      <w:hyperlink w:anchor="page_9_2">
        <w:r>
          <w:rPr>
            <w:rStyle w:val="Text0"/>
          </w:rPr>
          <w:t>9</w:t>
        </w:r>
      </w:hyperlink>
    </w:p>
    <w:p>
      <w:pPr>
        <w:pStyle w:val="Para 001"/>
      </w:pPr>
      <w:r>
        <w:t xml:space="preserve">danh sách ưu và nhược điểm ch</w:t>
      </w:r>
      <w:hyperlink w:anchor="page_114_2">
        <w:r>
          <w:rPr>
            <w:rStyle w:val="Text0"/>
          </w:rPr>
          <w:t>o,</w:t>
        </w:r>
      </w:hyperlink>
      <w:r>
        <w:t xml:space="preserve"> 114,</w:t>
      </w:r>
      <w:hyperlink w:anchor="page_164">
        <w:r>
          <w:rPr>
            <w:rStyle w:val="Text0"/>
          </w:rPr>
          <w:t> 164</w:t>
        </w:r>
      </w:hyperlink>
      <w:hyperlink w:anchor="page_165_2">
        <w:r>
          <w:rPr>
            <w:rStyle w:val="Text0"/>
          </w:rPr>
          <w:t>–165</w:t>
        </w:r>
      </w:hyperlink>
    </w:p>
    <w:p>
      <w:pPr>
        <w:pStyle w:val="Para 001"/>
      </w:pPr>
      <w:r>
        <w:t xml:space="preserve">suy ngẫm và,</w:t>
      </w:r>
      <w:hyperlink w:anchor="page_109_2">
        <w:r>
          <w:rPr>
            <w:rStyle w:val="Text0"/>
          </w:rPr>
          <w:t> 109–</w:t>
        </w:r>
      </w:hyperlink>
      <w:hyperlink w:anchor="page_112_2">
        <w:r>
          <w:rPr>
            <w:rStyle w:val="Text0"/>
          </w:rPr>
          <w:t>112</w:t>
        </w:r>
      </w:hyperlink>
    </w:p>
    <w:p>
      <w:pPr>
        <w:pStyle w:val="Para 001"/>
      </w:pPr>
      <w:r>
        <w:t xml:space="preserve">phản xạ,</w:t>
      </w:r>
      <w:hyperlink w:anchor="page_110_2">
        <w:r>
          <w:rPr>
            <w:rStyle w:val="Text0"/>
          </w:rPr>
          <w:t> 110</w:t>
        </w:r>
      </w:hyperlink>
    </w:p>
    <w:p>
      <w:pPr>
        <w:pStyle w:val="Para 001"/>
      </w:pPr>
      <w:r>
        <w:t xml:space="preserve">kỹ năng,</w:t>
      </w:r>
      <w:hyperlink w:anchor="page_19_2">
        <w:r>
          <w:rPr>
            <w:rStyle w:val="Text0"/>
          </w:rPr>
          <w:t> 19</w:t>
        </w:r>
      </w:hyperlink>
      <w:hyperlink w:anchor="page_21_2">
        <w:r>
          <w:rPr>
            <w:rStyle w:val="Text0"/>
          </w:rPr>
          <w:t>–21</w:t>
        </w:r>
      </w:hyperlink>
    </w:p>
    <w:p>
      <w:pPr>
        <w:pStyle w:val="Para 001"/>
      </w:pPr>
      <w:r>
        <w:t xml:space="preserve">sự không chắc chắn và,</w:t>
      </w:r>
      <w:hyperlink w:anchor="page_6_2">
        <w:r>
          <w:rPr>
            <w:rStyle w:val="Text0"/>
          </w:rPr>
          <w:t> 6</w:t>
        </w:r>
      </w:hyperlink>
    </w:p>
    <w:p>
      <w:pPr>
        <w:pStyle w:val="Para 001"/>
      </w:pPr>
      <w:r>
        <w:t xml:space="preserve">góc nhìn bao quát và,</w:t>
      </w:r>
      <w:hyperlink w:anchor="page_97_2">
        <w:r>
          <w:rPr>
            <w:rStyle w:val="Text0"/>
          </w:rPr>
          <w:t> 97–</w:t>
        </w:r>
      </w:hyperlink>
      <w:hyperlink w:anchor="page_100_2">
        <w:r>
          <w:rPr>
            <w:rStyle w:val="Text0"/>
          </w:rPr>
          <w:t>100</w:t>
        </w:r>
      </w:hyperlink>
    </w:p>
    <w:p>
      <w:pPr>
        <w:pStyle w:val="Para 002"/>
      </w:pPr>
      <w:r>
        <w:t xml:space="preserve">Decker, Ben,</w:t>
      </w:r>
      <w:hyperlink w:anchor="page_185_2">
        <w:r>
          <w:rPr>
            <w:rStyle w:val="Text0"/>
          </w:rPr>
          <w:t> 185–</w:t>
        </w:r>
      </w:hyperlink>
      <w:hyperlink w:anchor="page_191_2">
        <w:r>
          <w:rPr>
            <w:rStyle w:val="Text0"/>
          </w:rPr>
          <w:t>191</w:t>
        </w:r>
      </w:hyperlink>
    </w:p>
    <w:p>
      <w:pPr>
        <w:pStyle w:val="Para 002"/>
      </w:pPr>
      <w:r>
        <w:t xml:space="preserve">Decker, Kelly,</w:t>
      </w:r>
      <w:hyperlink w:anchor="page_185_2">
        <w:r>
          <w:rPr>
            <w:rStyle w:val="Text0"/>
          </w:rPr>
          <w:t> 185–</w:t>
        </w:r>
      </w:hyperlink>
      <w:hyperlink w:anchor="page_191_2">
        <w:r>
          <w:rPr>
            <w:rStyle w:val="Text0"/>
          </w:rPr>
          <w:t>191</w:t>
        </w:r>
      </w:hyperlink>
    </w:p>
    <w:p>
      <w:pPr>
        <w:pStyle w:val="Para 002"/>
      </w:pPr>
      <w:r>
        <w:t xml:space="preserve">ủy quyền,</w:t>
      </w:r>
      <w:hyperlink w:anchor="page_129_2">
        <w:r>
          <w:rPr>
            <w:rStyle w:val="Text0"/>
          </w:rPr>
          <w:t> 129–</w:t>
        </w:r>
      </w:hyperlink>
      <w:hyperlink w:anchor="page_130_1">
        <w:r>
          <w:rPr>
            <w:rStyle w:val="Text0"/>
          </w:rPr>
          <w:t>130,</w:t>
        </w:r>
      </w:hyperlink>
      <w:r>
        <w:t xml:space="preserve"> </w:t>
      </w:r>
      <w:hyperlink w:anchor="page_153_2">
        <w:r>
          <w:rPr>
            <w:rStyle w:val="Text0"/>
          </w:rPr>
          <w:t>153</w:t>
        </w:r>
      </w:hyperlink>
    </w:p>
    <w:p>
      <w:pPr>
        <w:pStyle w:val="Para 002"/>
      </w:pPr>
      <w:r>
        <w:t xml:space="preserve">nhu cầu bộ phận, so với nhu cầu công ty,</w:t>
      </w:r>
      <w:hyperlink w:anchor="page_167_2">
        <w:r>
          <w:rPr>
            <w:rStyle w:val="Text0"/>
          </w:rPr>
          <w:t> 167</w:t>
        </w:r>
      </w:hyperlink>
      <w:hyperlink w:anchor="page_168_2">
        <w:r>
          <w:rPr>
            <w:rStyle w:val="Text0"/>
          </w:rPr>
          <w:t>–168</w:t>
        </w:r>
      </w:hyperlink>
    </w:p>
    <w:p>
      <w:pPr>
        <w:pStyle w:val="Para 002"/>
      </w:pPr>
      <w:r>
        <w:t xml:space="preserve">tư duy thiết kế (design thinking</w:t>
      </w:r>
      <w:hyperlink w:anchor="page_122_2">
        <w:r>
          <w:rPr>
            <w:rStyle w:val="Text0"/>
          </w:rPr>
          <w:t>), 122</w:t>
        </w:r>
      </w:hyperlink>
    </w:p>
    <w:p>
      <w:pPr>
        <w:pStyle w:val="Para 002"/>
      </w:pPr>
      <w:r>
        <w:t xml:space="preserve">các ưu tiên mong muốn,</w:t>
      </w:r>
      <w:hyperlink w:anchor="page_129_2">
        <w:r>
          <w:rPr>
            <w:rStyle w:val="Text0"/>
          </w:rPr>
          <w:t> 129</w:t>
        </w:r>
      </w:hyperlink>
      <w:hyperlink w:anchor="page_130_1">
        <w:r>
          <w:rPr>
            <w:rStyle w:val="Text0"/>
          </w:rPr>
          <w:t>–130</w:t>
        </w:r>
      </w:hyperlink>
    </w:p>
    <w:p>
      <w:pPr>
        <w:pStyle w:val="Para 002"/>
      </w:pPr>
      <w:r>
        <w:t xml:space="preserve">mạng lưới phát triển,</w:t>
      </w:r>
      <w:hyperlink w:anchor="page_56_2">
        <w:r>
          <w:rPr>
            <w:rStyle w:val="Text0"/>
          </w:rPr>
          <w:t> 56</w:t>
        </w:r>
      </w:hyperlink>
    </w:p>
    <w:p>
      <w:pPr>
        <w:pStyle w:val="Para 002"/>
      </w:pPr>
      <w:r>
        <w:t xml:space="preserve">DIET.</w:t>
      </w:r>
      <w:r>
        <w:rPr>
          <w:rStyle w:val="Text1"/>
        </w:rPr>
        <w:t> Xem</w:t>
      </w:r>
      <w:r>
        <w:t xml:space="preserve"> phương pháp ra quyết định “data DIET”</w:t>
      </w:r>
    </w:p>
    <w:p>
      <w:pPr>
        <w:pStyle w:val="Para 002"/>
      </w:pPr>
      <w:r>
        <w:rPr>
          <w:rStyle w:val="Text17"/>
        </w:rPr>
        <w:bookmarkStart w:id="1045" w:name="page_285"/>
        <w:t/>
        <w:bookmarkEnd w:id="1045"/>
      </w:r>
      <w:r>
        <w:t xml:space="preserve">khác biệt hóa,</w:t>
      </w:r>
      <w:hyperlink w:anchor="page_207_2">
        <w:r>
          <w:rPr>
            <w:rStyle w:val="Text0"/>
          </w:rPr>
          <w:t> 207–</w:t>
        </w:r>
      </w:hyperlink>
      <w:hyperlink w:anchor="page_208_1">
        <w:r>
          <w:rPr>
            <w:rStyle w:val="Text0"/>
          </w:rPr>
          <w:t>208,</w:t>
        </w:r>
      </w:hyperlink>
      <w:r>
        <w:t xml:space="preserve"> </w:t>
      </w:r>
      <w:hyperlink w:anchor="page_273">
        <w:r>
          <w:rPr>
            <w:rStyle w:val="Text0"/>
          </w:rPr>
          <w:t>273–</w:t>
        </w:r>
      </w:hyperlink>
      <w:hyperlink w:anchor="page_274">
        <w:r>
          <w:rPr>
            <w:rStyle w:val="Text0"/>
          </w:rPr>
          <w:t>274</w:t>
        </w:r>
      </w:hyperlink>
    </w:p>
    <w:p>
      <w:pPr>
        <w:pStyle w:val="Para 002"/>
      </w:pPr>
      <w:r>
        <w:t xml:space="preserve">sự gián đoạn,</w:t>
      </w:r>
      <w:hyperlink w:anchor="page_88_2">
        <w:r>
          <w:rPr>
            <w:rStyle w:val="Text0"/>
          </w:rPr>
          <w:t> 88</w:t>
        </w:r>
      </w:hyperlink>
      <w:hyperlink w:anchor="page_90_2">
        <w:r>
          <w:rPr>
            <w:rStyle w:val="Text0"/>
          </w:rPr>
          <w:t>–9</w:t>
        </w:r>
      </w:hyperlink>
      <w:r>
        <w:t xml:space="preserve">0,</w:t>
      </w:r>
      <w:hyperlink w:anchor="page_210_2">
        <w:r>
          <w:rPr>
            <w:rStyle w:val="Text0"/>
          </w:rPr>
          <w:t> 210</w:t>
        </w:r>
      </w:hyperlink>
    </w:p>
    <w:p>
      <w:pPr>
        <w:pStyle w:val="Para 016"/>
      </w:pPr>
      <w:r>
        <w:t xml:space="preserve">các động lực thúc đẩy,</w:t>
      </w:r>
      <w:hyperlink w:anchor="page_278">
        <w:r>
          <w:rPr>
            <w:rStyle w:val="Text0"/>
          </w:rPr>
          <w:t> 278</w:t>
        </w:r>
      </w:hyperlink>
    </w:p>
    <w:p>
      <w:pPr>
        <w:pStyle w:val="Para 002"/>
      </w:pPr>
      <w:r>
        <w:t xml:space="preserve">báo cáo thu nhập,</w:t>
      </w:r>
      <w:hyperlink w:anchor="page_81_2">
        <w:r>
          <w:rPr>
            <w:rStyle w:val="Text0"/>
          </w:rPr>
          <w:t> 81–</w:t>
        </w:r>
      </w:hyperlink>
      <w:hyperlink w:anchor="page_82_2">
        <w:r>
          <w:rPr>
            <w:rStyle w:val="Text0"/>
          </w:rPr>
          <w:t>82</w:t>
        </w:r>
      </w:hyperlink>
    </w:p>
    <w:p>
      <w:pPr>
        <w:pStyle w:val="Para 002"/>
      </w:pPr>
      <w:r>
        <w:t>cảm xúc</w:t>
      </w:r>
    </w:p>
    <w:p>
      <w:pPr>
        <w:pStyle w:val="Para 001"/>
      </w:pPr>
      <w:r>
        <w:t xml:space="preserve">thừa nhận,</w:t>
      </w:r>
      <w:hyperlink w:anchor="page_255">
        <w:r>
          <w:rPr>
            <w:rStyle w:val="Text0"/>
          </w:rPr>
          <w:t> 255</w:t>
        </w:r>
      </w:hyperlink>
    </w:p>
    <w:p>
      <w:pPr>
        <w:pStyle w:val="Para 001"/>
      </w:pPr>
      <w:r>
        <w:t xml:space="preserve">tác động đến,</w:t>
      </w:r>
      <w:hyperlink w:anchor="page_188_2">
        <w:r>
          <w:rPr>
            <w:rStyle w:val="Text0"/>
          </w:rPr>
          <w:t> 188–</w:t>
        </w:r>
      </w:hyperlink>
      <w:hyperlink w:anchor="page_189_2">
        <w:r>
          <w:rPr>
            <w:rStyle w:val="Text0"/>
          </w:rPr>
          <w:t>189</w:t>
        </w:r>
      </w:hyperlink>
    </w:p>
    <w:p>
      <w:pPr>
        <w:pStyle w:val="Para 001"/>
      </w:pPr>
      <w:r>
        <w:t xml:space="preserve">nuôi dưỡng sự ổn định,</w:t>
      </w:r>
      <w:hyperlink w:anchor="page_254">
        <w:r>
          <w:rPr>
            <w:rStyle w:val="Text0"/>
          </w:rPr>
          <w:t> 254</w:t>
        </w:r>
      </w:hyperlink>
      <w:hyperlink w:anchor="page_255">
        <w:r>
          <w:rPr>
            <w:rStyle w:val="Text0"/>
          </w:rPr>
          <w:t>–255</w:t>
        </w:r>
      </w:hyperlink>
    </w:p>
    <w:p>
      <w:pPr>
        <w:pStyle w:val="Para 001"/>
      </w:pPr>
      <w:r>
        <w:t xml:space="preserve">điều hướng,</w:t>
      </w:r>
      <w:hyperlink w:anchor="page_255">
        <w:r>
          <w:rPr>
            <w:rStyle w:val="Text0"/>
          </w:rPr>
          <w:t> 255</w:t>
        </w:r>
      </w:hyperlink>
    </w:p>
    <w:p>
      <w:pPr>
        <w:pStyle w:val="Para 002"/>
      </w:pPr>
      <w:r>
        <w:t xml:space="preserve">nhân viên.</w:t>
      </w:r>
      <w:r>
        <w:rPr>
          <w:rStyle w:val="Text1"/>
        </w:rPr>
        <w:t> Xem thêm</w:t>
      </w:r>
      <w:r>
        <w:t xml:space="preserve"> thành viên nhóm</w:t>
      </w:r>
    </w:p>
    <w:p>
      <w:pPr>
        <w:pStyle w:val="Para 001"/>
      </w:pPr>
      <w:r>
        <w:t xml:space="preserve">thông điệp mâu thuẫn đến,</w:t>
      </w:r>
      <w:hyperlink w:anchor="page_245">
        <w:r>
          <w:rPr>
            <w:rStyle w:val="Text0"/>
          </w:rPr>
          <w:t> 245</w:t>
        </w:r>
      </w:hyperlink>
      <w:hyperlink w:anchor="page_249">
        <w:r>
          <w:rPr>
            <w:rStyle w:val="Text0"/>
          </w:rPr>
          <w:t>–249</w:t>
        </w:r>
      </w:hyperlink>
    </w:p>
    <w:p>
      <w:pPr>
        <w:pStyle w:val="Para 001"/>
      </w:pPr>
      <w:r>
        <w:t xml:space="preserve">tác động cao,</w:t>
      </w:r>
      <w:hyperlink w:anchor="page_199_2">
        <w:r>
          <w:rPr>
            <w:rStyle w:val="Text0"/>
          </w:rPr>
          <w:t> 199</w:t>
        </w:r>
      </w:hyperlink>
    </w:p>
    <w:p>
      <w:pPr>
        <w:pStyle w:val="Para 001"/>
      </w:pPr>
      <w:r>
        <w:t xml:space="preserve">động viên,</w:t>
      </w:r>
      <w:hyperlink w:anchor="page_208_1">
        <w:r>
          <w:rPr>
            <w:rStyle w:val="Text0"/>
          </w:rPr>
          <w:t> 208–</w:t>
        </w:r>
      </w:hyperlink>
      <w:hyperlink w:anchor="page_209_2">
        <w:r>
          <w:rPr>
            <w:rStyle w:val="Text0"/>
          </w:rPr>
          <w:t>209,</w:t>
        </w:r>
      </w:hyperlink>
      <w:r>
        <w:t xml:space="preserve"> </w:t>
      </w:r>
      <w:hyperlink w:anchor="page_211_2">
        <w:r>
          <w:rPr>
            <w:rStyle w:val="Text0"/>
          </w:rPr>
          <w:t>211</w:t>
        </w:r>
      </w:hyperlink>
    </w:p>
    <w:p>
      <w:pPr>
        <w:pStyle w:val="Para 001"/>
      </w:pPr>
      <w:r>
        <w:t xml:space="preserve">cách tiếp cận dựa trên mối quan hệ với,</w:t>
      </w:r>
      <w:hyperlink w:anchor="page_206">
        <w:r>
          <w:rPr>
            <w:rStyle w:val="Text0"/>
          </w:rPr>
          <w:t> 206</w:t>
        </w:r>
      </w:hyperlink>
      <w:hyperlink w:anchor="page_207_2">
        <w:r>
          <w:rPr>
            <w:rStyle w:val="Text0"/>
          </w:rPr>
          <w:t>–207</w:t>
        </w:r>
      </w:hyperlink>
    </w:p>
    <w:p>
      <w:pPr>
        <w:pStyle w:val="Para 002"/>
      </w:pPr>
      <w:r>
        <w:t xml:space="preserve">phần mềm doanh nghiệp,</w:t>
      </w:r>
      <w:hyperlink w:anchor="page_115_2">
        <w:r>
          <w:rPr>
            <w:rStyle w:val="Text0"/>
          </w:rPr>
          <w:t> 115</w:t>
        </w:r>
      </w:hyperlink>
    </w:p>
    <w:p>
      <w:pPr>
        <w:pStyle w:val="Para 002"/>
      </w:pPr>
      <w:r>
        <w:t xml:space="preserve">mối quan tâm đạo đức,</w:t>
      </w:r>
      <w:hyperlink w:anchor="page_241_1">
        <w:r>
          <w:rPr>
            <w:rStyle w:val="Text0"/>
          </w:rPr>
          <w:t> 241</w:t>
        </w:r>
      </w:hyperlink>
    </w:p>
    <w:p>
      <w:pPr>
        <w:pStyle w:val="Para 002"/>
      </w:pPr>
      <w:r>
        <w:t xml:space="preserve">thực thi.</w:t>
      </w:r>
      <w:r>
        <w:rPr>
          <w:rStyle w:val="Text1"/>
        </w:rPr>
        <w:t> Xem</w:t>
      </w:r>
      <w:r>
        <w:t xml:space="preserve"> thực thi chiến lược</w:t>
      </w:r>
    </w:p>
    <w:p>
      <w:pPr>
        <w:pStyle w:val="Para 002"/>
      </w:pPr>
      <w:r>
        <w:t xml:space="preserve">chuyên môn, của người khác,</w:t>
      </w:r>
      <w:hyperlink w:anchor="page_255">
        <w:r>
          <w:rPr>
            <w:rStyle w:val="Text0"/>
          </w:rPr>
          <w:t> 255</w:t>
        </w:r>
      </w:hyperlink>
      <w:hyperlink w:anchor="page_257">
        <w:r>
          <w:rPr>
            <w:rStyle w:val="Text0"/>
          </w:rPr>
          <w:t>–257</w:t>
        </w:r>
      </w:hyperlink>
    </w:p>
    <w:p>
      <w:pPr>
        <w:pStyle w:val="Para 002"/>
      </w:pPr>
      <w:r>
        <w:t xml:space="preserve">khám phá,</w:t>
      </w:r>
      <w:hyperlink w:anchor="page_122_2">
        <w:r>
          <w:rPr>
            <w:rStyle w:val="Text0"/>
          </w:rPr>
          <w:t> 122–</w:t>
        </w:r>
      </w:hyperlink>
      <w:hyperlink w:anchor="page_123_2">
        <w:r>
          <w:rPr>
            <w:rStyle w:val="Text0"/>
          </w:rPr>
          <w:t>123</w:t>
        </w:r>
      </w:hyperlink>
    </w:p>
    <w:p>
      <w:pPr>
        <w:pStyle w:val="Para 002"/>
      </w:pPr>
      <w:r>
        <w:t xml:space="preserve">lực lượng bên ngoài, ảnh hưởng đến tổ chức,</w:t>
      </w:r>
      <w:hyperlink w:anchor="page_64_2">
        <w:r>
          <w:rPr>
            <w:rStyle w:val="Text0"/>
          </w:rPr>
          <w:t> 64</w:t>
        </w:r>
      </w:hyperlink>
      <w:hyperlink w:anchor="page_67_2">
        <w:r>
          <w:rPr>
            <w:rStyle w:val="Text0"/>
          </w:rPr>
          <w:t>–67</w:t>
        </w:r>
      </w:hyperlink>
    </w:p>
    <w:p>
      <w:pPr>
        <w:pStyle w:val="Para 016"/>
      </w:pPr>
      <w:r>
        <w:t xml:space="preserve">rủi ro bên ngoài,</w:t>
      </w:r>
      <w:hyperlink w:anchor="page_47_2">
        <w:r>
          <w:rPr>
            <w:rStyle w:val="Text0"/>
          </w:rPr>
          <w:t> 47</w:t>
        </w:r>
      </w:hyperlink>
    </w:p>
    <w:p>
      <w:pPr>
        <w:pStyle w:val="Para 002"/>
      </w:pPr>
      <w:r>
        <w:t xml:space="preserve">thất bại, học hỏi từ,</w:t>
      </w:r>
      <w:hyperlink w:anchor="page_22_2">
        <w:r>
          <w:rPr>
            <w:rStyle w:val="Text0"/>
          </w:rPr>
          <w:t> 22–</w:t>
        </w:r>
      </w:hyperlink>
      <w:hyperlink w:anchor="page_24_1">
        <w:r>
          <w:rPr>
            <w:rStyle w:val="Text0"/>
          </w:rPr>
          <w:t>24</w:t>
        </w:r>
      </w:hyperlink>
    </w:p>
    <w:p>
      <w:pPr>
        <w:pStyle w:val="Para 002"/>
      </w:pPr>
      <w:r>
        <w:t xml:space="preserve">“năm cái tại sao,”</w:t>
      </w:r>
      <w:hyperlink w:anchor="page_17_2">
        <w:r>
          <w:rPr>
            <w:rStyle w:val="Text0"/>
          </w:rPr>
          <w:t> 17</w:t>
        </w:r>
      </w:hyperlink>
    </w:p>
    <w:p>
      <w:pPr>
        <w:pStyle w:val="Para 002"/>
      </w:pPr>
      <w:r>
        <w:t xml:space="preserve">Ford, Henry,</w:t>
      </w:r>
      <w:hyperlink w:anchor="page_86_2">
        <w:r>
          <w:rPr>
            <w:rStyle w:val="Text0"/>
          </w:rPr>
          <w:t> 86</w:t>
        </w:r>
      </w:hyperlink>
    </w:p>
    <w:p>
      <w:pPr>
        <w:pStyle w:val="Para 002"/>
      </w:pPr>
      <w:r>
        <w:t xml:space="preserve">Franklin, Benjamin,</w:t>
      </w:r>
      <w:hyperlink w:anchor="page_114_2">
        <w:r>
          <w:rPr>
            <w:rStyle w:val="Text0"/>
          </w:rPr>
          <w:t> 114</w:t>
        </w:r>
      </w:hyperlink>
    </w:p>
    <w:p>
      <w:pPr>
        <w:pStyle w:val="Para 002"/>
      </w:pPr>
      <w:r>
        <w:t xml:space="preserve">Fuld, Leonard M.,</w:t>
      </w:r>
      <w:hyperlink w:anchor="page_179_2">
        <w:r>
          <w:rPr>
            <w:rStyle w:val="Text0"/>
          </w:rPr>
          <w:t> 179–</w:t>
        </w:r>
      </w:hyperlink>
      <w:hyperlink w:anchor="page_183_2">
        <w:r>
          <w:rPr>
            <w:rStyle w:val="Text0"/>
          </w:rPr>
          <w:t>183</w:t>
        </w:r>
      </w:hyperlink>
    </w:p>
    <w:p>
      <w:pPr>
        <w:pStyle w:val="Para 002"/>
      </w:pPr>
      <w:r>
        <w:t>tương lai</w:t>
      </w:r>
    </w:p>
    <w:p>
      <w:pPr>
        <w:pStyle w:val="Para 001"/>
      </w:pPr>
      <w:r>
        <w:t xml:space="preserve">trọng tâm,</w:t>
      </w:r>
      <w:hyperlink w:anchor="page_6_2">
        <w:r>
          <w:rPr>
            <w:rStyle w:val="Text0"/>
          </w:rPr>
          <w:t> 6</w:t>
        </w:r>
      </w:hyperlink>
    </w:p>
    <w:p>
      <w:pPr>
        <w:pStyle w:val="Para 001"/>
      </w:pPr>
      <w:r>
        <w:t xml:space="preserve">dự đoán về, 56–5</w:t>
      </w:r>
      <w:hyperlink w:anchor="page_56_2">
        <w:r>
          <w:rPr>
            <w:rStyle w:val="Text0"/>
          </w:rPr>
          <w:t>7,</w:t>
        </w:r>
      </w:hyperlink>
      <w:hyperlink w:anchor="page_57_2">
        <w:r>
          <w:rPr>
            <w:rStyle w:val="Text0"/>
          </w:rPr>
          <w:t> 8</w:t>
        </w:r>
      </w:hyperlink>
      <w:r>
        <w:t xml:space="preserve">9</w:t>
      </w:r>
      <w:hyperlink w:anchor="page_89_2">
        <w:r>
          <w:rPr>
            <w:rStyle w:val="Text0"/>
          </w:rPr>
          <w:t>–90,</w:t>
        </w:r>
      </w:hyperlink>
      <w:hyperlink w:anchor="page_90_2">
        <w:r>
          <w:rPr>
            <w:rStyle w:val="Text0"/>
          </w:rPr>
          <w:t> </w:t>
        </w:r>
      </w:hyperlink>
      <w:r>
        <w:t xml:space="preserve">1</w:t>
      </w:r>
      <w:hyperlink w:anchor="page_179_2">
        <w:r>
          <w:rPr>
            <w:rStyle w:val="Text0"/>
          </w:rPr>
          <w:t>79–1</w:t>
        </w:r>
      </w:hyperlink>
      <w:hyperlink w:anchor="page_180_2">
        <w:r>
          <w:rPr>
            <w:rStyle w:val="Text0"/>
          </w:rPr>
          <w:t>80,</w:t>
        </w:r>
      </w:hyperlink>
      <w:r>
        <w:t xml:space="preserve"> </w:t>
      </w:r>
      <w:hyperlink w:anchor="page_253">
        <w:r>
          <w:rPr>
            <w:rStyle w:val="Text0"/>
          </w:rPr>
          <w:t>253</w:t>
        </w:r>
      </w:hyperlink>
    </w:p>
    <w:p>
      <w:pPr>
        <w:pStyle w:val="Para 001"/>
      </w:pPr>
      <w:r>
        <w:t xml:space="preserve">định hình tương lai,</w:t>
      </w:r>
      <w:hyperlink w:anchor="page_217_2">
        <w:r>
          <w:rPr>
            <w:rStyle w:val="Text0"/>
          </w:rPr>
          <w:t> 217</w:t>
        </w:r>
      </w:hyperlink>
    </w:p>
    <w:p>
      <w:pPr>
        <w:pStyle w:val="Para 054"/>
      </w:pPr>
      <w:r>
        <w:t xml:space="preserve">suy nghĩ về,</w:t>
      </w:r>
      <w:hyperlink w:anchor="page_179_2">
        <w:r>
          <w:rPr>
            <w:rStyle w:val="Text0"/>
          </w:rPr>
          <w:t> 179–</w:t>
        </w:r>
      </w:hyperlink>
      <w:hyperlink w:anchor="page_183_2">
        <w:r>
          <w:rPr>
            <w:rStyle w:val="Text0"/>
          </w:rPr>
          <w:t>183</w:t>
        </w:r>
      </w:hyperlink>
    </w:p>
    <w:p>
      <w:pPr>
        <w:pStyle w:val="Para 002"/>
      </w:pPr>
      <w:r>
        <w:t xml:space="preserve">Gallo, Amy,</w:t>
      </w:r>
      <w:hyperlink w:anchor="page_237_1">
        <w:r>
          <w:rPr>
            <w:rStyle w:val="Text0"/>
          </w:rPr>
          <w:t> 237–</w:t>
        </w:r>
      </w:hyperlink>
      <w:hyperlink w:anchor="page_243_1">
        <w:r>
          <w:rPr>
            <w:rStyle w:val="Text0"/>
          </w:rPr>
          <w:t>243</w:t>
        </w:r>
      </w:hyperlink>
    </w:p>
    <w:p>
      <w:pPr>
        <w:pStyle w:val="Para 002"/>
      </w:pPr>
      <w:r>
        <w:t xml:space="preserve">Garanti Bank,</w:t>
      </w:r>
      <w:hyperlink w:anchor="page_97_2">
        <w:r>
          <w:rPr>
            <w:rStyle w:val="Text0"/>
          </w:rPr>
          <w:t> 97–</w:t>
        </w:r>
      </w:hyperlink>
      <w:hyperlink w:anchor="page_98_1">
        <w:r>
          <w:rPr>
            <w:rStyle w:val="Text0"/>
          </w:rPr>
          <w:t>98</w:t>
        </w:r>
      </w:hyperlink>
    </w:p>
    <w:p>
      <w:pPr>
        <w:pStyle w:val="Para 002"/>
      </w:pPr>
      <w:r>
        <w:t xml:space="preserve">ra quyết định theo “thùng rác” (garbage can decision</w:t>
      </w:r>
      <w:hyperlink w:anchor="page_120_2">
        <w:r>
          <w:rPr>
            <w:rStyle w:val="Text0"/>
          </w:rPr>
          <w:t> making),</w:t>
        </w:r>
      </w:hyperlink>
      <w:r>
        <w:t xml:space="preserve"> 120,</w:t>
      </w:r>
      <w:hyperlink w:anchor="page_122_2">
        <w:r>
          <w:rPr>
            <w:rStyle w:val="Text0"/>
          </w:rPr>
          <w:t> 122</w:t>
        </w:r>
      </w:hyperlink>
    </w:p>
    <w:p>
      <w:pPr>
        <w:pStyle w:val="Para 002"/>
      </w:pPr>
      <w:r>
        <w:t xml:space="preserve">khác biệt giới tính (gender differen</w:t>
      </w:r>
      <w:hyperlink w:anchor="page_101_2">
        <w:r>
          <w:rPr>
            <w:rStyle w:val="Text0"/>
          </w:rPr>
          <w:t>ces),</w:t>
        </w:r>
      </w:hyperlink>
      <w:hyperlink w:anchor="page_102_2">
        <w:r>
          <w:rPr>
            <w:rStyle w:val="Text0"/>
          </w:rPr>
          <w:t> 101–102</w:t>
        </w:r>
      </w:hyperlink>
    </w:p>
    <w:p>
      <w:pPr>
        <w:pStyle w:val="Para 002"/>
      </w:pPr>
      <w:r>
        <w:t xml:space="preserve">mục tiêu. Xem</w:t>
      </w:r>
      <w:r>
        <w:rPr>
          <w:rStyle w:val="Text1"/>
        </w:rPr>
        <w:t> thêm mục tiêu</w:t>
      </w:r>
      <w:r>
        <w:t xml:space="preserve"> và mục đích chiến lược (strategic goals and objectives)</w:t>
      </w:r>
    </w:p>
    <w:p>
      <w:pPr>
        <w:pStyle w:val="Para 001"/>
      </w:pPr>
      <w:r>
        <w:t xml:space="preserve">mâu thuẫn (conflicti</w:t>
      </w:r>
      <w:hyperlink w:anchor="page_155_2">
        <w:r>
          <w:rPr>
            <w:rStyle w:val="Text0"/>
          </w:rPr>
          <w:t>ng), 15</w:t>
        </w:r>
      </w:hyperlink>
      <w:hyperlink w:anchor="page_162_2">
        <w:r>
          <w:rPr>
            <w:rStyle w:val="Text0"/>
          </w:rPr>
          <w:t>5–162</w:t>
        </w:r>
      </w:hyperlink>
    </w:p>
    <w:p>
      <w:pPr>
        <w:pStyle w:val="Para 001"/>
      </w:pPr>
      <w:r>
        <w:t xml:space="preserve">nhóm (grou</w:t>
      </w:r>
      <w:hyperlink w:anchor="page_151_2">
        <w:r>
          <w:rPr>
            <w:rStyle w:val="Text0"/>
          </w:rPr>
          <w:t>p),</w:t>
        </w:r>
      </w:hyperlink>
      <w:r>
        <w:t xml:space="preserve"> 151,</w:t>
      </w:r>
      <w:hyperlink w:anchor="page_152_2">
        <w:r>
          <w:rPr>
            <w:rStyle w:val="Text0"/>
          </w:rPr>
          <w:t> 152</w:t>
        </w:r>
      </w:hyperlink>
    </w:p>
    <w:p>
      <w:pPr>
        <w:pStyle w:val="Para 001"/>
      </w:pPr>
      <w:r>
        <w:t xml:space="preserve">từ bỏ những mục tiêu lỗi thời (letting go of</w:t>
      </w:r>
      <w:hyperlink w:anchor="page_143_2">
        <w:r>
          <w:rPr>
            <w:rStyle w:val="Text0"/>
          </w:rPr>
          <w:t> outdated),</w:t>
        </w:r>
      </w:hyperlink>
      <w:hyperlink w:anchor="page_154_2">
        <w:r>
          <w:rPr>
            <w:rStyle w:val="Text0"/>
          </w:rPr>
          <w:t> 143–154</w:t>
        </w:r>
      </w:hyperlink>
    </w:p>
    <w:p>
      <w:pPr>
        <w:pStyle w:val="Para 001"/>
      </w:pPr>
      <w:r>
        <w:t xml:space="preserve">mục tiêu tổ chức (organi</w:t>
      </w:r>
      <w:hyperlink w:anchor="page_9_2">
        <w:r>
          <w:rPr>
            <w:rStyle w:val="Text0"/>
          </w:rPr>
          <w:t>za</w:t>
        </w:r>
      </w:hyperlink>
      <w:r>
        <w:t xml:space="preserve">tio</w:t>
      </w:r>
      <w:hyperlink w:anchor="page_150_1">
        <w:r>
          <w:rPr>
            <w:rStyle w:val="Text0"/>
          </w:rPr>
          <w:t>nal),</w:t>
        </w:r>
      </w:hyperlink>
      <w:hyperlink w:anchor="page_151_2">
        <w:r>
          <w:rPr>
            <w:rStyle w:val="Text0"/>
          </w:rPr>
          <w:t> 9,</w:t>
        </w:r>
      </w:hyperlink>
      <w:r>
        <w:t xml:space="preserve"> 150–1</w:t>
      </w:r>
      <w:hyperlink w:anchor="page_221_2">
        <w:r>
          <w:rPr>
            <w:rStyle w:val="Text0"/>
          </w:rPr>
          <w:t>51,</w:t>
        </w:r>
      </w:hyperlink>
      <w:hyperlink w:anchor="page_234_2">
        <w:r>
          <w:rPr>
            <w:rStyle w:val="Text0"/>
          </w:rPr>
          <w:t> 221–234</w:t>
        </w:r>
      </w:hyperlink>
    </w:p>
    <w:p>
      <w:pPr>
        <w:pStyle w:val="Para 002"/>
      </w:pPr>
      <w:r>
        <w:t xml:space="preserve">Gollwitzer, Peter,</w:t>
      </w:r>
      <w:hyperlink w:anchor="page_223_2">
        <w:r>
          <w:rPr>
            <w:rStyle w:val="Text0"/>
          </w:rPr>
          <w:t> 223</w:t>
        </w:r>
      </w:hyperlink>
    </w:p>
    <w:p>
      <w:pPr>
        <w:pStyle w:val="Para 002"/>
      </w:pPr>
      <w:r>
        <w:t xml:space="preserve">Google,</w:t>
      </w:r>
      <w:hyperlink w:anchor="page_88_2">
        <w:r>
          <w:rPr>
            <w:rStyle w:val="Text0"/>
          </w:rPr>
          <w:t> 88</w:t>
        </w:r>
      </w:hyperlink>
    </w:p>
    <w:p>
      <w:pPr>
        <w:pStyle w:val="Para 002"/>
      </w:pPr>
      <w:r>
        <w:t xml:space="preserve">Govindarajan, Vijay,</w:t>
      </w:r>
      <w:hyperlink w:anchor="page_143_2">
        <w:r>
          <w:rPr>
            <w:rStyle w:val="Text0"/>
          </w:rPr>
          <w:t> 143–</w:t>
        </w:r>
      </w:hyperlink>
      <w:hyperlink w:anchor="page_144_2">
        <w:r>
          <w:rPr>
            <w:rStyle w:val="Text0"/>
          </w:rPr>
          <w:t>144</w:t>
        </w:r>
      </w:hyperlink>
    </w:p>
    <w:p>
      <w:pPr>
        <w:pStyle w:val="Para 002"/>
      </w:pPr>
      <w:r>
        <w:t xml:space="preserve">Grant, Heidi,</w:t>
      </w:r>
      <w:hyperlink w:anchor="page_221_2">
        <w:r>
          <w:rPr>
            <w:rStyle w:val="Text0"/>
          </w:rPr>
          <w:t> 221–</w:t>
        </w:r>
      </w:hyperlink>
      <w:hyperlink w:anchor="page_234_2">
        <w:r>
          <w:rPr>
            <w:rStyle w:val="Text0"/>
          </w:rPr>
          <w:t>234</w:t>
        </w:r>
      </w:hyperlink>
    </w:p>
    <w:p>
      <w:pPr>
        <w:pStyle w:val="Para 002"/>
      </w:pPr>
      <w:r>
        <w:t xml:space="preserve">mục tiêu nhóm (group</w:t>
      </w:r>
      <w:hyperlink w:anchor="page_151_2">
        <w:r>
          <w:rPr>
            <w:rStyle w:val="Text0"/>
          </w:rPr>
          <w:t> goals),</w:t>
        </w:r>
      </w:hyperlink>
      <w:r>
        <w:t xml:space="preserve"> 15</w:t>
      </w:r>
      <w:hyperlink w:anchor="page_152_2">
        <w:r>
          <w:rPr>
            <w:rStyle w:val="Text0"/>
          </w:rPr>
          <w:t>1, 152</w:t>
        </w:r>
      </w:hyperlink>
    </w:p>
    <w:p>
      <w:pPr>
        <w:pStyle w:val="Para 002"/>
      </w:pPr>
      <w:r>
        <w:t xml:space="preserve">tư duy nhóm (groupth</w:t>
      </w:r>
      <w:hyperlink w:anchor="page_226_2">
        <w:r>
          <w:rPr>
            <w:rStyle w:val="Text0"/>
          </w:rPr>
          <w:t>ink),</w:t>
        </w:r>
      </w:hyperlink>
      <w:hyperlink w:anchor="page_227_2">
        <w:r>
          <w:rPr>
            <w:rStyle w:val="Text0"/>
          </w:rPr>
          <w:t> 226–227</w:t>
        </w:r>
      </w:hyperlink>
    </w:p>
    <w:p>
      <w:pPr>
        <w:pStyle w:val="Para 016"/>
      </w:pPr>
      <w:r>
        <w:t xml:space="preserve">chiến lược tăng trưởng (growth str</w:t>
      </w:r>
      <w:hyperlink w:anchor="page_156_2">
        <w:r>
          <w:rPr>
            <w:rStyle w:val="Text0"/>
          </w:rPr>
          <w:t>ategy),</w:t>
        </w:r>
      </w:hyperlink>
      <w:hyperlink w:anchor="page_158_2">
        <w:r>
          <w:rPr>
            <w:rStyle w:val="Text0"/>
          </w:rPr>
          <w:t> 156–158</w:t>
        </w:r>
      </w:hyperlink>
    </w:p>
    <w:p>
      <w:pPr>
        <w:pStyle w:val="Para 002"/>
      </w:pPr>
      <w:r>
        <w:t xml:space="preserve">thói quen (habit</w:t>
      </w:r>
      <w:hyperlink w:anchor="page_223_2">
        <w:r>
          <w:rPr>
            <w:rStyle w:val="Text0"/>
          </w:rPr>
          <w:t>s), 223</w:t>
        </w:r>
      </w:hyperlink>
    </w:p>
    <w:p>
      <w:pPr>
        <w:pStyle w:val="Para 002"/>
      </w:pPr>
      <w:r>
        <w:t xml:space="preserve">nhà quản lý kiểu phó mặc (hands-off mana</w:t>
      </w:r>
      <w:hyperlink w:anchor="page_135_2">
        <w:r>
          <w:rPr>
            <w:rStyle w:val="Text0"/>
          </w:rPr>
          <w:t>gers),</w:t>
        </w:r>
      </w:hyperlink>
      <w:hyperlink w:anchor="page_141_2">
        <w:r>
          <w:rPr>
            <w:rStyle w:val="Text0"/>
          </w:rPr>
          <w:t> 135–141</w:t>
        </w:r>
      </w:hyperlink>
    </w:p>
    <w:p>
      <w:pPr>
        <w:pStyle w:val="Para 002"/>
      </w:pPr>
      <w:r>
        <w:t xml:space="preserve">Hayward, Tony,</w:t>
      </w:r>
      <w:hyperlink w:anchor="page_91_2">
        <w:r>
          <w:rPr>
            <w:rStyle w:val="Text0"/>
          </w:rPr>
          <w:t> 91–</w:t>
        </w:r>
      </w:hyperlink>
      <w:hyperlink w:anchor="page_92_2">
        <w:r>
          <w:rPr>
            <w:rStyle w:val="Text0"/>
          </w:rPr>
          <w:t>92</w:t>
        </w:r>
      </w:hyperlink>
    </w:p>
    <w:p>
      <w:pPr>
        <w:pStyle w:val="Para 002"/>
      </w:pPr>
      <w:r>
        <w:t xml:space="preserve">Henderson, Bruce,</w:t>
      </w:r>
      <w:hyperlink w:anchor="page_272">
        <w:r>
          <w:rPr>
            <w:rStyle w:val="Text0"/>
          </w:rPr>
          <w:t> 272</w:t>
        </w:r>
      </w:hyperlink>
    </w:p>
    <w:p>
      <w:pPr>
        <w:pStyle w:val="Para 002"/>
      </w:pPr>
      <w:r>
        <w:t xml:space="preserve">những người có tác động cao (high-impact peopl</w:t>
      </w:r>
      <w:hyperlink w:anchor="page_199_2">
        <w:r>
          <w:rPr>
            <w:rStyle w:val="Text0"/>
          </w:rPr>
          <w:t>e), 199</w:t>
        </w:r>
      </w:hyperlink>
    </w:p>
    <w:p>
      <w:pPr>
        <w:pStyle w:val="Para 002"/>
      </w:pPr>
      <w:r>
        <w:t xml:space="preserve">đội nhóm hiệu suất cao (high-performing</w:t>
      </w:r>
      <w:hyperlink w:anchor="page_214_1">
        <w:r>
          <w:rPr>
            <w:rStyle w:val="Text0"/>
          </w:rPr>
          <w:t> teams),</w:t>
        </w:r>
      </w:hyperlink>
      <w:hyperlink w:anchor="page_219_2">
        <w:r>
          <w:rPr>
            <w:rStyle w:val="Text0"/>
          </w:rPr>
          <w:t> 214–219</w:t>
        </w:r>
      </w:hyperlink>
    </w:p>
    <w:p>
      <w:pPr>
        <w:pStyle w:val="Para 002"/>
      </w:pPr>
      <w:r>
        <w:t xml:space="preserve">Hill, Linda A.,</w:t>
      </w:r>
      <w:hyperlink w:anchor="page_55_2">
        <w:r>
          <w:rPr>
            <w:rStyle w:val="Text0"/>
          </w:rPr>
          <w:t> 55–</w:t>
        </w:r>
      </w:hyperlink>
      <w:hyperlink w:anchor="page_58_2">
        <w:r>
          <w:rPr>
            <w:rStyle w:val="Text0"/>
          </w:rPr>
          <w:t>58,</w:t>
        </w:r>
      </w:hyperlink>
      <w:r>
        <w:t xml:space="preserve"> </w:t>
      </w:r>
      <w:hyperlink w:anchor="page_238_1">
        <w:r>
          <w:rPr>
            <w:rStyle w:val="Text0"/>
          </w:rPr>
          <w:t>238,</w:t>
        </w:r>
      </w:hyperlink>
      <w:r>
        <w:t xml:space="preserve"> </w:t>
      </w:r>
      <w:hyperlink w:anchor="page_239_1">
        <w:r>
          <w:rPr>
            <w:rStyle w:val="Text0"/>
          </w:rPr>
          <w:t>239,</w:t>
        </w:r>
      </w:hyperlink>
      <w:r>
        <w:t xml:space="preserve"> </w:t>
      </w:r>
      <w:hyperlink w:anchor="page_241_1">
        <w:r>
          <w:rPr>
            <w:rStyle w:val="Text0"/>
          </w:rPr>
          <w:t>241</w:t>
        </w:r>
      </w:hyperlink>
    </w:p>
    <w:p>
      <w:pPr>
        <w:pStyle w:val="Para 002"/>
      </w:pPr>
      <w:r>
        <w:t xml:space="preserve">Howland, Samantha,</w:t>
      </w:r>
      <w:hyperlink w:anchor="page_13_2">
        <w:r>
          <w:rPr>
            <w:rStyle w:val="Text0"/>
          </w:rPr>
          <w:t> 13–</w:t>
        </w:r>
      </w:hyperlink>
      <w:hyperlink w:anchor="page_26_2">
        <w:r>
          <w:rPr>
            <w:rStyle w:val="Text0"/>
          </w:rPr>
          <w:t>26</w:t>
        </w:r>
      </w:hyperlink>
    </w:p>
    <w:p>
      <w:pPr>
        <w:pStyle w:val="Para 002"/>
      </w:pPr>
      <w:r>
        <w:t xml:space="preserve">bản chất con người (human na</w:t>
      </w:r>
      <w:hyperlink w:anchor="page_144_2">
        <w:r>
          <w:rPr>
            <w:rStyle w:val="Text0"/>
          </w:rPr>
          <w:t>ture),</w:t>
        </w:r>
      </w:hyperlink>
      <w:hyperlink w:anchor="page_148_1">
        <w:r>
          <w:rPr>
            <w:rStyle w:val="Text0"/>
          </w:rPr>
          <w:t> 144–148</w:t>
        </w:r>
      </w:hyperlink>
    </w:p>
    <w:p>
      <w:pPr>
        <w:pStyle w:val="Para 016"/>
      </w:pPr>
      <w:r>
        <w:t xml:space="preserve">sự hài hước (hum</w:t>
      </w:r>
      <w:hyperlink w:anchor="page_246">
        <w:r>
          <w:rPr>
            <w:rStyle w:val="Text0"/>
          </w:rPr>
          <w:t>or), 246</w:t>
        </w:r>
      </w:hyperlink>
    </w:p>
    <w:p>
      <w:pPr>
        <w:pStyle w:val="Para 002"/>
      </w:pPr>
      <w:r>
        <w:t xml:space="preserve">Ibarra, Herminia,</w:t>
      </w:r>
      <w:hyperlink w:anchor="page_101_2">
        <w:r>
          <w:rPr>
            <w:rStyle w:val="Text0"/>
          </w:rPr>
          <w:t> 101</w:t>
        </w:r>
      </w:hyperlink>
    </w:p>
    <w:p>
      <w:pPr>
        <w:pStyle w:val="Para 002"/>
      </w:pPr>
      <w:r>
        <w:t xml:space="preserve">IBM,</w:t>
      </w:r>
      <w:hyperlink w:anchor="page_103_2">
        <w:r>
          <w:rPr>
            <w:rStyle w:val="Text0"/>
          </w:rPr>
          <w:t> 103</w:t>
        </w:r>
      </w:hyperlink>
    </w:p>
    <w:p>
      <w:pPr>
        <w:pStyle w:val="Para 002"/>
      </w:pPr>
      <w:r>
        <w:t xml:space="preserve">ý tưởng,</w:t>
      </w:r>
      <w:hyperlink w:anchor="page_111_2">
        <w:r>
          <w:rPr>
            <w:rStyle w:val="Text0"/>
          </w:rPr>
          <w:t> 111</w:t>
        </w:r>
      </w:hyperlink>
    </w:p>
    <w:p>
      <w:pPr>
        <w:pStyle w:val="Para 002"/>
      </w:pPr>
      <w:r>
        <w:t xml:space="preserve">lập kế hoạch nếu-thì,</w:t>
      </w:r>
      <w:hyperlink w:anchor="page_222_1">
        <w:r>
          <w:rPr>
            <w:rStyle w:val="Text0"/>
          </w:rPr>
          <w:t> 222</w:t>
        </w:r>
      </w:hyperlink>
      <w:hyperlink w:anchor="page_233_2">
        <w:r>
          <w:rPr>
            <w:rStyle w:val="Text0"/>
          </w:rPr>
          <w:t>–233</w:t>
        </w:r>
      </w:hyperlink>
    </w:p>
    <w:p>
      <w:pPr>
        <w:pStyle w:val="Para 002"/>
      </w:pPr>
      <w:r>
        <w:t xml:space="preserve">câu lệnh nếu-thì,</w:t>
      </w:r>
      <w:hyperlink w:anchor="page_121_2">
        <w:r>
          <w:rPr>
            <w:rStyle w:val="Text0"/>
          </w:rPr>
          <w:t> 121</w:t>
        </w:r>
      </w:hyperlink>
    </w:p>
    <w:p>
      <w:pPr>
        <w:pStyle w:val="Para 002"/>
      </w:pPr>
      <w:r>
        <w:t xml:space="preserve">các ưu tiên quan trọng,</w:t>
      </w:r>
      <w:hyperlink w:anchor="page_129_2">
        <w:r>
          <w:rPr>
            <w:rStyle w:val="Text0"/>
          </w:rPr>
          <w:t> 129</w:t>
        </w:r>
      </w:hyperlink>
    </w:p>
    <w:p>
      <w:pPr>
        <w:pStyle w:val="Para 002"/>
      </w:pPr>
      <w:r>
        <w:t xml:space="preserve">bất lực,</w:t>
      </w:r>
      <w:hyperlink w:anchor="page_101_2">
        <w:r>
          <w:rPr>
            <w:rStyle w:val="Text0"/>
          </w:rPr>
          <w:t> 101</w:t>
        </w:r>
      </w:hyperlink>
    </w:p>
    <w:p>
      <w:pPr>
        <w:pStyle w:val="Para 002"/>
      </w:pPr>
      <w:r>
        <w:t xml:space="preserve">xu hướng ngành,</w:t>
      </w:r>
      <w:hyperlink w:anchor="page_61_2">
        <w:r>
          <w:rPr>
            <w:rStyle w:val="Text0"/>
          </w:rPr>
          <w:t> 61–</w:t>
        </w:r>
      </w:hyperlink>
      <w:hyperlink w:anchor="page_71_2">
        <w:r>
          <w:rPr>
            <w:rStyle w:val="Text0"/>
          </w:rPr>
          <w:t>71</w:t>
        </w:r>
      </w:hyperlink>
    </w:p>
    <w:p>
      <w:pPr>
        <w:pStyle w:val="Para 002"/>
      </w:pPr>
      <w:r>
        <w:rPr>
          <w:rStyle w:val="Text17"/>
        </w:rPr>
        <w:bookmarkStart w:id="1046" w:name="page_286"/>
        <w:t/>
        <w:bookmarkEnd w:id="1046"/>
      </w:r>
      <w:r>
        <w:t>thông tin</w:t>
      </w:r>
    </w:p>
    <w:p>
      <w:pPr>
        <w:pStyle w:val="Para 001"/>
      </w:pPr>
      <w:r>
        <w:t xml:space="preserve">phân loại theo chủ đề,</w:t>
      </w:r>
      <w:hyperlink w:anchor="page_68_1">
        <w:r>
          <w:rPr>
            <w:rStyle w:val="Text0"/>
          </w:rPr>
          <w:t> 68</w:t>
        </w:r>
      </w:hyperlink>
    </w:p>
    <w:p>
      <w:pPr>
        <w:pStyle w:val="Para 001"/>
      </w:pPr>
      <w:r>
        <w:t xml:space="preserve">phát hiện mẫu hình trong,</w:t>
      </w:r>
      <w:hyperlink w:anchor="page_68_1">
        <w:r>
          <w:rPr>
            <w:rStyle w:val="Text0"/>
          </w:rPr>
          <w:t> 68</w:t>
        </w:r>
      </w:hyperlink>
    </w:p>
    <w:p>
      <w:pPr>
        <w:pStyle w:val="Para 001"/>
      </w:pPr>
      <w:r>
        <w:t xml:space="preserve">tích hợp,</w:t>
      </w:r>
      <w:hyperlink w:anchor="page_121_2">
        <w:r>
          <w:rPr>
            <w:rStyle w:val="Text0"/>
          </w:rPr>
          <w:t> 121–</w:t>
        </w:r>
      </w:hyperlink>
      <w:hyperlink w:anchor="page_122_2">
        <w:r>
          <w:rPr>
            <w:rStyle w:val="Text0"/>
          </w:rPr>
          <w:t>122</w:t>
        </w:r>
      </w:hyperlink>
    </w:p>
    <w:p>
      <w:pPr>
        <w:pStyle w:val="Para 001"/>
      </w:pPr>
      <w:r>
        <w:t xml:space="preserve">diễn giải,</w:t>
      </w:r>
      <w:hyperlink w:anchor="page_18_2">
        <w:r>
          <w:rPr>
            <w:rStyle w:val="Text0"/>
          </w:rPr>
          <w:t> 18–</w:t>
        </w:r>
      </w:hyperlink>
      <w:hyperlink w:anchor="page_19_2">
        <w:r>
          <w:rPr>
            <w:rStyle w:val="Text0"/>
          </w:rPr>
          <w:t>19</w:t>
        </w:r>
      </w:hyperlink>
    </w:p>
    <w:p>
      <w:pPr>
        <w:pStyle w:val="Para 001"/>
      </w:pPr>
      <w:r>
        <w:t xml:space="preserve">thiếu,</w:t>
      </w:r>
      <w:hyperlink w:anchor="page_116_2">
        <w:r>
          <w:rPr>
            <w:rStyle w:val="Text0"/>
          </w:rPr>
          <w:t> 116</w:t>
        </w:r>
      </w:hyperlink>
    </w:p>
    <w:p>
      <w:pPr>
        <w:pStyle w:val="Para 001"/>
      </w:pPr>
      <w:r>
        <w:t xml:space="preserve">nguồn của,</w:t>
      </w:r>
      <w:hyperlink w:anchor="page_64_2">
        <w:r>
          <w:rPr>
            <w:rStyle w:val="Text0"/>
          </w:rPr>
          <w:t> 64–</w:t>
        </w:r>
      </w:hyperlink>
      <w:hyperlink w:anchor="page_66_2">
        <w:r>
          <w:rPr>
            <w:rStyle w:val="Text0"/>
          </w:rPr>
          <w:t>66</w:t>
        </w:r>
      </w:hyperlink>
    </w:p>
    <w:p>
      <w:pPr>
        <w:pStyle w:val="Para 002"/>
      </w:pPr>
      <w:r>
        <w:t xml:space="preserve">quá tải thông tin,</w:t>
      </w:r>
      <w:hyperlink w:anchor="page_136_2">
        <w:r>
          <w:rPr>
            <w:rStyle w:val="Text0"/>
          </w:rPr>
          <w:t> 136,</w:t>
        </w:r>
      </w:hyperlink>
      <w:r>
        <w:t xml:space="preserve"> </w:t>
      </w:r>
      <w:hyperlink w:anchor="page_231_2">
        <w:r>
          <w:rPr>
            <w:rStyle w:val="Text0"/>
          </w:rPr>
          <w:t>231</w:t>
        </w:r>
      </w:hyperlink>
    </w:p>
    <w:p>
      <w:pPr>
        <w:pStyle w:val="Para 002"/>
      </w:pPr>
      <w:r>
        <w:t xml:space="preserve">đổi mới,</w:t>
      </w:r>
      <w:hyperlink w:anchor="page_38_1">
        <w:r>
          <w:rPr>
            <w:rStyle w:val="Text0"/>
          </w:rPr>
          <w:t> 38–</w:t>
        </w:r>
      </w:hyperlink>
      <w:hyperlink w:anchor="page_39_2">
        <w:r>
          <w:rPr>
            <w:rStyle w:val="Text0"/>
          </w:rPr>
          <w:t>39</w:t>
        </w:r>
      </w:hyperlink>
    </w:p>
    <w:p>
      <w:pPr>
        <w:pStyle w:val="Para 002"/>
      </w:pPr>
      <w:r>
        <w:t xml:space="preserve">hiểu biết sâu</w:t>
      </w:r>
      <w:hyperlink w:anchor="page_35_2">
        <w:r>
          <w:rPr>
            <w:rStyle w:val="Text0"/>
          </w:rPr>
          <w:t> sắc,</w:t>
        </w:r>
      </w:hyperlink>
      <w:hyperlink w:anchor="page_36_2">
        <w:r>
          <w:rPr>
            <w:rStyle w:val="Text0"/>
          </w:rPr>
          <w:t> 35</w:t>
        </w:r>
      </w:hyperlink>
      <w:r>
        <w:t xml:space="preserve">–3</w:t>
      </w:r>
      <w:hyperlink w:anchor="page_67_2">
        <w:r>
          <w:rPr>
            <w:rStyle w:val="Text0"/>
          </w:rPr>
          <w:t>6, 67</w:t>
        </w:r>
      </w:hyperlink>
      <w:hyperlink w:anchor="page_70_2">
        <w:r>
          <w:rPr>
            <w:rStyle w:val="Text0"/>
          </w:rPr>
          <w:t>–70</w:t>
        </w:r>
      </w:hyperlink>
    </w:p>
    <w:p>
      <w:pPr>
        <w:pStyle w:val="Para 002"/>
      </w:pPr>
      <w:r>
        <w:t xml:space="preserve">chính trị nội bộ,</w:t>
      </w:r>
      <w:hyperlink w:anchor="page_95_2">
        <w:r>
          <w:rPr>
            <w:rStyle w:val="Text0"/>
          </w:rPr>
          <w:t> 95–</w:t>
        </w:r>
      </w:hyperlink>
      <w:hyperlink w:anchor="page_96_1">
        <w:r>
          <w:rPr>
            <w:rStyle w:val="Text0"/>
          </w:rPr>
          <w:t>96</w:t>
        </w:r>
      </w:hyperlink>
    </w:p>
    <w:p>
      <w:pPr>
        <w:pStyle w:val="Para 002"/>
      </w:pPr>
      <w:r>
        <w:t xml:space="preserve">nguồn lực và năng lực nội bộ,</w:t>
      </w:r>
      <w:hyperlink w:anchor="page_277">
        <w:r>
          <w:rPr>
            <w:rStyle w:val="Text0"/>
          </w:rPr>
          <w:t> 277–</w:t>
        </w:r>
      </w:hyperlink>
      <w:hyperlink w:anchor="page_278">
        <w:r>
          <w:rPr>
            <w:rStyle w:val="Text0"/>
          </w:rPr>
          <w:t>278</w:t>
        </w:r>
      </w:hyperlink>
    </w:p>
    <w:p>
      <w:pPr>
        <w:pStyle w:val="Para 002"/>
      </w:pPr>
      <w:r>
        <w:t xml:space="preserve">rủi ro nội bộ,</w:t>
      </w:r>
      <w:hyperlink w:anchor="page_47_2">
        <w:r>
          <w:rPr>
            <w:rStyle w:val="Text0"/>
          </w:rPr>
          <w:t> 47</w:t>
        </w:r>
      </w:hyperlink>
    </w:p>
    <w:p>
      <w:pPr>
        <w:pStyle w:val="Para 002"/>
      </w:pPr>
      <w:r>
        <w:t xml:space="preserve">tín hiệu nội bộ,</w:t>
      </w:r>
      <w:hyperlink w:anchor="page_62_2">
        <w:r>
          <w:rPr>
            <w:rStyle w:val="Text0"/>
          </w:rPr>
          <w:t> 62–</w:t>
        </w:r>
      </w:hyperlink>
      <w:hyperlink w:anchor="page_63_2">
        <w:r>
          <w:rPr>
            <w:rStyle w:val="Text0"/>
          </w:rPr>
          <w:t>63</w:t>
        </w:r>
      </w:hyperlink>
    </w:p>
    <w:p>
      <w:pPr>
        <w:pStyle w:val="Para 002"/>
      </w:pPr>
      <w:r>
        <w:t xml:space="preserve">kỹ năng diễn giải,</w:t>
      </w:r>
      <w:hyperlink w:anchor="page_18_2">
        <w:r>
          <w:rPr>
            <w:rStyle w:val="Text0"/>
          </w:rPr>
          <w:t> 18–</w:t>
        </w:r>
      </w:hyperlink>
      <w:hyperlink w:anchor="page_19_2">
        <w:r>
          <w:rPr>
            <w:rStyle w:val="Text0"/>
          </w:rPr>
          <w:t>19</w:t>
        </w:r>
      </w:hyperlink>
    </w:p>
    <w:p>
      <w:pPr>
        <w:pStyle w:val="Para 002"/>
      </w:pPr>
      <w:r>
        <w:t xml:space="preserve">phỏng vấn các bên liên quan,</w:t>
      </w:r>
      <w:hyperlink w:anchor="page_78_1">
        <w:r>
          <w:rPr>
            <w:rStyle w:val="Text0"/>
          </w:rPr>
          <w:t> 78–</w:t>
        </w:r>
      </w:hyperlink>
      <w:hyperlink w:anchor="page_79_2">
        <w:r>
          <w:rPr>
            <w:rStyle w:val="Text0"/>
          </w:rPr>
          <w:t>79</w:t>
        </w:r>
      </w:hyperlink>
    </w:p>
    <w:p>
      <w:pPr>
        <w:pStyle w:val="Para 002"/>
      </w:pPr>
      <w:r>
        <w:t xml:space="preserve">Iny, Alan,</w:t>
      </w:r>
      <w:hyperlink w:anchor="page_85_2">
        <w:r>
          <w:rPr>
            <w:rStyle w:val="Text0"/>
          </w:rPr>
          <w:t> 85–</w:t>
        </w:r>
      </w:hyperlink>
      <w:hyperlink w:anchor="page_90_2">
        <w:r>
          <w:rPr>
            <w:rStyle w:val="Text0"/>
          </w:rPr>
          <w:t>90</w:t>
        </w:r>
      </w:hyperlink>
    </w:p>
    <w:p>
      <w:pPr>
        <w:pStyle w:val="Para 016"/>
      </w:pPr>
      <w:r>
        <w:t xml:space="preserve">hành vi phi lý,</w:t>
      </w:r>
      <w:hyperlink w:anchor="page_114_2">
        <w:r>
          <w:rPr>
            <w:rStyle w:val="Text0"/>
          </w:rPr>
          <w:t> 114–</w:t>
        </w:r>
      </w:hyperlink>
      <w:hyperlink w:anchor="page_115_2">
        <w:r>
          <w:rPr>
            <w:rStyle w:val="Text0"/>
          </w:rPr>
          <w:t>115</w:t>
        </w:r>
      </w:hyperlink>
    </w:p>
    <w:p>
      <w:pPr>
        <w:pStyle w:val="Para 016"/>
      </w:pPr>
      <w:r>
        <w:t xml:space="preserve">Jobs, Steve,</w:t>
      </w:r>
      <w:hyperlink w:anchor="page_208_1">
        <w:r>
          <w:rPr>
            <w:rStyle w:val="Text0"/>
          </w:rPr>
          <w:t> 208</w:t>
        </w:r>
      </w:hyperlink>
    </w:p>
    <w:p>
      <w:pPr>
        <w:pStyle w:val="Para 002"/>
      </w:pPr>
      <w:r>
        <w:t xml:space="preserve">Kahneman, Daniel,</w:t>
      </w:r>
      <w:hyperlink w:anchor="page_114_2">
        <w:r>
          <w:rPr>
            <w:rStyle w:val="Text0"/>
          </w:rPr>
          <w:t> 114,</w:t>
        </w:r>
      </w:hyperlink>
      <w:r>
        <w:t xml:space="preserve"> </w:t>
      </w:r>
      <w:hyperlink w:anchor="page_179_2">
        <w:r>
          <w:rPr>
            <w:rStyle w:val="Text0"/>
          </w:rPr>
          <w:t>179–</w:t>
        </w:r>
      </w:hyperlink>
      <w:hyperlink w:anchor="page_180_2">
        <w:r>
          <w:rPr>
            <w:rStyle w:val="Text0"/>
          </w:rPr>
          <w:t>180,</w:t>
        </w:r>
      </w:hyperlink>
      <w:r>
        <w:t xml:space="preserve"> </w:t>
      </w:r>
      <w:hyperlink w:anchor="page_228_2">
        <w:r>
          <w:rPr>
            <w:rStyle w:val="Text0"/>
          </w:rPr>
          <w:t>228</w:t>
        </w:r>
      </w:hyperlink>
    </w:p>
    <w:p>
      <w:pPr>
        <w:pStyle w:val="Para 002"/>
      </w:pPr>
      <w:r>
        <w:t xml:space="preserve">Kanter, Rosabeth Moss,</w:t>
      </w:r>
      <w:hyperlink w:anchor="page_91_2">
        <w:r>
          <w:rPr>
            <w:rStyle w:val="Text0"/>
          </w:rPr>
          <w:t> 91–</w:t>
        </w:r>
      </w:hyperlink>
      <w:hyperlink w:anchor="page_106_2">
        <w:r>
          <w:rPr>
            <w:rStyle w:val="Text0"/>
          </w:rPr>
          <w:t>106</w:t>
        </w:r>
      </w:hyperlink>
    </w:p>
    <w:p>
      <w:pPr>
        <w:pStyle w:val="Para 002"/>
      </w:pPr>
      <w:r>
        <w:t xml:space="preserve">Kenny, Graham,</w:t>
      </w:r>
      <w:hyperlink w:anchor="page_73_2">
        <w:r>
          <w:rPr>
            <w:rStyle w:val="Text0"/>
          </w:rPr>
          <w:t> 73–</w:t>
        </w:r>
      </w:hyperlink>
      <w:hyperlink w:anchor="page_80_2">
        <w:r>
          <w:rPr>
            <w:rStyle w:val="Text0"/>
          </w:rPr>
          <w:t>80</w:t>
        </w:r>
      </w:hyperlink>
    </w:p>
    <w:p>
      <w:pPr>
        <w:pStyle w:val="Para 002"/>
      </w:pPr>
      <w:r>
        <w:t xml:space="preserve">Keynes, John Maynard,</w:t>
      </w:r>
      <w:hyperlink w:anchor="page_100_2">
        <w:r>
          <w:rPr>
            <w:rStyle w:val="Text0"/>
          </w:rPr>
          <w:t> 100</w:t>
        </w:r>
      </w:hyperlink>
    </w:p>
    <w:p>
      <w:pPr>
        <w:pStyle w:val="Para 002"/>
      </w:pPr>
      <w:r>
        <w:t xml:space="preserve">mục tiêu chính,</w:t>
      </w:r>
      <w:hyperlink w:anchor="page_267">
        <w:r>
          <w:rPr>
            <w:rStyle w:val="Text0"/>
          </w:rPr>
          <w:t> 267–</w:t>
        </w:r>
      </w:hyperlink>
      <w:hyperlink w:anchor="page_268">
        <w:r>
          <w:rPr>
            <w:rStyle w:val="Text0"/>
          </w:rPr>
          <w:t>268</w:t>
        </w:r>
      </w:hyperlink>
    </w:p>
    <w:p>
      <w:pPr>
        <w:pStyle w:val="Para 002"/>
      </w:pPr>
      <w:r>
        <w:t xml:space="preserve">Kiefer, Charlie,</w:t>
      </w:r>
      <w:hyperlink w:anchor="page_245">
        <w:r>
          <w:rPr>
            <w:rStyle w:val="Text0"/>
          </w:rPr>
          <w:t> 245–</w:t>
        </w:r>
      </w:hyperlink>
      <w:hyperlink w:anchor="page_249">
        <w:r>
          <w:rPr>
            <w:rStyle w:val="Text0"/>
          </w:rPr>
          <w:t>249</w:t>
        </w:r>
      </w:hyperlink>
    </w:p>
    <w:p>
      <w:pPr>
        <w:pStyle w:val="Para 002"/>
      </w:pPr>
      <w:r>
        <w:t xml:space="preserve">Biểu đồ KJ,</w:t>
      </w:r>
      <w:hyperlink w:anchor="page_122_2">
        <w:r>
          <w:rPr>
            <w:rStyle w:val="Text0"/>
          </w:rPr>
          <w:t> 122</w:t>
        </w:r>
      </w:hyperlink>
    </w:p>
    <w:p>
      <w:pPr>
        <w:pStyle w:val="Para 002"/>
      </w:pPr>
      <w:r>
        <w:t xml:space="preserve">kiến thức, bề rộng của,</w:t>
      </w:r>
      <w:hyperlink w:anchor="page_7_2">
        <w:r>
          <w:rPr>
            <w:rStyle w:val="Text0"/>
          </w:rPr>
          <w:t> 7</w:t>
        </w:r>
      </w:hyperlink>
    </w:p>
    <w:p>
      <w:pPr>
        <w:pStyle w:val="Para 016"/>
      </w:pPr>
      <w:r>
        <w:t xml:space="preserve">Krupp, Steve,</w:t>
      </w:r>
      <w:hyperlink w:anchor="page_13_2">
        <w:r>
          <w:rPr>
            <w:rStyle w:val="Text0"/>
          </w:rPr>
          <w:t> 13–</w:t>
        </w:r>
      </w:hyperlink>
      <w:hyperlink w:anchor="page_26_2">
        <w:r>
          <w:rPr>
            <w:rStyle w:val="Text0"/>
          </w:rPr>
          <w:t>26</w:t>
        </w:r>
      </w:hyperlink>
    </w:p>
    <w:p>
      <w:pPr>
        <w:pStyle w:val="Para 032"/>
      </w:pPr>
      <w:r>
        <w:rPr>
          <w:rStyle w:val="Text4"/>
        </w:rPr>
        <w:t xml:space="preserve">Lai, Lisa,</w:t>
      </w:r>
      <w:hyperlink w:anchor="page_173_2">
        <w:r>
          <w:t> 173–</w:t>
        </w:r>
      </w:hyperlink>
      <w:hyperlink w:anchor="page_177_2">
        <w:r>
          <w:t>177,</w:t>
        </w:r>
      </w:hyperlink>
      <w:r>
        <w:rPr>
          <w:rStyle w:val="Text4"/>
        </w:rPr>
        <w:t xml:space="preserve"> </w:t>
      </w:r>
      <w:hyperlink w:anchor="page_251">
        <w:r>
          <w:t>251–</w:t>
        </w:r>
      </w:hyperlink>
      <w:hyperlink w:anchor="page_257">
        <w:r>
          <w:t>257</w:t>
        </w:r>
      </w:hyperlink>
    </w:p>
    <w:p>
      <w:pPr>
        <w:pStyle w:val="Para 002"/>
      </w:pPr>
      <w:r>
        <w:t xml:space="preserve">Larson, Erik,</w:t>
      </w:r>
      <w:hyperlink w:anchor="page_113_2">
        <w:r>
          <w:rPr>
            <w:rStyle w:val="Text0"/>
          </w:rPr>
          <w:t> 113–</w:t>
        </w:r>
      </w:hyperlink>
      <w:hyperlink w:anchor="page_117_2">
        <w:r>
          <w:rPr>
            <w:rStyle w:val="Text0"/>
          </w:rPr>
          <w:t>117</w:t>
        </w:r>
      </w:hyperlink>
    </w:p>
    <w:p>
      <w:pPr>
        <w:pStyle w:val="Para 002"/>
      </w:pPr>
      <w:r>
        <w:t xml:space="preserve">sa thải,</w:t>
      </w:r>
      <w:hyperlink w:anchor="page_82_2">
        <w:r>
          <w:rPr>
            <w:rStyle w:val="Text0"/>
          </w:rPr>
          <w:t> 82</w:t>
        </w:r>
      </w:hyperlink>
    </w:p>
    <w:p>
      <w:pPr>
        <w:pStyle w:val="Para 002"/>
      </w:pPr>
      <w:r>
        <w:t xml:space="preserve">các nhà lãnh</w:t>
      </w:r>
      <w:r>
        <w:rPr>
          <w:rStyle w:val="Text1"/>
        </w:rPr>
        <w:t> đạo.</w:t>
      </w:r>
      <w:r>
        <w:t xml:space="preserve"> Xem mục lãnh đạo</w:t>
      </w:r>
    </w:p>
    <w:p>
      <w:pPr>
        <w:pStyle w:val="Para 002"/>
      </w:pPr>
      <w:r>
        <w:rPr>
          <w:rStyle w:val="Text17"/>
        </w:rPr>
        <w:bookmarkStart w:id="1047" w:name="id_37"/>
        <w:t/>
        <w:bookmarkEnd w:id="1047"/>
      </w:r>
      <w:r>
        <w:t>lãnh đạo</w:t>
      </w:r>
    </w:p>
    <w:p>
      <w:pPr>
        <w:pStyle w:val="Para 001"/>
      </w:pPr>
      <w:r>
        <w:t xml:space="preserve">linh hoạt,</w:t>
      </w:r>
      <w:hyperlink w:anchor="page_28_1">
        <w:r>
          <w:rPr>
            <w:rStyle w:val="Text0"/>
          </w:rPr>
          <w:t> 28</w:t>
        </w:r>
      </w:hyperlink>
      <w:hyperlink w:anchor="page_32_1">
        <w:r>
          <w:rPr>
            <w:rStyle w:val="Text0"/>
          </w:rPr>
          <w:t>–32</w:t>
        </w:r>
      </w:hyperlink>
    </w:p>
    <w:p>
      <w:pPr>
        <w:pStyle w:val="Para 001"/>
      </w:pPr>
      <w:r>
        <w:t xml:space="preserve">nhất quán,</w:t>
      </w:r>
      <w:hyperlink w:anchor="page_28_1">
        <w:r>
          <w:rPr>
            <w:rStyle w:val="Text0"/>
          </w:rPr>
          <w:t> 28,</w:t>
        </w:r>
      </w:hyperlink>
      <w:r>
        <w:t xml:space="preserve"> </w:t>
      </w:r>
      <w:hyperlink w:anchor="page_29_2">
        <w:r>
          <w:rPr>
            <w:rStyle w:val="Text0"/>
          </w:rPr>
          <w:t>29,</w:t>
        </w:r>
      </w:hyperlink>
      <w:r>
        <w:t xml:space="preserve"> </w:t>
      </w:r>
      <w:hyperlink w:anchor="page_30_1">
        <w:r>
          <w:rPr>
            <w:rStyle w:val="Text0"/>
          </w:rPr>
          <w:t>30–</w:t>
        </w:r>
      </w:hyperlink>
      <w:hyperlink w:anchor="page_32_1">
        <w:r>
          <w:rPr>
            <w:rStyle w:val="Text0"/>
          </w:rPr>
          <w:t>32</w:t>
        </w:r>
      </w:hyperlink>
    </w:p>
    <w:p>
      <w:pPr>
        <w:pStyle w:val="Para 001"/>
      </w:pPr>
      <w:r>
        <w:t xml:space="preserve">phát triển,</w:t>
      </w:r>
      <w:hyperlink w:anchor="page_103_2">
        <w:r>
          <w:rPr>
            <w:rStyle w:val="Text0"/>
          </w:rPr>
          <w:t> 103</w:t>
        </w:r>
      </w:hyperlink>
    </w:p>
    <w:p>
      <w:pPr>
        <w:pStyle w:val="Para 001"/>
      </w:pPr>
      <w:r>
        <w:t xml:space="preserve">khác biệt giới tính,</w:t>
      </w:r>
      <w:hyperlink w:anchor="page_101_2">
        <w:r>
          <w:rPr>
            <w:rStyle w:val="Text0"/>
          </w:rPr>
          <w:t> 101–</w:t>
        </w:r>
      </w:hyperlink>
      <w:hyperlink w:anchor="page_102_2">
        <w:r>
          <w:rPr>
            <w:rStyle w:val="Text0"/>
          </w:rPr>
          <w:t>102</w:t>
        </w:r>
      </w:hyperlink>
    </w:p>
    <w:p>
      <w:pPr>
        <w:pStyle w:val="Para 001"/>
      </w:pPr>
      <w:r>
        <w:t xml:space="preserve">thiết lập ưu tiên,</w:t>
      </w:r>
      <w:hyperlink w:anchor="page_127_2">
        <w:r>
          <w:rPr>
            <w:rStyle w:val="Text0"/>
          </w:rPr>
          <w:t> 127–</w:t>
        </w:r>
      </w:hyperlink>
      <w:hyperlink w:anchor="page_134_2">
        <w:r>
          <w:rPr>
            <w:rStyle w:val="Text0"/>
          </w:rPr>
          <w:t>134</w:t>
        </w:r>
      </w:hyperlink>
    </w:p>
    <w:p>
      <w:pPr>
        <w:pStyle w:val="Para 001"/>
      </w:pPr>
      <w:r>
        <w:t xml:space="preserve">chiến lược,</w:t>
      </w:r>
      <w:hyperlink w:anchor="page_7_2">
        <w:r>
          <w:rPr>
            <w:rStyle w:val="Text0"/>
          </w:rPr>
          <w:t> </w:t>
        </w:r>
      </w:hyperlink>
      <w:r>
        <w:t xml:space="preserve">7,</w:t>
      </w:r>
      <w:hyperlink w:anchor="page_13_2">
        <w:r>
          <w:rPr>
            <w:rStyle w:val="Text0"/>
          </w:rPr>
          <w:t> 13</w:t>
        </w:r>
      </w:hyperlink>
      <w:hyperlink w:anchor="page_26_2">
        <w:r>
          <w:rPr>
            <w:rStyle w:val="Text0"/>
          </w:rPr>
          <w:t>–2</w:t>
        </w:r>
      </w:hyperlink>
      <w:r>
        <w:t xml:space="preserve">6,</w:t>
      </w:r>
      <w:hyperlink w:anchor="page_173_2">
        <w:r>
          <w:rPr>
            <w:rStyle w:val="Text0"/>
          </w:rPr>
          <w:t> 173</w:t>
        </w:r>
      </w:hyperlink>
      <w:hyperlink w:anchor="page_177_2">
        <w:r>
          <w:rPr>
            <w:rStyle w:val="Text0"/>
          </w:rPr>
          <w:t>–177</w:t>
        </w:r>
      </w:hyperlink>
    </w:p>
    <w:p>
      <w:pPr>
        <w:pStyle w:val="Para 049"/>
      </w:pPr>
      <w:r>
        <w:rPr>
          <w:rStyle w:val="Text4"/>
        </w:rPr>
        <w:t xml:space="preserve">đội ngũ,</w:t>
      </w:r>
      <w:hyperlink w:anchor="page_185_2">
        <w:r>
          <w:t> 185</w:t>
        </w:r>
      </w:hyperlink>
      <w:hyperlink w:anchor="page_191_2">
        <w:r>
          <w:t>–191</w:t>
        </w:r>
      </w:hyperlink>
    </w:p>
    <w:p>
      <w:pPr>
        <w:pStyle w:val="Para 001"/>
      </w:pPr>
      <w:r>
        <w:t xml:space="preserve">tư duy,</w:t>
      </w:r>
      <w:hyperlink w:anchor="page_173_2">
        <w:r>
          <w:rPr>
            <w:rStyle w:val="Text0"/>
          </w:rPr>
          <w:t> 173,</w:t>
        </w:r>
      </w:hyperlink>
      <w:r>
        <w:t xml:space="preserve"> </w:t>
      </w:r>
      <w:hyperlink w:anchor="page_256">
        <w:r>
          <w:rPr>
            <w:rStyle w:val="Text0"/>
          </w:rPr>
          <w:t>256–</w:t>
        </w:r>
      </w:hyperlink>
      <w:hyperlink w:anchor="page_257">
        <w:r>
          <w:rPr>
            <w:rStyle w:val="Text0"/>
          </w:rPr>
          <w:t>257</w:t>
        </w:r>
      </w:hyperlink>
    </w:p>
    <w:p>
      <w:pPr>
        <w:pStyle w:val="Para 001"/>
      </w:pPr>
      <w:r>
        <w:t xml:space="preserve">thế kỷ 21,</w:t>
      </w:r>
      <w:hyperlink w:anchor="page_101_2">
        <w:r>
          <w:rPr>
            <w:rStyle w:val="Text0"/>
          </w:rPr>
          <w:t> 101</w:t>
        </w:r>
      </w:hyperlink>
    </w:p>
    <w:p>
      <w:pPr>
        <w:pStyle w:val="Para 001"/>
      </w:pPr>
      <w:r>
        <w:t xml:space="preserve">khung zoom (zoom framework)</w:t>
      </w:r>
      <w:hyperlink w:anchor="page_91_2">
        <w:r>
          <w:rPr>
            <w:rStyle w:val="Text0"/>
          </w:rPr>
          <w:t> và,</w:t>
        </w:r>
      </w:hyperlink>
      <w:hyperlink w:anchor="page_105_2">
        <w:r>
          <w:rPr>
            <w:rStyle w:val="Text0"/>
          </w:rPr>
          <w:t> 91–105</w:t>
        </w:r>
      </w:hyperlink>
    </w:p>
    <w:p>
      <w:pPr>
        <w:pStyle w:val="Para 002"/>
      </w:pPr>
      <w:r>
        <w:t xml:space="preserve">học hỏi, từ thất bại,</w:t>
      </w:r>
      <w:hyperlink w:anchor="page_22_2">
        <w:r>
          <w:rPr>
            <w:rStyle w:val="Text0"/>
          </w:rPr>
          <w:t> 22–</w:t>
        </w:r>
      </w:hyperlink>
      <w:hyperlink w:anchor="page_24_1">
        <w:r>
          <w:rPr>
            <w:rStyle w:val="Text0"/>
          </w:rPr>
          <w:t>24</w:t>
        </w:r>
      </w:hyperlink>
    </w:p>
    <w:p>
      <w:pPr>
        <w:pStyle w:val="Para 002"/>
      </w:pPr>
      <w:r>
        <w:t xml:space="preserve">công việc di sản,</w:t>
      </w:r>
      <w:hyperlink w:anchor="page_174_2">
        <w:r>
          <w:rPr>
            <w:rStyle w:val="Text0"/>
          </w:rPr>
          <w:t> 174</w:t>
        </w:r>
      </w:hyperlink>
    </w:p>
    <w:p>
      <w:pPr>
        <w:pStyle w:val="Para 002"/>
      </w:pPr>
      <w:r>
        <w:t xml:space="preserve">Leinwand, Paul,</w:t>
      </w:r>
      <w:hyperlink w:anchor="page_205_2">
        <w:r>
          <w:rPr>
            <w:rStyle w:val="Text0"/>
          </w:rPr>
          <w:t> 205–</w:t>
        </w:r>
      </w:hyperlink>
      <w:hyperlink w:anchor="page_212_2">
        <w:r>
          <w:rPr>
            <w:rStyle w:val="Text0"/>
          </w:rPr>
          <w:t>212,</w:t>
        </w:r>
      </w:hyperlink>
      <w:r>
        <w:t xml:space="preserve"> </w:t>
      </w:r>
      <w:hyperlink w:anchor="page_213_2">
        <w:r>
          <w:rPr>
            <w:rStyle w:val="Text0"/>
          </w:rPr>
          <w:t>213</w:t>
        </w:r>
      </w:hyperlink>
    </w:p>
    <w:p>
      <w:pPr>
        <w:pStyle w:val="Para 002"/>
      </w:pPr>
      <w:r>
        <w:t xml:space="preserve">Leonard, Orla,</w:t>
      </w:r>
      <w:hyperlink w:anchor="page_213_2">
        <w:r>
          <w:rPr>
            <w:rStyle w:val="Text0"/>
          </w:rPr>
          <w:t> 213–</w:t>
        </w:r>
      </w:hyperlink>
      <w:hyperlink w:anchor="page_219_2">
        <w:r>
          <w:rPr>
            <w:rStyle w:val="Text0"/>
          </w:rPr>
          <w:t>219</w:t>
        </w:r>
      </w:hyperlink>
    </w:p>
    <w:p>
      <w:pPr>
        <w:pStyle w:val="Para 002"/>
      </w:pPr>
      <w:r>
        <w:t xml:space="preserve">buông bỏ, sự ác cảm,</w:t>
      </w:r>
      <w:hyperlink w:anchor="page_144_2">
        <w:r>
          <w:rPr>
            <w:rStyle w:val="Text0"/>
          </w:rPr>
          <w:t> 144–</w:t>
        </w:r>
      </w:hyperlink>
      <w:hyperlink w:anchor="page_148_1">
        <w:r>
          <w:rPr>
            <w:rStyle w:val="Text0"/>
          </w:rPr>
          <w:t>148</w:t>
        </w:r>
      </w:hyperlink>
    </w:p>
    <w:p>
      <w:pPr>
        <w:pStyle w:val="Para 002"/>
      </w:pPr>
      <w:r>
        <w:t xml:space="preserve">Lidow, Derek,</w:t>
      </w:r>
      <w:hyperlink w:anchor="page_127_2">
        <w:r>
          <w:rPr>
            <w:rStyle w:val="Text0"/>
          </w:rPr>
          <w:t> 127–</w:t>
        </w:r>
      </w:hyperlink>
      <w:hyperlink w:anchor="page_134_2">
        <w:r>
          <w:rPr>
            <w:rStyle w:val="Text0"/>
          </w:rPr>
          <w:t>134</w:t>
        </w:r>
      </w:hyperlink>
    </w:p>
    <w:p>
      <w:pPr>
        <w:pStyle w:val="Para 002"/>
      </w:pPr>
      <w:r>
        <w:t xml:space="preserve">Lineback, Kent,</w:t>
      </w:r>
      <w:hyperlink w:anchor="page_55_2">
        <w:r>
          <w:rPr>
            <w:rStyle w:val="Text0"/>
          </w:rPr>
          <w:t> 55–</w:t>
        </w:r>
      </w:hyperlink>
      <w:hyperlink w:anchor="page_58_2">
        <w:r>
          <w:rPr>
            <w:rStyle w:val="Text0"/>
          </w:rPr>
          <w:t>58</w:t>
        </w:r>
      </w:hyperlink>
    </w:p>
    <w:p>
      <w:pPr>
        <w:pStyle w:val="Para 002"/>
      </w:pPr>
      <w:r>
        <w:t xml:space="preserve">lắng nghe, khách hàng,</w:t>
      </w:r>
      <w:hyperlink w:anchor="page_75_2">
        <w:r>
          <w:rPr>
            <w:rStyle w:val="Text0"/>
          </w:rPr>
          <w:t> 75,</w:t>
        </w:r>
      </w:hyperlink>
      <w:r>
        <w:t xml:space="preserve"> </w:t>
      </w:r>
      <w:hyperlink w:anchor="page_78_1">
        <w:r>
          <w:rPr>
            <w:rStyle w:val="Text0"/>
          </w:rPr>
          <w:t>78–</w:t>
        </w:r>
      </w:hyperlink>
      <w:hyperlink w:anchor="page_79_2">
        <w:r>
          <w:rPr>
            <w:rStyle w:val="Text0"/>
          </w:rPr>
          <w:t>79</w:t>
        </w:r>
      </w:hyperlink>
    </w:p>
    <w:p>
      <w:pPr>
        <w:pStyle w:val="Para 002"/>
      </w:pPr>
      <w:r>
        <w:t xml:space="preserve">ra quyết định logic,</w:t>
      </w:r>
      <w:hyperlink w:anchor="page_144_2">
        <w:r>
          <w:rPr>
            <w:rStyle w:val="Text0"/>
          </w:rPr>
          <w:t> 144–</w:t>
        </w:r>
      </w:hyperlink>
      <w:hyperlink w:anchor="page_145_2">
        <w:r>
          <w:rPr>
            <w:rStyle w:val="Text0"/>
          </w:rPr>
          <w:t>145</w:t>
        </w:r>
      </w:hyperlink>
    </w:p>
    <w:p>
      <w:pPr>
        <w:pStyle w:val="Para 002"/>
      </w:pPr>
      <w:r>
        <w:t xml:space="preserve">kết quả dài hạn,</w:t>
      </w:r>
      <w:hyperlink w:anchor="page_165_2">
        <w:r>
          <w:rPr>
            <w:rStyle w:val="Text0"/>
          </w:rPr>
          <w:t> 165–</w:t>
        </w:r>
      </w:hyperlink>
      <w:hyperlink w:anchor="page_167_2">
        <w:r>
          <w:rPr>
            <w:rStyle w:val="Text0"/>
          </w:rPr>
          <w:t>167</w:t>
        </w:r>
      </w:hyperlink>
    </w:p>
    <w:p>
      <w:pPr>
        <w:pStyle w:val="Para 002"/>
      </w:pPr>
      <w:r>
        <w:t xml:space="preserve">tư duy dài hạn,</w:t>
      </w:r>
      <w:hyperlink w:anchor="page_81_2">
        <w:r>
          <w:rPr>
            <w:rStyle w:val="Text0"/>
          </w:rPr>
          <w:t> 81–8</w:t>
        </w:r>
      </w:hyperlink>
      <w:hyperlink w:anchor="page_84_2">
        <w:r>
          <w:rPr>
            <w:rStyle w:val="Text0"/>
          </w:rPr>
          <w:t>4,</w:t>
        </w:r>
      </w:hyperlink>
      <w:r>
        <w:t xml:space="preserve"> </w:t>
      </w:r>
      <w:hyperlink w:anchor="page_85_2">
        <w:r>
          <w:rPr>
            <w:rStyle w:val="Text0"/>
          </w:rPr>
          <w:t>85,</w:t>
        </w:r>
      </w:hyperlink>
      <w:r>
        <w:t xml:space="preserve"> </w:t>
      </w:r>
      <w:hyperlink w:anchor="page_98_1">
        <w:r>
          <w:rPr>
            <w:rStyle w:val="Text0"/>
          </w:rPr>
          <w:t>98</w:t>
        </w:r>
      </w:hyperlink>
    </w:p>
    <w:p>
      <w:pPr>
        <w:pStyle w:val="Para 016"/>
      </w:pPr>
      <w:r>
        <w:t xml:space="preserve">những việc vô vọn</w:t>
      </w:r>
      <w:hyperlink w:anchor="page_228_2">
        <w:r>
          <w:rPr>
            <w:rStyle w:val="Text0"/>
          </w:rPr>
          <w:t>g, 22</w:t>
        </w:r>
      </w:hyperlink>
      <w:hyperlink w:anchor="page_231_2">
        <w:r>
          <w:rPr>
            <w:rStyle w:val="Text0"/>
          </w:rPr>
          <w:t>8–231</w:t>
        </w:r>
      </w:hyperlink>
    </w:p>
    <w:p>
      <w:pPr>
        <w:pStyle w:val="Para 002"/>
      </w:pPr>
      <w:r>
        <w:t xml:space="preserve">xu hướng vĩ mô,</w:t>
      </w:r>
      <w:hyperlink w:anchor="page_65_2">
        <w:r>
          <w:rPr>
            <w:rStyle w:val="Text0"/>
          </w:rPr>
          <w:t> 65</w:t>
        </w:r>
      </w:hyperlink>
      <w:hyperlink w:anchor="page_66_2">
        <w:r>
          <w:rPr>
            <w:rStyle w:val="Text0"/>
          </w:rPr>
          <w:t>–66</w:t>
        </w:r>
      </w:hyperlink>
    </w:p>
    <w:p>
      <w:pPr>
        <w:pStyle w:val="Para 002"/>
      </w:pPr>
      <w:r>
        <w:rPr>
          <w:rStyle w:val="Text17"/>
        </w:rPr>
        <w:bookmarkStart w:id="1048" w:name="id_30"/>
        <w:t/>
        <w:bookmarkEnd w:id="1048"/>
      </w:r>
      <w:r>
        <w:t>các nhà quản lý</w:t>
      </w:r>
    </w:p>
    <w:p>
      <w:pPr>
        <w:pStyle w:val="Para 001"/>
      </w:pPr>
      <w:r>
        <w:t xml:space="preserve">vai trò giao tiếp,</w:t>
      </w:r>
      <w:hyperlink w:anchor="page_281">
        <w:r>
          <w:rPr>
            <w:rStyle w:val="Text0"/>
          </w:rPr>
          <w:t> 281</w:t>
        </w:r>
      </w:hyperlink>
    </w:p>
    <w:p>
      <w:pPr>
        <w:pStyle w:val="Para 001"/>
      </w:pPr>
      <w:r>
        <w:t xml:space="preserve">các thông điệp mâu thuẫn từ,</w:t>
      </w:r>
      <w:hyperlink w:anchor="page_245">
        <w:r>
          <w:rPr>
            <w:rStyle w:val="Text0"/>
          </w:rPr>
          <w:t> 245</w:t>
        </w:r>
      </w:hyperlink>
      <w:hyperlink w:anchor="page_249">
        <w:r>
          <w:rPr>
            <w:rStyle w:val="Text0"/>
          </w:rPr>
          <w:t>–249</w:t>
        </w:r>
      </w:hyperlink>
    </w:p>
    <w:p>
      <w:pPr>
        <w:pStyle w:val="Para 001"/>
      </w:pPr>
      <w:r>
        <w:t xml:space="preserve">vai trò điều phối viê</w:t>
      </w:r>
      <w:hyperlink w:anchor="page_280">
        <w:r>
          <w:rPr>
            <w:rStyle w:val="Text0"/>
          </w:rPr>
          <w:t>n, 280</w:t>
        </w:r>
      </w:hyperlink>
      <w:hyperlink w:anchor="page_281">
        <w:r>
          <w:rPr>
            <w:rStyle w:val="Text0"/>
          </w:rPr>
          <w:t>–281</w:t>
        </w:r>
      </w:hyperlink>
    </w:p>
    <w:p>
      <w:pPr>
        <w:pStyle w:val="Para 001"/>
      </w:pPr>
      <w:r>
        <w:t xml:space="preserve">ra quyết định,</w:t>
      </w:r>
      <w:hyperlink w:anchor="page_113_2">
        <w:r>
          <w:rPr>
            <w:rStyle w:val="Text0"/>
          </w:rPr>
          <w:t> 113–</w:t>
        </w:r>
      </w:hyperlink>
      <w:hyperlink w:anchor="page_117_2">
        <w:r>
          <w:rPr>
            <w:rStyle w:val="Text0"/>
          </w:rPr>
          <w:t>117</w:t>
        </w:r>
      </w:hyperlink>
    </w:p>
    <w:p>
      <w:pPr>
        <w:pStyle w:val="Para 001"/>
      </w:pPr>
      <w:r>
        <w:t xml:space="preserve">khác biệt giới tính,</w:t>
      </w:r>
      <w:hyperlink w:anchor="page_101_2">
        <w:r>
          <w:rPr>
            <w:rStyle w:val="Text0"/>
          </w:rPr>
          <w:t> 101–</w:t>
        </w:r>
      </w:hyperlink>
      <w:hyperlink w:anchor="page_102_2">
        <w:r>
          <w:rPr>
            <w:rStyle w:val="Text0"/>
          </w:rPr>
          <w:t>102</w:t>
        </w:r>
      </w:hyperlink>
    </w:p>
    <w:p>
      <w:pPr>
        <w:pStyle w:val="Para 001"/>
      </w:pPr>
      <w:r>
        <w:t xml:space="preserve">không can thiệ</w:t>
      </w:r>
      <w:hyperlink w:anchor="page_135_2">
        <w:r>
          <w:rPr>
            <w:rStyle w:val="Text0"/>
          </w:rPr>
          <w:t>p, 135</w:t>
        </w:r>
      </w:hyperlink>
      <w:hyperlink w:anchor="page_141_2">
        <w:r>
          <w:rPr>
            <w:rStyle w:val="Text0"/>
          </w:rPr>
          <w:t>–141</w:t>
        </w:r>
      </w:hyperlink>
    </w:p>
    <w:p>
      <w:pPr>
        <w:pStyle w:val="Para 001"/>
      </w:pPr>
      <w:r>
        <w:t xml:space="preserve">tư duy chiến lược,</w:t>
      </w:r>
      <w:hyperlink w:anchor="page_4_2">
        <w:r>
          <w:rPr>
            <w:rStyle w:val="Text0"/>
          </w:rPr>
          <w:t> 4,</w:t>
        </w:r>
      </w:hyperlink>
      <w:r>
        <w:t xml:space="preserve"> </w:t>
      </w:r>
      <w:hyperlink w:anchor="page_5_2">
        <w:r>
          <w:rPr>
            <w:rStyle w:val="Text0"/>
          </w:rPr>
          <w:t>5</w:t>
        </w:r>
      </w:hyperlink>
    </w:p>
    <w:p>
      <w:pPr>
        <w:pStyle w:val="Para 001"/>
      </w:pPr>
      <w:r>
        <w:t xml:space="preserve">tận dụng chuyên môn của người khác,</w:t>
      </w:r>
      <w:hyperlink w:anchor="page_255">
        <w:r>
          <w:rPr>
            <w:rStyle w:val="Text0"/>
          </w:rPr>
          <w:t> 255</w:t>
        </w:r>
      </w:hyperlink>
      <w:hyperlink w:anchor="page_257">
        <w:r>
          <w:rPr>
            <w:rStyle w:val="Text0"/>
          </w:rPr>
          <w:t>–257</w:t>
        </w:r>
      </w:hyperlink>
    </w:p>
    <w:p>
      <w:pPr>
        <w:pStyle w:val="Para 001"/>
      </w:pPr>
      <w:r>
        <w:t xml:space="preserve">bảo vệ lãnh địa,</w:t>
      </w:r>
      <w:hyperlink w:anchor="page_96_1">
        <w:r>
          <w:rPr>
            <w:rStyle w:val="Text0"/>
          </w:rPr>
          <w:t> 96–</w:t>
        </w:r>
      </w:hyperlink>
      <w:hyperlink w:anchor="page_97_2">
        <w:r>
          <w:rPr>
            <w:rStyle w:val="Text0"/>
          </w:rPr>
          <w:t>97</w:t>
        </w:r>
      </w:hyperlink>
    </w:p>
    <w:p>
      <w:pPr>
        <w:pStyle w:val="Para 002"/>
      </w:pPr>
      <w:r>
        <w:t xml:space="preserve">Manville, Brook,</w:t>
      </w:r>
      <w:hyperlink w:anchor="page_155_2">
        <w:r>
          <w:rPr>
            <w:rStyle w:val="Text0"/>
          </w:rPr>
          <w:t> 155–</w:t>
        </w:r>
      </w:hyperlink>
      <w:hyperlink w:anchor="page_162_2">
        <w:r>
          <w:rPr>
            <w:rStyle w:val="Text0"/>
          </w:rPr>
          <w:t>162</w:t>
        </w:r>
      </w:hyperlink>
    </w:p>
    <w:p>
      <w:pPr>
        <w:pStyle w:val="Para 002"/>
      </w:pPr>
      <w:r>
        <w:t xml:space="preserve">March, James G.,</w:t>
      </w:r>
      <w:hyperlink w:anchor="page_120_2">
        <w:r>
          <w:rPr>
            <w:rStyle w:val="Text0"/>
          </w:rPr>
          <w:t> 120</w:t>
        </w:r>
      </w:hyperlink>
    </w:p>
    <w:p>
      <w:pPr>
        <w:pStyle w:val="Para 002"/>
      </w:pPr>
      <w:r>
        <w:rPr>
          <w:rStyle w:val="Text17"/>
        </w:rPr>
        <w:bookmarkStart w:id="1049" w:name="page_287"/>
        <w:t/>
        <w:bookmarkEnd w:id="1049"/>
      </w:r>
      <w:r>
        <w:t xml:space="preserve">Martin, Roger L.,</w:t>
      </w:r>
      <w:hyperlink w:anchor="page_51_2">
        <w:r>
          <w:rPr>
            <w:rStyle w:val="Text0"/>
          </w:rPr>
          <w:t> 51–</w:t>
        </w:r>
      </w:hyperlink>
      <w:hyperlink w:anchor="page_53_2">
        <w:r>
          <w:rPr>
            <w:rStyle w:val="Text0"/>
          </w:rPr>
          <w:t>53</w:t>
        </w:r>
      </w:hyperlink>
    </w:p>
    <w:p>
      <w:pPr>
        <w:pStyle w:val="Para 002"/>
      </w:pPr>
      <w:r>
        <w:t xml:space="preserve">McDonald, Robert,</w:t>
      </w:r>
      <w:hyperlink w:anchor="page_98_1">
        <w:r>
          <w:rPr>
            <w:rStyle w:val="Text0"/>
          </w:rPr>
          <w:t> 98</w:t>
        </w:r>
      </w:hyperlink>
    </w:p>
    <w:p>
      <w:pPr>
        <w:pStyle w:val="Para 002"/>
      </w:pPr>
      <w:r>
        <w:t xml:space="preserve">McKeown, Greg,</w:t>
      </w:r>
      <w:hyperlink w:anchor="page_140_2">
        <w:r>
          <w:rPr>
            <w:rStyle w:val="Text0"/>
          </w:rPr>
          <w:t> 140</w:t>
        </w:r>
      </w:hyperlink>
    </w:p>
    <w:p>
      <w:pPr>
        <w:pStyle w:val="Para 002"/>
      </w:pPr>
      <w:r>
        <w:t xml:space="preserve">xu hướng lớn (megatren</w:t>
      </w:r>
      <w:hyperlink w:anchor="page_88_2">
        <w:r>
          <w:rPr>
            <w:rStyle w:val="Text0"/>
          </w:rPr>
          <w:t>ds),</w:t>
        </w:r>
      </w:hyperlink>
      <w:hyperlink w:anchor="page_89_2">
        <w:r>
          <w:rPr>
            <w:rStyle w:val="Text0"/>
          </w:rPr>
          <w:t> 88–89</w:t>
        </w:r>
      </w:hyperlink>
    </w:p>
    <w:p>
      <w:pPr>
        <w:pStyle w:val="Para 002"/>
      </w:pPr>
      <w:r>
        <w:t xml:space="preserve">Menon, Tanya,</w:t>
      </w:r>
      <w:hyperlink w:anchor="page_119_2">
        <w:r>
          <w:rPr>
            <w:rStyle w:val="Text0"/>
          </w:rPr>
          <w:t> 119–</w:t>
        </w:r>
      </w:hyperlink>
      <w:hyperlink w:anchor="page_124_2">
        <w:r>
          <w:rPr>
            <w:rStyle w:val="Text0"/>
          </w:rPr>
          <w:t>124</w:t>
        </w:r>
      </w:hyperlink>
    </w:p>
    <w:p>
      <w:pPr>
        <w:pStyle w:val="Para 002"/>
      </w:pPr>
      <w:r>
        <w:t xml:space="preserve">mô hình tư duy (mental mode</w:t>
      </w:r>
      <w:hyperlink w:anchor="page_87_2">
        <w:r>
          <w:rPr>
            <w:rStyle w:val="Text0"/>
          </w:rPr>
          <w:t>ls),</w:t>
        </w:r>
      </w:hyperlink>
      <w:hyperlink w:anchor="page_88_2">
        <w:r>
          <w:rPr>
            <w:rStyle w:val="Text0"/>
          </w:rPr>
          <w:t> 87–88</w:t>
        </w:r>
      </w:hyperlink>
    </w:p>
    <w:p>
      <w:pPr>
        <w:pStyle w:val="Para 002"/>
      </w:pPr>
      <w:r>
        <w:t xml:space="preserve">thông điệp mâu thuẫn,</w:t>
      </w:r>
      <w:hyperlink w:anchor="page_245">
        <w:r>
          <w:rPr>
            <w:rStyle w:val="Text0"/>
          </w:rPr>
          <w:t> 245–</w:t>
        </w:r>
      </w:hyperlink>
      <w:hyperlink w:anchor="page_249">
        <w:r>
          <w:rPr>
            <w:rStyle w:val="Text0"/>
          </w:rPr>
          <w:t>249</w:t>
        </w:r>
      </w:hyperlink>
    </w:p>
    <w:p>
      <w:pPr>
        <w:pStyle w:val="Para 002"/>
      </w:pPr>
      <w:r>
        <w:t xml:space="preserve">tuyên bố sứ mệnh,</w:t>
      </w:r>
      <w:hyperlink w:anchor="page_52_2">
        <w:r>
          <w:rPr>
            <w:rStyle w:val="Text0"/>
          </w:rPr>
          <w:t> 52</w:t>
        </w:r>
      </w:hyperlink>
    </w:p>
    <w:p>
      <w:pPr>
        <w:pStyle w:val="Para 016"/>
      </w:pPr>
      <w:r>
        <w:t xml:space="preserve">động lực của nhân viên,</w:t>
      </w:r>
      <w:hyperlink w:anchor="page_208_1">
        <w:r>
          <w:rPr>
            <w:rStyle w:val="Text0"/>
          </w:rPr>
          <w:t> 208–</w:t>
        </w:r>
      </w:hyperlink>
      <w:hyperlink w:anchor="page_209_2">
        <w:r>
          <w:rPr>
            <w:rStyle w:val="Text0"/>
          </w:rPr>
          <w:t>209,</w:t>
        </w:r>
      </w:hyperlink>
      <w:r>
        <w:t xml:space="preserve"> </w:t>
      </w:r>
      <w:hyperlink w:anchor="page_211_2">
        <w:r>
          <w:rPr>
            <w:rStyle w:val="Text0"/>
          </w:rPr>
          <w:t>211</w:t>
        </w:r>
      </w:hyperlink>
    </w:p>
    <w:p>
      <w:pPr>
        <w:pStyle w:val="Para 002"/>
      </w:pPr>
      <w:r>
        <w:t xml:space="preserve">ngụy biện tường thuật (narrative fallac</w:t>
      </w:r>
      <w:hyperlink w:anchor="page_180_2">
        <w:r>
          <w:rPr>
            <w:rStyle w:val="Text0"/>
          </w:rPr>
          <w:t>y), 180</w:t>
        </w:r>
      </w:hyperlink>
    </w:p>
    <w:p>
      <w:pPr>
        <w:pStyle w:val="Para 002"/>
      </w:pPr>
      <w:r>
        <w:t xml:space="preserve">định vị dựa trên nhu cầu (need-based positioning),</w:t>
      </w:r>
      <w:hyperlink w:anchor="page_273">
        <w:r>
          <w:rPr>
            <w:rStyle w:val="Text0"/>
          </w:rPr>
          <w:t> 273</w:t>
        </w:r>
      </w:hyperlink>
    </w:p>
    <w:p>
      <w:pPr>
        <w:pStyle w:val="Para 002"/>
      </w:pPr>
      <w:r>
        <w:t xml:space="preserve">nhu cầu, công ty so với bộ phận,</w:t>
      </w:r>
      <w:hyperlink w:anchor="page_167_2">
        <w:r>
          <w:rPr>
            <w:rStyle w:val="Text0"/>
          </w:rPr>
          <w:t> 167</w:t>
        </w:r>
      </w:hyperlink>
      <w:hyperlink w:anchor="page_168_2">
        <w:r>
          <w:rPr>
            <w:rStyle w:val="Text0"/>
          </w:rPr>
          <w:t>–168</w:t>
        </w:r>
      </w:hyperlink>
    </w:p>
    <w:p>
      <w:pPr>
        <w:pStyle w:val="Para 002"/>
      </w:pPr>
      <w:r>
        <w:t xml:space="preserve">Neilson, Gary,</w:t>
      </w:r>
      <w:hyperlink w:anchor="page_238_1">
        <w:r>
          <w:rPr>
            <w:rStyle w:val="Text0"/>
          </w:rPr>
          <w:t> 238–</w:t>
        </w:r>
      </w:hyperlink>
      <w:hyperlink w:anchor="page_239_1">
        <w:r>
          <w:rPr>
            <w:rStyle w:val="Text0"/>
          </w:rPr>
          <w:t>239</w:t>
        </w:r>
      </w:hyperlink>
    </w:p>
    <w:p>
      <w:pPr>
        <w:pStyle w:val="Para 002"/>
      </w:pPr>
      <w:r>
        <w:t>mạng lưới</w:t>
      </w:r>
    </w:p>
    <w:p>
      <w:pPr>
        <w:pStyle w:val="Para 001"/>
      </w:pPr>
      <w:r>
        <w:t xml:space="preserve">phát tri</w:t>
      </w:r>
      <w:hyperlink w:anchor="page_56_2">
        <w:r>
          <w:rPr>
            <w:rStyle w:val="Text0"/>
          </w:rPr>
          <w:t>ển</w:t>
        </w:r>
      </w:hyperlink>
    </w:p>
    <w:p>
      <w:pPr>
        <w:pStyle w:val="Para 001"/>
      </w:pPr>
      <w:r>
        <w:t xml:space="preserve">hoạt</w:t>
      </w:r>
      <w:hyperlink w:anchor="page_55_2">
        <w:r>
          <w:rPr>
            <w:rStyle w:val="Text0"/>
          </w:rPr>
          <w:t> độn</w:t>
        </w:r>
      </w:hyperlink>
      <w:hyperlink w:anchor="page_56_2">
        <w:r>
          <w:rPr>
            <w:rStyle w:val="Text0"/>
          </w:rPr>
          <w:t>g</w:t>
        </w:r>
      </w:hyperlink>
    </w:p>
    <w:p>
      <w:pPr>
        <w:pStyle w:val="Para 001"/>
      </w:pPr>
      <w:r>
        <w:t xml:space="preserve">chiến</w:t>
      </w:r>
      <w:hyperlink w:anchor="page_55_2">
        <w:r>
          <w:rPr>
            <w:rStyle w:val="Text0"/>
          </w:rPr>
          <w:t> lư</w:t>
        </w:r>
      </w:hyperlink>
      <w:hyperlink w:anchor="page_58_2">
        <w:r>
          <w:rPr>
            <w:rStyle w:val="Text0"/>
          </w:rPr>
          <w:t>ợc</w:t>
        </w:r>
      </w:hyperlink>
    </w:p>
    <w:p>
      <w:pPr>
        <w:pStyle w:val="Para 001"/>
      </w:pPr>
      <w:r>
        <w:t xml:space="preserve">phát hiện xu hướng</w:t>
      </w:r>
      <w:hyperlink w:anchor="page_65_2">
        <w:r>
          <w:rPr>
            <w:rStyle w:val="Text0"/>
          </w:rPr>
          <w:t> và</w:t>
        </w:r>
      </w:hyperlink>
    </w:p>
    <w:p>
      <w:pPr>
        <w:pStyle w:val="Para 002"/>
      </w:pPr>
      <w:r>
        <w:t xml:space="preserve">Nooyi, Indra,</w:t>
      </w:r>
      <w:hyperlink w:anchor="page_102_2">
        <w:r>
          <w:rPr>
            <w:rStyle w:val="Text0"/>
          </w:rPr>
          <w:t> 102–</w:t>
        </w:r>
      </w:hyperlink>
      <w:hyperlink w:anchor="page_103_2">
        <w:r>
          <w:rPr>
            <w:rStyle w:val="Text0"/>
          </w:rPr>
          <w:t>103</w:t>
        </w:r>
      </w:hyperlink>
    </w:p>
    <w:p>
      <w:pPr>
        <w:pStyle w:val="Para 002"/>
      </w:pPr>
      <w:r>
        <w:t xml:space="preserve">Novartis,</w:t>
      </w:r>
      <w:hyperlink w:anchor="page_102_2">
        <w:r>
          <w:rPr>
            <w:rStyle w:val="Text0"/>
          </w:rPr>
          <w:t> 102</w:t>
        </w:r>
      </w:hyperlink>
    </w:p>
    <w:p>
      <w:pPr>
        <w:pStyle w:val="Para 016"/>
      </w:pPr>
      <w:r>
        <w:t xml:space="preserve">sự mới lạ,</w:t>
      </w:r>
      <w:hyperlink w:anchor="page_99_2">
        <w:r>
          <w:rPr>
            <w:rStyle w:val="Text0"/>
          </w:rPr>
          <w:t> 99</w:t>
        </w:r>
      </w:hyperlink>
    </w:p>
    <w:p>
      <w:pPr>
        <w:pStyle w:val="Para 002"/>
      </w:pPr>
      <w:r>
        <w:t xml:space="preserve">Obama, Barack,</w:t>
      </w:r>
      <w:hyperlink w:anchor="page_100_2">
        <w:r>
          <w:rPr>
            <w:rStyle w:val="Text0"/>
          </w:rPr>
          <w:t> 100</w:t>
        </w:r>
      </w:hyperlink>
    </w:p>
    <w:p>
      <w:pPr>
        <w:pStyle w:val="Para 002"/>
      </w:pPr>
      <w:r>
        <w:t xml:space="preserve">mục tiêu,</w:t>
      </w:r>
      <w:hyperlink w:anchor="page_128_2">
        <w:r>
          <w:rPr>
            <w:rStyle w:val="Text0"/>
          </w:rPr>
          <w:t> 128.</w:t>
        </w:r>
      </w:hyperlink>
      <w:r>
        <w:t xml:space="preserve"> X</w:t>
      </w:r>
      <w:r>
        <w:rPr>
          <w:rStyle w:val="Text1"/>
        </w:rPr>
        <w:t>em thêm</w:t>
      </w:r>
      <w:r>
        <w:t xml:space="preserve"> mục tiêu và mục đích chiến lược</w:t>
      </w:r>
    </w:p>
    <w:p>
      <w:pPr>
        <w:pStyle w:val="Para 002"/>
      </w:pPr>
      <w:r>
        <w:t xml:space="preserve">Ongor, Akin,</w:t>
      </w:r>
      <w:hyperlink w:anchor="page_97_2">
        <w:r>
          <w:rPr>
            <w:rStyle w:val="Text0"/>
          </w:rPr>
          <w:t> 97–</w:t>
        </w:r>
      </w:hyperlink>
      <w:hyperlink w:anchor="page_98_1">
        <w:r>
          <w:rPr>
            <w:rStyle w:val="Text0"/>
          </w:rPr>
          <w:t>98</w:t>
        </w:r>
      </w:hyperlink>
    </w:p>
    <w:p>
      <w:pPr>
        <w:pStyle w:val="Para 002"/>
      </w:pPr>
      <w:r>
        <w:t xml:space="preserve">sự cởi mở,</w:t>
      </w:r>
      <w:hyperlink w:anchor="page_7_2">
        <w:r>
          <w:rPr>
            <w:rStyle w:val="Text0"/>
          </w:rPr>
          <w:t> 7</w:t>
        </w:r>
      </w:hyperlink>
    </w:p>
    <w:p>
      <w:pPr>
        <w:pStyle w:val="Para 002"/>
      </w:pPr>
      <w:r>
        <w:t xml:space="preserve">mạng lưới hoạt động,</w:t>
      </w:r>
      <w:hyperlink w:anchor="page_55_2">
        <w:r>
          <w:rPr>
            <w:rStyle w:val="Text0"/>
          </w:rPr>
          <w:t> 55–</w:t>
        </w:r>
      </w:hyperlink>
      <w:hyperlink w:anchor="page_56_2">
        <w:r>
          <w:rPr>
            <w:rStyle w:val="Text0"/>
          </w:rPr>
          <w:t>56</w:t>
        </w:r>
      </w:hyperlink>
    </w:p>
    <w:p>
      <w:pPr>
        <w:pStyle w:val="Para 002"/>
      </w:pPr>
      <w:r>
        <w:t xml:space="preserve">quy trình hoạt động,</w:t>
      </w:r>
      <w:hyperlink w:anchor="page_31_2">
        <w:r>
          <w:rPr>
            <w:rStyle w:val="Text0"/>
          </w:rPr>
          <w:t> 31</w:t>
        </w:r>
      </w:hyperlink>
    </w:p>
    <w:p>
      <w:pPr>
        <w:pStyle w:val="Para 002"/>
      </w:pPr>
      <w:r>
        <w:t xml:space="preserve">tư duy hoạt động,</w:t>
      </w:r>
      <w:hyperlink w:anchor="page_74_2">
        <w:r>
          <w:rPr>
            <w:rStyle w:val="Text0"/>
          </w:rPr>
          <w:t> 74,</w:t>
        </w:r>
      </w:hyperlink>
      <w:r>
        <w:t xml:space="preserve"> </w:t>
      </w:r>
      <w:hyperlink w:anchor="page_75_2">
        <w:r>
          <w:rPr>
            <w:rStyle w:val="Text0"/>
          </w:rPr>
          <w:t>75</w:t>
        </w:r>
      </w:hyperlink>
    </w:p>
    <w:p>
      <w:pPr>
        <w:pStyle w:val="Para 002"/>
      </w:pPr>
      <w:r>
        <w:t xml:space="preserve">cơ hội, 13,</w:t>
      </w:r>
      <w:hyperlink w:anchor="page_13_2">
        <w:r>
          <w:rPr>
            <w:rStyle w:val="Text0"/>
          </w:rPr>
          <w:t> 15,</w:t>
        </w:r>
      </w:hyperlink>
      <w:r>
        <w:t xml:space="preserve"> </w:t>
      </w:r>
      <w:hyperlink w:anchor="page_15_2">
        <w:r>
          <w:rPr>
            <w:rStyle w:val="Text0"/>
          </w:rPr>
          <w:t>1</w:t>
        </w:r>
      </w:hyperlink>
      <w:r>
        <w:t xml:space="preserve">48,</w:t>
      </w:r>
      <w:hyperlink w:anchor="page_148_1">
        <w:r>
          <w:rPr>
            <w:rStyle w:val="Text0"/>
          </w:rPr>
          <w:t> </w:t>
        </w:r>
      </w:hyperlink>
      <w:r>
        <w:t xml:space="preserve">26</w:t>
      </w:r>
      <w:hyperlink w:anchor="page_263">
        <w:r>
          <w:rPr>
            <w:rStyle w:val="Text0"/>
          </w:rPr>
          <w:t>3,</w:t>
        </w:r>
      </w:hyperlink>
      <w:r>
        <w:t xml:space="preserve"> 2</w:t>
      </w:r>
      <w:hyperlink w:anchor="page_276">
        <w:r>
          <w:rPr>
            <w:rStyle w:val="Text0"/>
          </w:rPr>
          <w:t>76–2</w:t>
        </w:r>
      </w:hyperlink>
      <w:hyperlink w:anchor="page_277">
        <w:r>
          <w:rPr>
            <w:rStyle w:val="Text0"/>
          </w:rPr>
          <w:t>77,</w:t>
        </w:r>
      </w:hyperlink>
      <w:r>
        <w:t xml:space="preserve"> </w:t>
      </w:r>
      <w:hyperlink w:anchor="page_278">
        <w:r>
          <w:rPr>
            <w:rStyle w:val="Text0"/>
          </w:rPr>
          <w:t>278</w:t>
        </w:r>
      </w:hyperlink>
    </w:p>
    <w:p>
      <w:pPr>
        <w:pStyle w:val="Para 002"/>
      </w:pPr>
      <w:r>
        <w:t xml:space="preserve">chi phí cơ hội,</w:t>
      </w:r>
      <w:hyperlink w:anchor="page_145_2">
        <w:r>
          <w:rPr>
            <w:rStyle w:val="Text0"/>
          </w:rPr>
          <w:t> 145–</w:t>
        </w:r>
      </w:hyperlink>
      <w:hyperlink w:anchor="page_146_2">
        <w:r>
          <w:rPr>
            <w:rStyle w:val="Text0"/>
          </w:rPr>
          <w:t>146,</w:t>
        </w:r>
      </w:hyperlink>
      <w:r>
        <w:t xml:space="preserve"> </w:t>
      </w:r>
      <w:hyperlink w:anchor="page_149_2">
        <w:r>
          <w:rPr>
            <w:rStyle w:val="Text0"/>
          </w:rPr>
          <w:t>149</w:t>
        </w:r>
      </w:hyperlink>
    </w:p>
    <w:p>
      <w:pPr>
        <w:pStyle w:val="Para 002"/>
      </w:pPr>
      <w:r>
        <w:t xml:space="preserve">mục tiêu tổ chức. Xem</w:t>
      </w:r>
      <w:r>
        <w:rPr>
          <w:rStyle w:val="Text1"/>
        </w:rPr>
        <w:t> thêm</w:t>
      </w:r>
      <w:r>
        <w:t xml:space="preserve"> mục tiêu và mục đích chiến lược</w:t>
      </w:r>
    </w:p>
    <w:p>
      <w:pPr>
        <w:pStyle w:val="Para 001"/>
      </w:pPr>
      <w:r>
        <w:t xml:space="preserve">hoàn thành,</w:t>
      </w:r>
      <w:hyperlink w:anchor="page_221_2">
        <w:r>
          <w:rPr>
            <w:rStyle w:val="Text0"/>
          </w:rPr>
          <w:t> 221–</w:t>
        </w:r>
      </w:hyperlink>
      <w:hyperlink w:anchor="page_234_2">
        <w:r>
          <w:rPr>
            <w:rStyle w:val="Text0"/>
          </w:rPr>
          <w:t>234</w:t>
        </w:r>
      </w:hyperlink>
    </w:p>
    <w:p>
      <w:pPr>
        <w:pStyle w:val="Para 001"/>
      </w:pPr>
      <w:r>
        <w:t xml:space="preserve">gắn kết đội ngũ,</w:t>
      </w:r>
      <w:hyperlink w:anchor="page_9_2">
        <w:r>
          <w:rPr>
            <w:rStyle w:val="Text0"/>
          </w:rPr>
          <w:t> 9</w:t>
        </w:r>
      </w:hyperlink>
    </w:p>
    <w:p>
      <w:pPr>
        <w:pStyle w:val="Para 001"/>
      </w:pPr>
      <w:r>
        <w:t xml:space="preserve">nguồn lực dành cho,</w:t>
      </w:r>
      <w:hyperlink w:anchor="page_150_1">
        <w:r>
          <w:rPr>
            <w:rStyle w:val="Text0"/>
          </w:rPr>
          <w:t> 150–</w:t>
        </w:r>
      </w:hyperlink>
      <w:hyperlink w:anchor="page_151_2">
        <w:r>
          <w:rPr>
            <w:rStyle w:val="Text0"/>
          </w:rPr>
          <w:t>151</w:t>
        </w:r>
      </w:hyperlink>
    </w:p>
    <w:p>
      <w:pPr>
        <w:pStyle w:val="Para 002"/>
      </w:pPr>
      <w:r>
        <w:t xml:space="preserve">bản sắc tổ chức,</w:t>
      </w:r>
      <w:hyperlink w:anchor="page_214_1">
        <w:r>
          <w:rPr>
            <w:rStyle w:val="Text0"/>
          </w:rPr>
          <w:t> 214–</w:t>
        </w:r>
      </w:hyperlink>
      <w:hyperlink w:anchor="page_215_2">
        <w:r>
          <w:rPr>
            <w:rStyle w:val="Text0"/>
          </w:rPr>
          <w:t>215</w:t>
        </w:r>
      </w:hyperlink>
    </w:p>
    <w:p>
      <w:pPr>
        <w:pStyle w:val="Para 002"/>
      </w:pPr>
      <w:r>
        <w:t xml:space="preserve">học tập tổ chức,</w:t>
      </w:r>
      <w:hyperlink w:anchor="page_22_2">
        <w:r>
          <w:rPr>
            <w:rStyle w:val="Text0"/>
          </w:rPr>
          <w:t> 22–</w:t>
        </w:r>
      </w:hyperlink>
      <w:hyperlink w:anchor="page_24_1">
        <w:r>
          <w:rPr>
            <w:rStyle w:val="Text0"/>
          </w:rPr>
          <w:t>24</w:t>
        </w:r>
      </w:hyperlink>
    </w:p>
    <w:p>
      <w:pPr>
        <w:pStyle w:val="Para 002"/>
      </w:pPr>
      <w:r>
        <w:t xml:space="preserve">chiến lược tổ chức. Xem</w:t>
      </w:r>
      <w:r>
        <w:rPr>
          <w:rStyle w:val="Text1"/>
        </w:rPr>
        <w:t> c</w:t>
      </w:r>
      <w:r>
        <w:t xml:space="preserve">hiến lược</w:t>
      </w:r>
    </w:p>
    <w:p>
      <w:pPr>
        <w:pStyle w:val="Para 002"/>
      </w:pPr>
      <w:r>
        <w:rPr>
          <w:rStyle w:val="Text17"/>
        </w:rPr>
        <w:bookmarkStart w:id="1050" w:name="id_31"/>
        <w:t/>
        <w:bookmarkEnd w:id="1050"/>
      </w:r>
      <w:r>
        <w:t>các tổ chức</w:t>
      </w:r>
    </w:p>
    <w:p>
      <w:pPr>
        <w:pStyle w:val="Para 001"/>
      </w:pPr>
      <w:r>
        <w:t xml:space="preserve">các lực lượng bên ngoài ảnh hưởng,</w:t>
      </w:r>
      <w:hyperlink w:anchor="page_64_2">
        <w:r>
          <w:rPr>
            <w:rStyle w:val="Text0"/>
          </w:rPr>
          <w:t> 64</w:t>
        </w:r>
      </w:hyperlink>
      <w:hyperlink w:anchor="page_67_2">
        <w:r>
          <w:rPr>
            <w:rStyle w:val="Text0"/>
          </w:rPr>
          <w:t>–67</w:t>
        </w:r>
      </w:hyperlink>
    </w:p>
    <w:p>
      <w:pPr>
        <w:pStyle w:val="Para 001"/>
      </w:pPr>
      <w:r>
        <w:t xml:space="preserve">cái nhìn bên ngoài,</w:t>
      </w:r>
      <w:hyperlink w:anchor="page_73_2">
        <w:r>
          <w:rPr>
            <w:rStyle w:val="Text0"/>
          </w:rPr>
          <w:t> 73</w:t>
        </w:r>
      </w:hyperlink>
      <w:hyperlink w:anchor="page_80_2">
        <w:r>
          <w:rPr>
            <w:rStyle w:val="Text0"/>
          </w:rPr>
          <w:t>–80</w:t>
        </w:r>
      </w:hyperlink>
    </w:p>
    <w:p>
      <w:pPr>
        <w:pStyle w:val="Para 001"/>
      </w:pPr>
      <w:r>
        <w:t xml:space="preserve">niềm tin cơ bản của,</w:t>
      </w:r>
      <w:hyperlink w:anchor="page_87_2">
        <w:r>
          <w:rPr>
            <w:rStyle w:val="Text0"/>
          </w:rPr>
          <w:t> 87–</w:t>
        </w:r>
      </w:hyperlink>
      <w:hyperlink w:anchor="page_88_2">
        <w:r>
          <w:rPr>
            <w:rStyle w:val="Text0"/>
          </w:rPr>
          <w:t>88</w:t>
        </w:r>
      </w:hyperlink>
    </w:p>
    <w:p>
      <w:pPr>
        <w:pStyle w:val="Para 001"/>
      </w:pPr>
      <w:r>
        <w:t xml:space="preserve">mục đích của,</w:t>
      </w:r>
      <w:hyperlink w:anchor="page_262">
        <w:r>
          <w:rPr>
            <w:rStyle w:val="Text0"/>
          </w:rPr>
          <w:t> 262</w:t>
        </w:r>
      </w:hyperlink>
    </w:p>
    <w:p>
      <w:pPr>
        <w:pStyle w:val="Para 001"/>
      </w:pPr>
      <w:r>
        <w:t xml:space="preserve">mục tiêu chiến lược của.</w:t>
      </w:r>
      <w:r>
        <w:rPr>
          <w:rStyle w:val="Text1"/>
        </w:rPr>
        <w:t> Xem</w:t>
      </w:r>
      <w:r>
        <w:t xml:space="preserve"> mục tiêu và mục đích chiến lược</w:t>
      </w:r>
    </w:p>
    <w:p>
      <w:pPr>
        <w:pStyle w:val="Para 002"/>
      </w:pPr>
      <w:r>
        <w:t xml:space="preserve">khung tổ chức, cho các ưu tiên,</w:t>
      </w:r>
      <w:hyperlink w:anchor="page_137_2">
        <w:r>
          <w:rPr>
            <w:rStyle w:val="Text0"/>
          </w:rPr>
          <w:t> 137–</w:t>
        </w:r>
      </w:hyperlink>
      <w:hyperlink w:anchor="page_140_2">
        <w:r>
          <w:rPr>
            <w:rStyle w:val="Text0"/>
          </w:rPr>
          <w:t>140</w:t>
        </w:r>
      </w:hyperlink>
    </w:p>
    <w:p>
      <w:pPr>
        <w:pStyle w:val="Para 002"/>
      </w:pPr>
      <w:r>
        <w:t xml:space="preserve">mục tiêu lỗi thời, buông bỏ,</w:t>
      </w:r>
      <w:hyperlink w:anchor="page_143_2">
        <w:r>
          <w:rPr>
            <w:rStyle w:val="Text0"/>
          </w:rPr>
          <w:t> 143–</w:t>
        </w:r>
      </w:hyperlink>
      <w:hyperlink w:anchor="page_154_2">
        <w:r>
          <w:rPr>
            <w:rStyle w:val="Text0"/>
          </w:rPr>
          <w:t>154</w:t>
        </w:r>
      </w:hyperlink>
    </w:p>
    <w:p>
      <w:pPr>
        <w:pStyle w:val="Para 002"/>
      </w:pPr>
      <w:r>
        <w:t xml:space="preserve">góc nhìn bên ngoài,</w:t>
      </w:r>
      <w:hyperlink w:anchor="page_73_2">
        <w:r>
          <w:rPr>
            <w:rStyle w:val="Text0"/>
          </w:rPr>
          <w:t> 73–</w:t>
        </w:r>
      </w:hyperlink>
      <w:hyperlink w:anchor="page_80_2">
        <w:r>
          <w:rPr>
            <w:rStyle w:val="Text0"/>
          </w:rPr>
          <w:t>80</w:t>
        </w:r>
      </w:hyperlink>
    </w:p>
    <w:p>
      <w:pPr>
        <w:pStyle w:val="Para 016"/>
      </w:pPr>
      <w:r>
        <w:t xml:space="preserve">tập trung ra bên ngoài,</w:t>
      </w:r>
      <w:hyperlink w:anchor="page_6_2">
        <w:r>
          <w:rPr>
            <w:rStyle w:val="Text0"/>
          </w:rPr>
          <w:t> 6</w:t>
        </w:r>
      </w:hyperlink>
    </w:p>
    <w:p>
      <w:pPr>
        <w:pStyle w:val="Para 002"/>
      </w:pPr>
      <w:r>
        <w:t xml:space="preserve">đam mê,</w:t>
      </w:r>
      <w:hyperlink w:anchor="page_137_2">
        <w:r>
          <w:rPr>
            <w:rStyle w:val="Text0"/>
          </w:rPr>
          <w:t> 137</w:t>
        </w:r>
      </w:hyperlink>
    </w:p>
    <w:p>
      <w:pPr>
        <w:pStyle w:val="Para 002"/>
      </w:pPr>
      <w:r>
        <w:t xml:space="preserve">thành công trong quá khứ, buông bỏ,</w:t>
      </w:r>
      <w:hyperlink w:anchor="page_144_2">
        <w:r>
          <w:rPr>
            <w:rStyle w:val="Text0"/>
          </w:rPr>
          <w:t> 144</w:t>
        </w:r>
      </w:hyperlink>
      <w:hyperlink w:anchor="page_148_1">
        <w:r>
          <w:rPr>
            <w:rStyle w:val="Text0"/>
          </w:rPr>
          <w:t>–148</w:t>
        </w:r>
      </w:hyperlink>
    </w:p>
    <w:p>
      <w:pPr>
        <w:pStyle w:val="Para 002"/>
      </w:pPr>
      <w:r>
        <w:t xml:space="preserve">phát hiện các mô hình,</w:t>
      </w:r>
      <w:hyperlink w:anchor="page_61_2">
        <w:r>
          <w:rPr>
            <w:rStyle w:val="Text0"/>
          </w:rPr>
          <w:t> 61</w:t>
        </w:r>
      </w:hyperlink>
      <w:hyperlink w:anchor="page_71_2">
        <w:r>
          <w:rPr>
            <w:rStyle w:val="Text0"/>
          </w:rPr>
          <w:t>–71</w:t>
        </w:r>
      </w:hyperlink>
    </w:p>
    <w:p>
      <w:pPr>
        <w:pStyle w:val="Para 002"/>
      </w:pPr>
      <w:r>
        <w:t xml:space="preserve">PepsiCo,</w:t>
      </w:r>
      <w:hyperlink w:anchor="page_102_2">
        <w:r>
          <w:rPr>
            <w:rStyle w:val="Text0"/>
          </w:rPr>
          <w:t> 102–</w:t>
        </w:r>
      </w:hyperlink>
      <w:hyperlink w:anchor="page_103_2">
        <w:r>
          <w:rPr>
            <w:rStyle w:val="Text0"/>
          </w:rPr>
          <w:t>103</w:t>
        </w:r>
      </w:hyperlink>
    </w:p>
    <w:p>
      <w:pPr>
        <w:pStyle w:val="Para 002"/>
      </w:pPr>
      <w:r>
        <w:t xml:space="preserve">hội đồng quản trị cá nhân,</w:t>
      </w:r>
      <w:hyperlink w:anchor="page_239_1">
        <w:r>
          <w:rPr>
            <w:rStyle w:val="Text0"/>
          </w:rPr>
          <w:t> 239</w:t>
        </w:r>
      </w:hyperlink>
    </w:p>
    <w:p>
      <w:pPr>
        <w:pStyle w:val="Para 002"/>
      </w:pPr>
      <w:r>
        <w:t xml:space="preserve">cá nhân hóa,</w:t>
      </w:r>
      <w:hyperlink w:anchor="page_94_2">
        <w:r>
          <w:rPr>
            <w:rStyle w:val="Text0"/>
          </w:rPr>
          <w:t> 94–</w:t>
        </w:r>
      </w:hyperlink>
      <w:hyperlink w:anchor="page_97_2">
        <w:r>
          <w:rPr>
            <w:rStyle w:val="Text0"/>
          </w:rPr>
          <w:t>97</w:t>
        </w:r>
      </w:hyperlink>
    </w:p>
    <w:p>
      <w:pPr>
        <w:pStyle w:val="Para 002"/>
      </w:pPr>
      <w:r>
        <w:t xml:space="preserve">góc nhìn.</w:t>
      </w:r>
      <w:r>
        <w:rPr>
          <w:rStyle w:val="Text1"/>
        </w:rPr>
        <w:t> Xem thê</w:t>
      </w:r>
      <w:r>
        <w:t xml:space="preserve">m: góc nhìn tổng thể</w:t>
      </w:r>
    </w:p>
    <w:p>
      <w:pPr>
        <w:pStyle w:val="Para 001"/>
      </w:pPr>
      <w:r>
        <w:t xml:space="preserve">cận cảnh,</w:t>
      </w:r>
      <w:hyperlink w:anchor="page_93_2">
        <w:r>
          <w:rPr>
            <w:rStyle w:val="Text0"/>
          </w:rPr>
          <w:t> 93–</w:t>
        </w:r>
      </w:hyperlink>
      <w:hyperlink w:anchor="page_97_2">
        <w:r>
          <w:rPr>
            <w:rStyle w:val="Text0"/>
          </w:rPr>
          <w:t>97,</w:t>
        </w:r>
      </w:hyperlink>
      <w:r>
        <w:t xml:space="preserve"> </w:t>
      </w:r>
      <w:hyperlink w:anchor="page_104_1">
        <w:r>
          <w:rPr>
            <w:rStyle w:val="Text0"/>
          </w:rPr>
          <w:t>104</w:t>
        </w:r>
      </w:hyperlink>
    </w:p>
    <w:p>
      <w:pPr>
        <w:pStyle w:val="Para 001"/>
      </w:pPr>
      <w:r>
        <w:t xml:space="preserve">viễn cảnh,</w:t>
      </w:r>
      <w:hyperlink w:anchor="page_97_2">
        <w:r>
          <w:rPr>
            <w:rStyle w:val="Text0"/>
          </w:rPr>
          <w:t> 97</w:t>
        </w:r>
      </w:hyperlink>
      <w:hyperlink w:anchor="page_100_2">
        <w:r>
          <w:rPr>
            <w:rStyle w:val="Text0"/>
          </w:rPr>
          <w:t>–10</w:t>
        </w:r>
      </w:hyperlink>
      <w:r>
        <w:t xml:space="preserve">0,</w:t>
      </w:r>
      <w:hyperlink w:anchor="page_105_2">
        <w:r>
          <w:rPr>
            <w:rStyle w:val="Text0"/>
          </w:rPr>
          <w:t> 105</w:t>
        </w:r>
      </w:hyperlink>
    </w:p>
    <w:p>
      <w:pPr>
        <w:pStyle w:val="Para 002"/>
      </w:pPr>
      <w:r>
        <w:t xml:space="preserve">quan điểm,</w:t>
      </w:r>
      <w:hyperlink w:anchor="page_37_2">
        <w:r>
          <w:rPr>
            <w:rStyle w:val="Text0"/>
          </w:rPr>
          <w:t> 37–</w:t>
        </w:r>
      </w:hyperlink>
      <w:hyperlink w:anchor="page_38_1">
        <w:r>
          <w:rPr>
            <w:rStyle w:val="Text0"/>
          </w:rPr>
          <w:t>38</w:t>
        </w:r>
      </w:hyperlink>
    </w:p>
    <w:p>
      <w:pPr>
        <w:pStyle w:val="Para 002"/>
      </w:pPr>
      <w:r>
        <w:t xml:space="preserve">Porter, Michael,</w:t>
      </w:r>
      <w:hyperlink w:anchor="page_272">
        <w:r>
          <w:rPr>
            <w:rStyle w:val="Text0"/>
          </w:rPr>
          <w:t> 272,</w:t>
        </w:r>
      </w:hyperlink>
      <w:r>
        <w:t xml:space="preserve"> </w:t>
      </w:r>
      <w:hyperlink w:anchor="page_279">
        <w:r>
          <w:rPr>
            <w:rStyle w:val="Text0"/>
          </w:rPr>
          <w:t>279</w:t>
        </w:r>
      </w:hyperlink>
    </w:p>
    <w:p>
      <w:pPr>
        <w:pStyle w:val="Para 002"/>
      </w:pPr>
      <w:r>
        <w:t xml:space="preserve">hành động thực dụng,</w:t>
      </w:r>
      <w:hyperlink w:anchor="page_252">
        <w:r>
          <w:rPr>
            <w:rStyle w:val="Text0"/>
          </w:rPr>
          <w:t> 252</w:t>
        </w:r>
      </w:hyperlink>
      <w:hyperlink w:anchor="page_254">
        <w:r>
          <w:rPr>
            <w:rStyle w:val="Text0"/>
          </w:rPr>
          <w:t>–254</w:t>
        </w:r>
      </w:hyperlink>
    </w:p>
    <w:p>
      <w:pPr>
        <w:pStyle w:val="Para 002"/>
      </w:pPr>
      <w:r>
        <w:rPr>
          <w:rStyle w:val="Text17"/>
        </w:rPr>
        <w:bookmarkStart w:id="1051" w:name="id_40"/>
        <w:t/>
        <w:bookmarkEnd w:id="1051"/>
      </w:r>
      <w:r>
        <w:t>ưu tiên</w:t>
      </w:r>
    </w:p>
    <w:p>
      <w:pPr>
        <w:pStyle w:val="Para 001"/>
      </w:pPr>
      <w:r>
        <w:t xml:space="preserve">xung đột,</w:t>
      </w:r>
      <w:hyperlink w:anchor="page_136_2">
        <w:r>
          <w:rPr>
            <w:rStyle w:val="Text0"/>
          </w:rPr>
          <w:t> 136</w:t>
        </w:r>
      </w:hyperlink>
    </w:p>
    <w:p>
      <w:pPr>
        <w:pStyle w:val="Para 001"/>
      </w:pPr>
      <w:r>
        <w:t xml:space="preserve">then chốt,</w:t>
      </w:r>
      <w:hyperlink w:anchor="page_128_2">
        <w:r>
          <w:rPr>
            <w:rStyle w:val="Text0"/>
          </w:rPr>
          <w:t> 128</w:t>
        </w:r>
      </w:hyperlink>
      <w:hyperlink w:anchor="page_129_2">
        <w:r>
          <w:rPr>
            <w:rStyle w:val="Text0"/>
          </w:rPr>
          <w:t>–12</w:t>
        </w:r>
      </w:hyperlink>
      <w:r>
        <w:t xml:space="preserve">9,</w:t>
      </w:r>
      <w:hyperlink w:anchor="page_131_2">
        <w:r>
          <w:rPr>
            <w:rStyle w:val="Text0"/>
          </w:rPr>
          <w:t> 131</w:t>
        </w:r>
      </w:hyperlink>
    </w:p>
    <w:p>
      <w:pPr>
        <w:pStyle w:val="Para 001"/>
      </w:pPr>
      <w:r>
        <w:rPr>
          <w:rStyle w:val="Text17"/>
        </w:rPr>
        <w:bookmarkStart w:id="1052" w:name="page_288"/>
        <w:t/>
        <w:bookmarkEnd w:id="1052"/>
      </w:r>
      <w:r>
        <w:t xml:space="preserve">mong muốn,</w:t>
      </w:r>
      <w:hyperlink w:anchor="page_129_2">
        <w:r>
          <w:rPr>
            <w:rStyle w:val="Text0"/>
          </w:rPr>
          <w:t> 129–</w:t>
        </w:r>
      </w:hyperlink>
      <w:hyperlink w:anchor="page_130_1">
        <w:r>
          <w:rPr>
            <w:rStyle w:val="Text0"/>
          </w:rPr>
          <w:t>130</w:t>
        </w:r>
      </w:hyperlink>
    </w:p>
    <w:p>
      <w:pPr>
        <w:pStyle w:val="Para 001"/>
      </w:pPr>
      <w:r>
        <w:t xml:space="preserve">sàng lọc,</w:t>
      </w:r>
      <w:hyperlink w:anchor="page_136_2">
        <w:r>
          <w:rPr>
            <w:rStyle w:val="Text0"/>
          </w:rPr>
          <w:t> 136–</w:t>
        </w:r>
      </w:hyperlink>
      <w:hyperlink w:anchor="page_137_2">
        <w:r>
          <w:rPr>
            <w:rStyle w:val="Text0"/>
          </w:rPr>
          <w:t>137</w:t>
        </w:r>
      </w:hyperlink>
    </w:p>
    <w:p>
      <w:pPr>
        <w:pStyle w:val="Para 001"/>
      </w:pPr>
      <w:r>
        <w:t xml:space="preserve">đánh dấu trên lịch,</w:t>
      </w:r>
      <w:hyperlink w:anchor="page_140_2">
        <w:r>
          <w:rPr>
            <w:rStyle w:val="Text0"/>
          </w:rPr>
          <w:t> 140</w:t>
        </w:r>
      </w:hyperlink>
    </w:p>
    <w:p>
      <w:pPr>
        <w:pStyle w:val="Para 001"/>
      </w:pPr>
      <w:r>
        <w:t xml:space="preserve">quan trọng,</w:t>
      </w:r>
      <w:hyperlink w:anchor="page_129_2">
        <w:r>
          <w:rPr>
            <w:rStyle w:val="Text0"/>
          </w:rPr>
          <w:t> 129</w:t>
        </w:r>
      </w:hyperlink>
    </w:p>
    <w:p>
      <w:pPr>
        <w:pStyle w:val="Para 001"/>
      </w:pPr>
      <w:r>
        <w:t xml:space="preserve">di sản,</w:t>
      </w:r>
      <w:hyperlink w:anchor="page_174_2">
        <w:r>
          <w:rPr>
            <w:rStyle w:val="Text0"/>
          </w:rPr>
          <w:t> 174</w:t>
        </w:r>
      </w:hyperlink>
    </w:p>
    <w:p>
      <w:pPr>
        <w:pStyle w:val="Para 001"/>
      </w:pPr>
      <w:r>
        <w:t xml:space="preserve">quản lý sự đánh đổi,</w:t>
      </w:r>
      <w:hyperlink w:anchor="page_163_2">
        <w:r>
          <w:rPr>
            <w:rStyle w:val="Text0"/>
          </w:rPr>
          <w:t> 163–</w:t>
        </w:r>
      </w:hyperlink>
      <w:hyperlink w:anchor="page_169_2">
        <w:r>
          <w:rPr>
            <w:rStyle w:val="Text0"/>
          </w:rPr>
          <w:t>169</w:t>
        </w:r>
      </w:hyperlink>
    </w:p>
    <w:p>
      <w:pPr>
        <w:pStyle w:val="Para 001"/>
      </w:pPr>
      <w:r>
        <w:t xml:space="preserve">khung tổ chức, 13</w:t>
      </w:r>
      <w:hyperlink w:anchor="page_137_2">
        <w:r>
          <w:rPr>
            <w:rStyle w:val="Text0"/>
          </w:rPr>
          <w:t>7–1</w:t>
        </w:r>
      </w:hyperlink>
      <w:hyperlink w:anchor="page_140_2">
        <w:r>
          <w:rPr>
            <w:rStyle w:val="Text0"/>
          </w:rPr>
          <w:t>40</w:t>
        </w:r>
      </w:hyperlink>
    </w:p>
    <w:p>
      <w:pPr>
        <w:pStyle w:val="Para 001"/>
      </w:pPr>
      <w:r>
        <w:t xml:space="preserve">xếp hạng, 12</w:t>
      </w:r>
      <w:hyperlink w:anchor="page_127_2">
        <w:r>
          <w:rPr>
            <w:rStyle w:val="Text0"/>
          </w:rPr>
          <w:t>7–1</w:t>
        </w:r>
      </w:hyperlink>
      <w:hyperlink w:anchor="page_128_2">
        <w:r>
          <w:rPr>
            <w:rStyle w:val="Text0"/>
          </w:rPr>
          <w:t>28,</w:t>
        </w:r>
      </w:hyperlink>
      <w:r>
        <w:t xml:space="preserve"> </w:t>
      </w:r>
      <w:hyperlink w:anchor="page_134_2">
        <w:r>
          <w:rPr>
            <w:rStyle w:val="Text0"/>
          </w:rPr>
          <w:t>134</w:t>
        </w:r>
      </w:hyperlink>
    </w:p>
    <w:p>
      <w:pPr>
        <w:pStyle w:val="Para 001"/>
      </w:pPr>
      <w:r>
        <w:t xml:space="preserve">phân bổ nguồn lực,</w:t>
      </w:r>
      <w:hyperlink w:anchor="page_130_1">
        <w:r>
          <w:rPr>
            <w:rStyle w:val="Text0"/>
          </w:rPr>
          <w:t> 130–</w:t>
        </w:r>
      </w:hyperlink>
      <w:hyperlink w:anchor="page_134_2">
        <w:r>
          <w:rPr>
            <w:rStyle w:val="Text0"/>
          </w:rPr>
          <w:t>134</w:t>
        </w:r>
      </w:hyperlink>
    </w:p>
    <w:p>
      <w:pPr>
        <w:pStyle w:val="Para 049"/>
      </w:pPr>
      <w:r>
        <w:rPr>
          <w:rStyle w:val="Text4"/>
        </w:rPr>
        <w:t xml:space="preserve">thiết lập,</w:t>
      </w:r>
      <w:hyperlink w:anchor="page_9_2">
        <w:r>
          <w:t> </w:t>
        </w:r>
      </w:hyperlink>
      <w:r>
        <w:rPr>
          <w:rStyle w:val="Text4"/>
        </w:rPr>
        <w:t xml:space="preserve">9,</w:t>
      </w:r>
      <w:hyperlink w:anchor="page_127_2">
        <w:r>
          <w:t> 12</w:t>
        </w:r>
      </w:hyperlink>
      <w:hyperlink w:anchor="page_134_2">
        <w:r>
          <w:t>7–1</w:t>
        </w:r>
      </w:hyperlink>
      <w:r>
        <w:rPr>
          <w:rStyle w:val="Text4"/>
        </w:rPr>
        <w:t xml:space="preserve">34,</w:t>
      </w:r>
      <w:hyperlink w:anchor="page_135_2">
        <w:r>
          <w:t> 135</w:t>
        </w:r>
      </w:hyperlink>
      <w:hyperlink w:anchor="page_141_2">
        <w:r>
          <w:t>–141,</w:t>
        </w:r>
      </w:hyperlink>
      <w:r>
        <w:rPr>
          <w:rStyle w:val="Text4"/>
        </w:rPr>
        <w:t xml:space="preserve"> </w:t>
      </w:r>
      <w:hyperlink w:anchor="page_216_1">
        <w:r>
          <w:t>216</w:t>
        </w:r>
      </w:hyperlink>
      <w:hyperlink w:anchor="page_217_2">
        <w:r>
          <w:t>–217,</w:t>
        </w:r>
      </w:hyperlink>
      <w:r>
        <w:rPr>
          <w:rStyle w:val="Text4"/>
        </w:rPr>
        <w:t xml:space="preserve"> </w:t>
      </w:r>
      <w:hyperlink w:anchor="page_266">
        <w:r>
          <w:t>266</w:t>
        </w:r>
      </w:hyperlink>
      <w:hyperlink w:anchor="page_267">
        <w:r>
          <w:t>–267</w:t>
        </w:r>
      </w:hyperlink>
    </w:p>
    <w:p>
      <w:pPr>
        <w:pStyle w:val="Para 001"/>
      </w:pPr>
      <w:r>
        <w:t xml:space="preserve">bảng tính,</w:t>
      </w:r>
      <w:hyperlink w:anchor="page_132_2">
        <w:r>
          <w:rPr>
            <w:rStyle w:val="Text0"/>
          </w:rPr>
          <w:t> 132</w:t>
        </w:r>
      </w:hyperlink>
    </w:p>
    <w:p>
      <w:pPr>
        <w:pStyle w:val="Para 001"/>
      </w:pPr>
      <w:r>
        <w:t xml:space="preserve">chịu trách nhiệm,</w:t>
      </w:r>
      <w:hyperlink w:anchor="page_136_2">
        <w:r>
          <w:rPr>
            <w:rStyle w:val="Text0"/>
          </w:rPr>
          <w:t> 136</w:t>
        </w:r>
      </w:hyperlink>
    </w:p>
    <w:p>
      <w:pPr>
        <w:pStyle w:val="Para 001"/>
      </w:pPr>
      <w:r>
        <w:t xml:space="preserve">các loại,</w:t>
      </w:r>
      <w:hyperlink w:anchor="page_128_2">
        <w:r>
          <w:rPr>
            <w:rStyle w:val="Text0"/>
          </w:rPr>
          <w:t> 128–</w:t>
        </w:r>
      </w:hyperlink>
      <w:hyperlink w:anchor="page_130_1">
        <w:r>
          <w:rPr>
            <w:rStyle w:val="Text0"/>
          </w:rPr>
          <w:t>130</w:t>
        </w:r>
      </w:hyperlink>
    </w:p>
    <w:p>
      <w:pPr>
        <w:pStyle w:val="Para 002"/>
      </w:pPr>
      <w:r>
        <w:t xml:space="preserve">Prius,</w:t>
      </w:r>
      <w:hyperlink w:anchor="page_272">
        <w:r>
          <w:rPr>
            <w:rStyle w:val="Text0"/>
          </w:rPr>
          <w:t> 272–</w:t>
        </w:r>
      </w:hyperlink>
      <w:hyperlink w:anchor="page_273">
        <w:r>
          <w:rPr>
            <w:rStyle w:val="Text0"/>
          </w:rPr>
          <w:t>273</w:t>
        </w:r>
      </w:hyperlink>
    </w:p>
    <w:p>
      <w:pPr>
        <w:pStyle w:val="Para 002"/>
      </w:pPr>
      <w:r>
        <w:t xml:space="preserve">tư duy tìm ra vấn đề (problem-finding mindset),</w:t>
      </w:r>
      <w:hyperlink w:anchor="page_121_2">
        <w:r>
          <w:rPr>
            <w:rStyle w:val="Text0"/>
          </w:rPr>
          <w:t> 121</w:t>
        </w:r>
      </w:hyperlink>
    </w:p>
    <w:p>
      <w:pPr>
        <w:pStyle w:val="Para 002"/>
      </w:pPr>
      <w:r>
        <w:t xml:space="preserve">vấn đề, xác định,</w:t>
      </w:r>
      <w:hyperlink w:anchor="page_120_2">
        <w:r>
          <w:rPr>
            <w:rStyle w:val="Text0"/>
          </w:rPr>
          <w:t> 120–</w:t>
        </w:r>
      </w:hyperlink>
      <w:hyperlink w:anchor="page_121_2">
        <w:r>
          <w:rPr>
            <w:rStyle w:val="Text0"/>
          </w:rPr>
          <w:t>121</w:t>
        </w:r>
      </w:hyperlink>
    </w:p>
    <w:p>
      <w:pPr>
        <w:pStyle w:val="Para 002"/>
      </w:pPr>
      <w:r>
        <w:t xml:space="preserve">giải quyết vấn đề,</w:t>
      </w:r>
      <w:hyperlink w:anchor="page_16_1">
        <w:r>
          <w:rPr>
            <w:rStyle w:val="Text0"/>
          </w:rPr>
          <w:t> 16</w:t>
        </w:r>
      </w:hyperlink>
      <w:hyperlink w:anchor="page_18_2">
        <w:r>
          <w:rPr>
            <w:rStyle w:val="Text0"/>
          </w:rPr>
          <w:t>–18</w:t>
        </w:r>
      </w:hyperlink>
    </w:p>
    <w:p>
      <w:pPr>
        <w:pStyle w:val="Para 002"/>
      </w:pPr>
      <w:r>
        <w:t xml:space="preserve">Procter &amp; Gamble,</w:t>
      </w:r>
      <w:hyperlink w:anchor="page_98_1">
        <w:r>
          <w:rPr>
            <w:rStyle w:val="Text0"/>
          </w:rPr>
          <w:t> 98,</w:t>
        </w:r>
      </w:hyperlink>
      <w:r>
        <w:t xml:space="preserve"> </w:t>
      </w:r>
      <w:hyperlink w:anchor="page_103_2">
        <w:r>
          <w:rPr>
            <w:rStyle w:val="Text0"/>
          </w:rPr>
          <w:t>103</w:t>
        </w:r>
      </w:hyperlink>
    </w:p>
    <w:p>
      <w:pPr>
        <w:pStyle w:val="Para 002"/>
      </w:pPr>
      <w:r>
        <w:t>dự án</w:t>
      </w:r>
    </w:p>
    <w:p>
      <w:pPr>
        <w:pStyle w:val="Para 001"/>
      </w:pPr>
      <w:r>
        <w:t xml:space="preserve">cá nhân,</w:t>
      </w:r>
      <w:hyperlink w:anchor="page_151_2">
        <w:r>
          <w:rPr>
            <w:rStyle w:val="Text0"/>
          </w:rPr>
          <w:t> 151</w:t>
        </w:r>
      </w:hyperlink>
    </w:p>
    <w:p>
      <w:pPr>
        <w:pStyle w:val="Para 001"/>
      </w:pPr>
      <w:r>
        <w:t xml:space="preserve">di sản,</w:t>
      </w:r>
      <w:hyperlink w:anchor="page_174_2">
        <w:r>
          <w:rPr>
            <w:rStyle w:val="Text0"/>
          </w:rPr>
          <w:t> 174</w:t>
        </w:r>
      </w:hyperlink>
    </w:p>
    <w:p>
      <w:pPr>
        <w:pStyle w:val="Para 001"/>
      </w:pPr>
      <w:r>
        <w:t xml:space="preserve">từ bỏ, 14</w:t>
      </w:r>
      <w:hyperlink w:anchor="page_143_2">
        <w:r>
          <w:rPr>
            <w:rStyle w:val="Text0"/>
          </w:rPr>
          <w:t>3–1</w:t>
        </w:r>
      </w:hyperlink>
      <w:hyperlink w:anchor="page_154_2">
        <w:r>
          <w:rPr>
            <w:rStyle w:val="Text0"/>
          </w:rPr>
          <w:t>54</w:t>
        </w:r>
      </w:hyperlink>
    </w:p>
    <w:p>
      <w:pPr>
        <w:pStyle w:val="Para 001"/>
      </w:pPr>
      <w:r>
        <w:t xml:space="preserve">việc vô vọng,</w:t>
      </w:r>
      <w:hyperlink w:anchor="page_228_2">
        <w:r>
          <w:rPr>
            <w:rStyle w:val="Text0"/>
          </w:rPr>
          <w:t> 228</w:t>
        </w:r>
      </w:hyperlink>
      <w:hyperlink w:anchor="page_231_2">
        <w:r>
          <w:rPr>
            <w:rStyle w:val="Text0"/>
          </w:rPr>
          <w:t>–231</w:t>
        </w:r>
      </w:hyperlink>
    </w:p>
    <w:p>
      <w:pPr>
        <w:pStyle w:val="Para 001"/>
      </w:pPr>
      <w:r>
        <w:t xml:space="preserve">quy trình sàng lọc,</w:t>
      </w:r>
      <w:hyperlink w:anchor="page_150_1">
        <w:r>
          <w:rPr>
            <w:rStyle w:val="Text0"/>
          </w:rPr>
          <w:t> 150–</w:t>
        </w:r>
      </w:hyperlink>
      <w:hyperlink w:anchor="page_154_2">
        <w:r>
          <w:rPr>
            <w:rStyle w:val="Text0"/>
          </w:rPr>
          <w:t>154</w:t>
        </w:r>
      </w:hyperlink>
    </w:p>
    <w:p>
      <w:pPr>
        <w:pStyle w:val="Para 001"/>
      </w:pPr>
      <w:r>
        <w:t xml:space="preserve">zombie,</w:t>
      </w:r>
      <w:hyperlink w:anchor="page_146_2">
        <w:r>
          <w:rPr>
            <w:rStyle w:val="Text0"/>
          </w:rPr>
          <w:t> 146,</w:t>
        </w:r>
      </w:hyperlink>
      <w:r>
        <w:t xml:space="preserve"> </w:t>
      </w:r>
      <w:hyperlink w:anchor="page_152_2">
        <w:r>
          <w:rPr>
            <w:rStyle w:val="Text0"/>
          </w:rPr>
          <w:t>152</w:t>
        </w:r>
      </w:hyperlink>
    </w:p>
    <w:p>
      <w:pPr>
        <w:pStyle w:val="Para 002"/>
      </w:pPr>
      <w:r>
        <w:t xml:space="preserve">thăng tiến,</w:t>
      </w:r>
      <w:hyperlink w:anchor="page_33_2">
        <w:r>
          <w:rPr>
            <w:rStyle w:val="Text0"/>
          </w:rPr>
          <w:t> 33–</w:t>
        </w:r>
      </w:hyperlink>
      <w:hyperlink w:anchor="page_34_2">
        <w:r>
          <w:rPr>
            <w:rStyle w:val="Text0"/>
          </w:rPr>
          <w:t>34,</w:t>
        </w:r>
      </w:hyperlink>
      <w:r>
        <w:t xml:space="preserve"> </w:t>
      </w:r>
      <w:hyperlink w:anchor="page_35_2">
        <w:r>
          <w:rPr>
            <w:rStyle w:val="Text0"/>
          </w:rPr>
          <w:t>35,</w:t>
        </w:r>
      </w:hyperlink>
      <w:r>
        <w:t xml:space="preserve"> </w:t>
      </w:r>
      <w:hyperlink w:anchor="page_38_1">
        <w:r>
          <w:rPr>
            <w:rStyle w:val="Text0"/>
          </w:rPr>
          <w:t>38</w:t>
        </w:r>
      </w:hyperlink>
    </w:p>
    <w:p>
      <w:pPr>
        <w:pStyle w:val="Para 002"/>
      </w:pPr>
      <w:r>
        <w:t xml:space="preserve">danh sách ưu nhược điểm,</w:t>
      </w:r>
      <w:hyperlink w:anchor="page_114_2">
        <w:r>
          <w:rPr>
            <w:rStyle w:val="Text0"/>
          </w:rPr>
          <w:t> 1</w:t>
        </w:r>
      </w:hyperlink>
      <w:r>
        <w:t xml:space="preserve">14,</w:t>
      </w:r>
      <w:hyperlink w:anchor="page_164">
        <w:r>
          <w:rPr>
            <w:rStyle w:val="Text0"/>
          </w:rPr>
          <w:t> 164</w:t>
        </w:r>
      </w:hyperlink>
      <w:hyperlink w:anchor="page_165_2">
        <w:r>
          <w:rPr>
            <w:rStyle w:val="Text0"/>
          </w:rPr>
          <w:t>–165</w:t>
        </w:r>
      </w:hyperlink>
    </w:p>
    <w:p>
      <w:pPr>
        <w:pStyle w:val="Para 002"/>
      </w:pPr>
      <w:r>
        <w:t xml:space="preserve">tư duy hướng tới tương lai,</w:t>
      </w:r>
      <w:hyperlink w:anchor="page_88_2">
        <w:r>
          <w:rPr>
            <w:rStyle w:val="Text0"/>
          </w:rPr>
          <w:t> 88</w:t>
        </w:r>
      </w:hyperlink>
      <w:hyperlink w:anchor="page_90_2">
        <w:r>
          <w:rPr>
            <w:rStyle w:val="Text0"/>
          </w:rPr>
          <w:t>–90</w:t>
        </w:r>
      </w:hyperlink>
    </w:p>
    <w:p>
      <w:pPr>
        <w:pStyle w:val="Para 016"/>
      </w:pPr>
      <w:r>
        <w:t xml:space="preserve">tâm lý học,</w:t>
      </w:r>
      <w:hyperlink w:anchor="page_114_2">
        <w:r>
          <w:rPr>
            <w:rStyle w:val="Text0"/>
          </w:rPr>
          <w:t> 114–</w:t>
        </w:r>
      </w:hyperlink>
      <w:hyperlink w:anchor="page_115_2">
        <w:r>
          <w:rPr>
            <w:rStyle w:val="Text0"/>
          </w:rPr>
          <w:t>115</w:t>
        </w:r>
      </w:hyperlink>
    </w:p>
    <w:p>
      <w:pPr>
        <w:pStyle w:val="Para 002"/>
      </w:pPr>
      <w:r>
        <w:t xml:space="preserve">báo cáo quý,</w:t>
      </w:r>
      <w:hyperlink w:anchor="page_81_2">
        <w:r>
          <w:rPr>
            <w:rStyle w:val="Text0"/>
          </w:rPr>
          <w:t> 81–</w:t>
        </w:r>
      </w:hyperlink>
      <w:hyperlink w:anchor="page_82_2">
        <w:r>
          <w:rPr>
            <w:rStyle w:val="Text0"/>
          </w:rPr>
          <w:t>82</w:t>
        </w:r>
      </w:hyperlink>
    </w:p>
    <w:p>
      <w:pPr>
        <w:pStyle w:val="Para 002"/>
      </w:pPr>
      <w:r>
        <w:t>đặt câu hỏi</w:t>
      </w:r>
    </w:p>
    <w:p>
      <w:pPr>
        <w:pStyle w:val="Para 001"/>
      </w:pPr>
      <w:r>
        <w:t xml:space="preserve">đặt những câu hỏi lớn,</w:t>
      </w:r>
      <w:hyperlink w:anchor="page_70_2">
        <w:r>
          <w:rPr>
            <w:rStyle w:val="Text0"/>
          </w:rPr>
          <w:t> 70</w:t>
        </w:r>
      </w:hyperlink>
    </w:p>
    <w:p>
      <w:pPr>
        <w:pStyle w:val="Para 001"/>
      </w:pPr>
      <w:r>
        <w:t xml:space="preserve">niềm tin cơ bản của tổ chức,</w:t>
      </w:r>
      <w:hyperlink w:anchor="page_87_2">
        <w:r>
          <w:rPr>
            <w:rStyle w:val="Text0"/>
          </w:rPr>
          <w:t> 87–</w:t>
        </w:r>
      </w:hyperlink>
      <w:hyperlink w:anchor="page_88_2">
        <w:r>
          <w:rPr>
            <w:rStyle w:val="Text0"/>
          </w:rPr>
          <w:t>88</w:t>
        </w:r>
      </w:hyperlink>
    </w:p>
    <w:p>
      <w:pPr>
        <w:pStyle w:val="Para 001"/>
      </w:pPr>
      <w:r>
        <w:t xml:space="preserve">về hiện trạng,</w:t>
      </w:r>
      <w:hyperlink w:anchor="page_16_1">
        <w:r>
          <w:rPr>
            <w:rStyle w:val="Text0"/>
          </w:rPr>
          <w:t> 16–</w:t>
        </w:r>
      </w:hyperlink>
      <w:hyperlink w:anchor="page_18_2">
        <w:r>
          <w:rPr>
            <w:rStyle w:val="Text0"/>
          </w:rPr>
          <w:t>18</w:t>
        </w:r>
      </w:hyperlink>
    </w:p>
    <w:p>
      <w:pPr>
        <w:pStyle w:val="Para 049"/>
      </w:pPr>
      <w:r>
        <w:rPr>
          <w:rStyle w:val="Text4"/>
        </w:rPr>
        <w:t xml:space="preserve">chiến lược,</w:t>
      </w:r>
      <w:hyperlink w:anchor="page_173_2">
        <w:r>
          <w:t> 173</w:t>
        </w:r>
      </w:hyperlink>
      <w:hyperlink w:anchor="page_177_2">
        <w:r>
          <w:t>–17</w:t>
        </w:r>
      </w:hyperlink>
      <w:r>
        <w:rPr>
          <w:rStyle w:val="Text4"/>
        </w:rPr>
        <w:t xml:space="preserve">7,</w:t>
      </w:r>
      <w:hyperlink w:anchor="page_259">
        <w:r>
          <w:t> 259</w:t>
        </w:r>
      </w:hyperlink>
      <w:hyperlink w:anchor="page_269">
        <w:r>
          <w:t>–269</w:t>
        </w:r>
      </w:hyperlink>
    </w:p>
    <w:p>
      <w:pPr>
        <w:pStyle w:val="Para 054"/>
      </w:pPr>
      <w:r>
        <w:t xml:space="preserve">bởi các nhà tư duy chiến lược,</w:t>
      </w:r>
      <w:hyperlink w:anchor="page_7_2">
        <w:r>
          <w:rPr>
            <w:rStyle w:val="Text0"/>
          </w:rPr>
          <w:t> 7</w:t>
        </w:r>
      </w:hyperlink>
    </w:p>
    <w:p>
      <w:pPr>
        <w:pStyle w:val="Para 002"/>
      </w:pPr>
      <w:r>
        <w:t xml:space="preserve">xếp hạng, theo ưu tiên,</w:t>
      </w:r>
      <w:hyperlink w:anchor="page_127_2">
        <w:r>
          <w:rPr>
            <w:rStyle w:val="Text0"/>
          </w:rPr>
          <w:t> 127–1</w:t>
        </w:r>
      </w:hyperlink>
      <w:hyperlink w:anchor="page_128_2">
        <w:r>
          <w:rPr>
            <w:rStyle w:val="Text0"/>
          </w:rPr>
          <w:t>28,</w:t>
        </w:r>
      </w:hyperlink>
      <w:r>
        <w:t xml:space="preserve"> </w:t>
      </w:r>
      <w:hyperlink w:anchor="page_134_2">
        <w:r>
          <w:rPr>
            <w:rStyle w:val="Text0"/>
          </w:rPr>
          <w:t>134</w:t>
        </w:r>
      </w:hyperlink>
    </w:p>
    <w:p>
      <w:pPr>
        <w:pStyle w:val="Para 002"/>
      </w:pPr>
      <w:r>
        <w:t xml:space="preserve">lý thuyết lựa chọn hợp lý,</w:t>
      </w:r>
      <w:hyperlink w:anchor="page_114_2">
        <w:r>
          <w:rPr>
            <w:rStyle w:val="Text0"/>
          </w:rPr>
          <w:t> 114</w:t>
        </w:r>
      </w:hyperlink>
    </w:p>
    <w:p>
      <w:pPr>
        <w:pStyle w:val="Para 002"/>
      </w:pPr>
      <w:r>
        <w:t xml:space="preserve">chi phí thực tế,</w:t>
      </w:r>
      <w:hyperlink w:anchor="page_145_2">
        <w:r>
          <w:rPr>
            <w:rStyle w:val="Text0"/>
          </w:rPr>
          <w:t> 145</w:t>
        </w:r>
      </w:hyperlink>
    </w:p>
    <w:p>
      <w:pPr>
        <w:pStyle w:val="Para 002"/>
      </w:pPr>
      <w:r>
        <w:t xml:space="preserve">sự phản ánh,</w:t>
      </w:r>
      <w:hyperlink w:anchor="page_109_2">
        <w:r>
          <w:rPr>
            <w:rStyle w:val="Text0"/>
          </w:rPr>
          <w:t> 109</w:t>
        </w:r>
      </w:hyperlink>
      <w:hyperlink w:anchor="page_112_2">
        <w:r>
          <w:rPr>
            <w:rStyle w:val="Text0"/>
          </w:rPr>
          <w:t>–112</w:t>
        </w:r>
      </w:hyperlink>
    </w:p>
    <w:p>
      <w:pPr>
        <w:pStyle w:val="Para 002"/>
      </w:pPr>
      <w:r>
        <w:t>các mối quan hệ</w:t>
      </w:r>
    </w:p>
    <w:p>
      <w:pPr>
        <w:pStyle w:val="Para 001"/>
      </w:pPr>
      <w:r>
        <w:t xml:space="preserve">xây dựng,</w:t>
      </w:r>
      <w:hyperlink w:anchor="page_101_2">
        <w:r>
          <w:rPr>
            <w:rStyle w:val="Text0"/>
          </w:rPr>
          <w:t> 101–</w:t>
        </w:r>
      </w:hyperlink>
      <w:hyperlink w:anchor="page_102_2">
        <w:r>
          <w:rPr>
            <w:rStyle w:val="Text0"/>
          </w:rPr>
          <w:t>102,</w:t>
        </w:r>
      </w:hyperlink>
      <w:r>
        <w:t xml:space="preserve"> </w:t>
      </w:r>
      <w:hyperlink w:anchor="page_202_2">
        <w:r>
          <w:rPr>
            <w:rStyle w:val="Text0"/>
          </w:rPr>
          <w:t>202</w:t>
        </w:r>
      </w:hyperlink>
    </w:p>
    <w:p>
      <w:pPr>
        <w:pStyle w:val="Para 001"/>
      </w:pPr>
      <w:r>
        <w:t xml:space="preserve">chiến lược,</w:t>
      </w:r>
      <w:hyperlink w:anchor="page_111_2">
        <w:r>
          <w:rPr>
            <w:rStyle w:val="Text0"/>
          </w:rPr>
          <w:t> 111</w:t>
        </w:r>
      </w:hyperlink>
    </w:p>
    <w:p>
      <w:pPr>
        <w:pStyle w:val="Para 002"/>
      </w:pPr>
      <w:r>
        <w:t xml:space="preserve">nghiên cứu,</w:t>
      </w:r>
      <w:hyperlink w:anchor="page_65_2">
        <w:r>
          <w:rPr>
            <w:rStyle w:val="Text0"/>
          </w:rPr>
          <w:t> 65</w:t>
        </w:r>
      </w:hyperlink>
    </w:p>
    <w:p>
      <w:pPr>
        <w:pStyle w:val="Para 002"/>
      </w:pPr>
      <w:r>
        <w:t>nguồn lực</w:t>
      </w:r>
    </w:p>
    <w:p>
      <w:pPr>
        <w:pStyle w:val="Para 001"/>
      </w:pPr>
      <w:r>
        <w:t xml:space="preserve">phân bổ, 130</w:t>
      </w:r>
      <w:hyperlink w:anchor="page_130_1">
        <w:r>
          <w:rPr>
            <w:rStyle w:val="Text0"/>
          </w:rPr>
          <w:t>–13</w:t>
        </w:r>
      </w:hyperlink>
      <w:hyperlink w:anchor="page_134_2">
        <w:r>
          <w:rPr>
            <w:rStyle w:val="Text0"/>
          </w:rPr>
          <w:t>4,</w:t>
        </w:r>
      </w:hyperlink>
      <w:r>
        <w:t xml:space="preserve"> 14</w:t>
      </w:r>
      <w:hyperlink w:anchor="page_143_2">
        <w:r>
          <w:rPr>
            <w:rStyle w:val="Text0"/>
          </w:rPr>
          <w:t>3–1</w:t>
        </w:r>
      </w:hyperlink>
      <w:hyperlink w:anchor="page_144_2">
        <w:r>
          <w:rPr>
            <w:rStyle w:val="Text0"/>
          </w:rPr>
          <w:t>44,</w:t>
        </w:r>
      </w:hyperlink>
      <w:r>
        <w:t xml:space="preserve"> </w:t>
      </w:r>
      <w:hyperlink w:anchor="page_221_2">
        <w:r>
          <w:rPr>
            <w:rStyle w:val="Text0"/>
          </w:rPr>
          <w:t>221</w:t>
        </w:r>
      </w:hyperlink>
    </w:p>
    <w:p>
      <w:pPr>
        <w:pStyle w:val="Para 001"/>
      </w:pPr>
      <w:r>
        <w:t xml:space="preserve">cắt giảm mục tiêu và tái phân bổ,</w:t>
      </w:r>
      <w:hyperlink w:anchor="page_151_2">
        <w:r>
          <w:rPr>
            <w:rStyle w:val="Text0"/>
          </w:rPr>
          <w:t> 151–</w:t>
        </w:r>
      </w:hyperlink>
      <w:hyperlink w:anchor="page_152_2">
        <w:r>
          <w:rPr>
            <w:rStyle w:val="Text0"/>
          </w:rPr>
          <w:t>152</w:t>
        </w:r>
      </w:hyperlink>
    </w:p>
    <w:p>
      <w:pPr>
        <w:pStyle w:val="Para 001"/>
      </w:pPr>
      <w:r>
        <w:t xml:space="preserve">nội bộ,</w:t>
      </w:r>
      <w:hyperlink w:anchor="page_277">
        <w:r>
          <w:rPr>
            <w:rStyle w:val="Text0"/>
          </w:rPr>
          <w:t> 277–</w:t>
        </w:r>
      </w:hyperlink>
      <w:hyperlink w:anchor="page_278">
        <w:r>
          <w:rPr>
            <w:rStyle w:val="Text0"/>
          </w:rPr>
          <w:t>278</w:t>
        </w:r>
      </w:hyperlink>
    </w:p>
    <w:p>
      <w:pPr>
        <w:pStyle w:val="Para 001"/>
      </w:pPr>
      <w:r>
        <w:t xml:space="preserve">cho các ưu tiên,</w:t>
      </w:r>
      <w:hyperlink w:anchor="page_128_2">
        <w:r>
          <w:rPr>
            <w:rStyle w:val="Text0"/>
          </w:rPr>
          <w:t> 12</w:t>
        </w:r>
      </w:hyperlink>
      <w:r>
        <w:t xml:space="preserve">8,</w:t>
      </w:r>
      <w:hyperlink w:anchor="page_129_2">
        <w:r>
          <w:rPr>
            <w:rStyle w:val="Text0"/>
          </w:rPr>
          <w:t> 129</w:t>
        </w:r>
      </w:hyperlink>
      <w:hyperlink w:anchor="page_130_1">
        <w:r>
          <w:rPr>
            <w:rStyle w:val="Text0"/>
          </w:rPr>
          <w:t>–130</w:t>
        </w:r>
      </w:hyperlink>
    </w:p>
    <w:p>
      <w:pPr>
        <w:pStyle w:val="Para 001"/>
      </w:pPr>
      <w:r>
        <w:t xml:space="preserve">điều hướng lại,</w:t>
      </w:r>
      <w:hyperlink w:anchor="page_176_2">
        <w:r>
          <w:rPr>
            <w:rStyle w:val="Text0"/>
          </w:rPr>
          <w:t> 176</w:t>
        </w:r>
      </w:hyperlink>
    </w:p>
    <w:p>
      <w:pPr>
        <w:pStyle w:val="Para 001"/>
      </w:pPr>
      <w:r>
        <w:t xml:space="preserve">cho các mục tiêu chiến lược,</w:t>
      </w:r>
      <w:hyperlink w:anchor="page_159_2">
        <w:r>
          <w:rPr>
            <w:rStyle w:val="Text0"/>
          </w:rPr>
          <w:t> 159</w:t>
        </w:r>
      </w:hyperlink>
      <w:hyperlink w:anchor="page_160_2">
        <w:r>
          <w:rPr>
            <w:rStyle w:val="Text0"/>
          </w:rPr>
          <w:t>–160</w:t>
        </w:r>
      </w:hyperlink>
    </w:p>
    <w:p>
      <w:pPr>
        <w:pStyle w:val="Para 002"/>
      </w:pPr>
      <w:r>
        <w:t xml:space="preserve">sự cứng nhắc,</w:t>
      </w:r>
      <w:hyperlink w:anchor="page_28_1">
        <w:r>
          <w:rPr>
            <w:rStyle w:val="Text0"/>
          </w:rPr>
          <w:t> 28</w:t>
        </w:r>
      </w:hyperlink>
    </w:p>
    <w:p>
      <w:pPr>
        <w:pStyle w:val="Para 002"/>
      </w:pPr>
      <w:r>
        <w:t xml:space="preserve">hiệu ứng lan tỏa,</w:t>
      </w:r>
      <w:hyperlink w:anchor="page_69_2">
        <w:r>
          <w:rPr>
            <w:rStyle w:val="Text0"/>
          </w:rPr>
          <w:t> 69</w:t>
        </w:r>
      </w:hyperlink>
    </w:p>
    <w:p>
      <w:pPr>
        <w:pStyle w:val="Para 002"/>
      </w:pPr>
      <w:r>
        <w:t xml:space="preserve">rủi ro,</w:t>
      </w:r>
      <w:hyperlink w:anchor="page_85_2">
        <w:r>
          <w:rPr>
            <w:rStyle w:val="Text0"/>
          </w:rPr>
          <w:t> 8</w:t>
        </w:r>
      </w:hyperlink>
      <w:r>
        <w:t xml:space="preserve">5,</w:t>
      </w:r>
      <w:hyperlink w:anchor="page_261">
        <w:r>
          <w:rPr>
            <w:rStyle w:val="Text0"/>
          </w:rPr>
          <w:t> 261</w:t>
        </w:r>
      </w:hyperlink>
    </w:p>
    <w:p>
      <w:pPr>
        <w:pStyle w:val="Para 002"/>
      </w:pPr>
      <w:r>
        <w:t xml:space="preserve">phân tích rủi ro,</w:t>
      </w:r>
      <w:hyperlink w:anchor="page_47_2">
        <w:r>
          <w:rPr>
            <w:rStyle w:val="Text0"/>
          </w:rPr>
          <w:t> 47</w:t>
        </w:r>
      </w:hyperlink>
      <w:hyperlink w:anchor="page_49_2">
        <w:r>
          <w:rPr>
            <w:rStyle w:val="Text0"/>
          </w:rPr>
          <w:t>–49</w:t>
        </w:r>
      </w:hyperlink>
    </w:p>
    <w:p>
      <w:pPr>
        <w:pStyle w:val="Para 002"/>
      </w:pPr>
      <w:r>
        <w:t xml:space="preserve">Rotering, Joachim,</w:t>
      </w:r>
      <w:hyperlink w:anchor="page_205_2">
        <w:r>
          <w:rPr>
            <w:rStyle w:val="Text0"/>
          </w:rPr>
          <w:t> 205–</w:t>
        </w:r>
      </w:hyperlink>
      <w:hyperlink w:anchor="page_212_2">
        <w:r>
          <w:rPr>
            <w:rStyle w:val="Text0"/>
          </w:rPr>
          <w:t>212</w:t>
        </w:r>
      </w:hyperlink>
    </w:p>
    <w:p>
      <w:pPr>
        <w:pStyle w:val="Para 016"/>
      </w:pPr>
      <w:r>
        <w:t xml:space="preserve">Rothschild, Nathan,</w:t>
      </w:r>
      <w:hyperlink w:anchor="page_13_2">
        <w:r>
          <w:rPr>
            <w:rStyle w:val="Text0"/>
          </w:rPr>
          <w:t> 13</w:t>
        </w:r>
      </w:hyperlink>
    </w:p>
    <w:p>
      <w:pPr>
        <w:pStyle w:val="Para 002"/>
      </w:pPr>
      <w:r>
        <w:t xml:space="preserve">các cuộc họp "vùng an toàn",</w:t>
      </w:r>
      <w:hyperlink w:anchor="page_17_2">
        <w:r>
          <w:rPr>
            <w:rStyle w:val="Text0"/>
          </w:rPr>
          <w:t> 17</w:t>
        </w:r>
      </w:hyperlink>
    </w:p>
    <w:p>
      <w:pPr>
        <w:pStyle w:val="Para 002"/>
      </w:pPr>
      <w:r>
        <w:t xml:space="preserve">lập kế hoạch kịch bản,</w:t>
      </w:r>
      <w:hyperlink w:anchor="page_16_1">
        <w:r>
          <w:rPr>
            <w:rStyle w:val="Text0"/>
          </w:rPr>
          <w:t> </w:t>
        </w:r>
      </w:hyperlink>
      <w:r>
        <w:t xml:space="preserve">16,</w:t>
      </w:r>
      <w:hyperlink w:anchor="page_180_2">
        <w:r>
          <w:rPr>
            <w:rStyle w:val="Text0"/>
          </w:rPr>
          <w:t> 180</w:t>
        </w:r>
      </w:hyperlink>
      <w:hyperlink w:anchor="page_183_2">
        <w:r>
          <w:rPr>
            <w:rStyle w:val="Text0"/>
          </w:rPr>
          <w:t>–183</w:t>
        </w:r>
      </w:hyperlink>
    </w:p>
    <w:p>
      <w:pPr>
        <w:pStyle w:val="Para 002"/>
      </w:pPr>
      <w:r>
        <w:t xml:space="preserve">Schiemann, William,</w:t>
      </w:r>
      <w:hyperlink w:anchor="page_5_2">
        <w:r>
          <w:rPr>
            <w:rStyle w:val="Text0"/>
          </w:rPr>
          <w:t> 5</w:t>
        </w:r>
      </w:hyperlink>
    </w:p>
    <w:p>
      <w:pPr>
        <w:pStyle w:val="Para 002"/>
      </w:pPr>
      <w:r>
        <w:t xml:space="preserve">Schlesinger, Len,</w:t>
      </w:r>
      <w:hyperlink w:anchor="page_245">
        <w:r>
          <w:rPr>
            <w:rStyle w:val="Text0"/>
          </w:rPr>
          <w:t> 245–</w:t>
        </w:r>
      </w:hyperlink>
      <w:hyperlink w:anchor="page_249">
        <w:r>
          <w:rPr>
            <w:rStyle w:val="Text0"/>
          </w:rPr>
          <w:t>249</w:t>
        </w:r>
      </w:hyperlink>
    </w:p>
    <w:p>
      <w:pPr>
        <w:pStyle w:val="Para 002"/>
      </w:pPr>
      <w:r>
        <w:t xml:space="preserve">Schoemaker, Paul J. H.,</w:t>
      </w:r>
      <w:hyperlink w:anchor="page_13_2">
        <w:r>
          <w:rPr>
            <w:rStyle w:val="Text0"/>
          </w:rPr>
          <w:t> 13–</w:t>
        </w:r>
      </w:hyperlink>
      <w:hyperlink w:anchor="page_26_2">
        <w:r>
          <w:rPr>
            <w:rStyle w:val="Text0"/>
          </w:rPr>
          <w:t>26</w:t>
        </w:r>
      </w:hyperlink>
    </w:p>
    <w:p>
      <w:pPr>
        <w:pStyle w:val="Para 002"/>
      </w:pPr>
      <w:r>
        <w:t xml:space="preserve">Schultz, Howard,</w:t>
      </w:r>
      <w:hyperlink w:anchor="page_206">
        <w:r>
          <w:rPr>
            <w:rStyle w:val="Text0"/>
          </w:rPr>
          <w:t> 206–</w:t>
        </w:r>
      </w:hyperlink>
      <w:hyperlink w:anchor="page_207_2">
        <w:r>
          <w:rPr>
            <w:rStyle w:val="Text0"/>
          </w:rPr>
          <w:t>207</w:t>
        </w:r>
      </w:hyperlink>
    </w:p>
    <w:p>
      <w:pPr>
        <w:pStyle w:val="Para 002"/>
      </w:pPr>
      <w:r>
        <w:t xml:space="preserve">tự phản ánh (self-reflection),</w:t>
      </w:r>
      <w:hyperlink w:anchor="page_97_2">
        <w:r>
          <w:rPr>
            <w:rStyle w:val="Text0"/>
          </w:rPr>
          <w:t> 97</w:t>
        </w:r>
      </w:hyperlink>
    </w:p>
    <w:p>
      <w:pPr>
        <w:pStyle w:val="Para 002"/>
      </w:pPr>
      <w:r>
        <w:rPr>
          <w:rStyle w:val="Text17"/>
        </w:rPr>
        <w:bookmarkStart w:id="1053" w:name="page_289"/>
        <w:t/>
        <w:bookmarkEnd w:id="1053"/>
      </w:r>
      <w:r>
        <w:t xml:space="preserve">lãnh đạo cấp cao, tư duy chiến lược của,</w:t>
      </w:r>
      <w:hyperlink w:anchor="page_4_2">
        <w:r>
          <w:rPr>
            <w:rStyle w:val="Text0"/>
          </w:rPr>
          <w:t> 4</w:t>
        </w:r>
      </w:hyperlink>
    </w:p>
    <w:p>
      <w:pPr>
        <w:pStyle w:val="Para 002"/>
      </w:pPr>
      <w:r>
        <w:t xml:space="preserve">kỳ vọng ngắn hạn,</w:t>
      </w:r>
      <w:hyperlink w:anchor="page_81_2">
        <w:r>
          <w:rPr>
            <w:rStyle w:val="Text0"/>
          </w:rPr>
          <w:t> 81–</w:t>
        </w:r>
      </w:hyperlink>
      <w:hyperlink w:anchor="page_84_2">
        <w:r>
          <w:rPr>
            <w:rStyle w:val="Text0"/>
          </w:rPr>
          <w:t>84</w:t>
        </w:r>
      </w:hyperlink>
    </w:p>
    <w:p>
      <w:pPr>
        <w:pStyle w:val="Para 002"/>
      </w:pPr>
      <w:r>
        <w:t xml:space="preserve">kết quả ngắn hạn,</w:t>
      </w:r>
      <w:hyperlink w:anchor="page_165_2">
        <w:r>
          <w:rPr>
            <w:rStyle w:val="Text0"/>
          </w:rPr>
          <w:t> 165–</w:t>
        </w:r>
      </w:hyperlink>
      <w:hyperlink w:anchor="page_167_2">
        <w:r>
          <w:rPr>
            <w:rStyle w:val="Text0"/>
          </w:rPr>
          <w:t>167</w:t>
        </w:r>
      </w:hyperlink>
    </w:p>
    <w:p>
      <w:pPr>
        <w:pStyle w:val="Para 002"/>
      </w:pPr>
      <w:r>
        <w:t xml:space="preserve">chiến lược ngắn hạn,</w:t>
      </w:r>
      <w:hyperlink w:anchor="page_253">
        <w:r>
          <w:rPr>
            <w:rStyle w:val="Text0"/>
          </w:rPr>
          <w:t> 253–</w:t>
        </w:r>
      </w:hyperlink>
      <w:hyperlink w:anchor="page_254">
        <w:r>
          <w:rPr>
            <w:rStyle w:val="Text0"/>
          </w:rPr>
          <w:t>254</w:t>
        </w:r>
      </w:hyperlink>
    </w:p>
    <w:p>
      <w:pPr>
        <w:pStyle w:val="Para 002"/>
      </w:pPr>
      <w:r>
        <w:t xml:space="preserve">nhiệm vụ nhỏ,</w:t>
      </w:r>
      <w:hyperlink w:anchor="page_152_2">
        <w:r>
          <w:rPr>
            <w:rStyle w:val="Text0"/>
          </w:rPr>
          <w:t> 152</w:t>
        </w:r>
      </w:hyperlink>
      <w:hyperlink w:anchor="page_153_2">
        <w:r>
          <w:rPr>
            <w:rStyle w:val="Text0"/>
          </w:rPr>
          <w:t>–153</w:t>
        </w:r>
      </w:hyperlink>
    </w:p>
    <w:p>
      <w:pPr>
        <w:pStyle w:val="Para 048"/>
      </w:pPr>
      <w:r>
        <w:t>The Social Network,</w:t>
      </w:r>
      <w:r>
        <w:rPr>
          <w:rStyle w:val="Text6"/>
        </w:rPr>
        <w:t xml:space="preserve"> </w:t>
      </w:r>
      <w:hyperlink w:anchor="page_99_2">
        <w:r>
          <w:rPr>
            <w:rStyle w:val="Text15"/>
          </w:rPr>
          <w:t>99</w:t>
        </w:r>
      </w:hyperlink>
    </w:p>
    <w:p>
      <w:pPr>
        <w:pStyle w:val="Para 002"/>
      </w:pPr>
      <w:r>
        <w:t xml:space="preserve">Southwest Airlines,</w:t>
      </w:r>
      <w:hyperlink w:anchor="page_272">
        <w:r>
          <w:rPr>
            <w:rStyle w:val="Text0"/>
          </w:rPr>
          <w:t> 272,</w:t>
        </w:r>
      </w:hyperlink>
      <w:r>
        <w:t xml:space="preserve"> </w:t>
      </w:r>
      <w:hyperlink w:anchor="page_279">
        <w:r>
          <w:rPr>
            <w:rStyle w:val="Text0"/>
          </w:rPr>
          <w:t>279</w:t>
        </w:r>
      </w:hyperlink>
    </w:p>
    <w:p>
      <w:pPr>
        <w:pStyle w:val="Para 002"/>
      </w:pPr>
      <w:r>
        <w:t>các bên liên quan (stakeholders)</w:t>
      </w:r>
    </w:p>
    <w:p>
      <w:pPr>
        <w:pStyle w:val="Para 001"/>
      </w:pPr>
      <w:r>
        <w:t xml:space="preserve">sự ủng hộ từ (buy-in fr</w:t>
      </w:r>
      <w:hyperlink w:anchor="page_21_2">
        <w:r>
          <w:rPr>
            <w:rStyle w:val="Text0"/>
          </w:rPr>
          <w:t>om),</w:t>
        </w:r>
      </w:hyperlink>
      <w:hyperlink w:anchor="page_22_2">
        <w:r>
          <w:rPr>
            <w:rStyle w:val="Text0"/>
          </w:rPr>
          <w:t> 21–22</w:t>
        </w:r>
      </w:hyperlink>
    </w:p>
    <w:p>
      <w:pPr>
        <w:pStyle w:val="Para 001"/>
      </w:pPr>
      <w:r>
        <w:t xml:space="preserve">bất đồng giữa,</w:t>
      </w:r>
      <w:hyperlink w:anchor="page_160_2">
        <w:r>
          <w:rPr>
            <w:rStyle w:val="Text0"/>
          </w:rPr>
          <w:t> 160–</w:t>
        </w:r>
      </w:hyperlink>
      <w:hyperlink w:anchor="page_161_2">
        <w:r>
          <w:rPr>
            <w:rStyle w:val="Text0"/>
          </w:rPr>
          <w:t>161</w:t>
        </w:r>
      </w:hyperlink>
    </w:p>
    <w:p>
      <w:pPr>
        <w:pStyle w:val="Para 001"/>
      </w:pPr>
      <w:r>
        <w:t xml:space="preserve">xác định nội bộ và bên ngoài,</w:t>
      </w:r>
      <w:hyperlink w:anchor="page_22_2">
        <w:r>
          <w:rPr>
            <w:rStyle w:val="Text0"/>
          </w:rPr>
          <w:t> 22,</w:t>
        </w:r>
      </w:hyperlink>
      <w:r>
        <w:t xml:space="preserve"> </w:t>
      </w:r>
      <w:hyperlink w:anchor="page_262">
        <w:r>
          <w:rPr>
            <w:rStyle w:val="Text0"/>
          </w:rPr>
          <w:t>262–</w:t>
        </w:r>
      </w:hyperlink>
      <w:hyperlink w:anchor="page_263">
        <w:r>
          <w:rPr>
            <w:rStyle w:val="Text0"/>
          </w:rPr>
          <w:t>263</w:t>
        </w:r>
      </w:hyperlink>
    </w:p>
    <w:p>
      <w:pPr>
        <w:pStyle w:val="Para 001"/>
      </w:pPr>
      <w:r>
        <w:t xml:space="preserve">gây ảnh hưởng,</w:t>
      </w:r>
      <w:hyperlink w:anchor="page_217_2">
        <w:r>
          <w:rPr>
            <w:rStyle w:val="Text0"/>
          </w:rPr>
          <w:t> 217</w:t>
        </w:r>
      </w:hyperlink>
    </w:p>
    <w:p>
      <w:pPr>
        <w:pStyle w:val="Para 001"/>
      </w:pPr>
      <w:r>
        <w:t xml:space="preserve">lắng nghe,</w:t>
      </w:r>
      <w:hyperlink w:anchor="page_75_2">
        <w:r>
          <w:rPr>
            <w:rStyle w:val="Text0"/>
          </w:rPr>
          <w:t> 75,</w:t>
        </w:r>
      </w:hyperlink>
      <w:r>
        <w:t xml:space="preserve"> </w:t>
      </w:r>
      <w:hyperlink w:anchor="page_78_1">
        <w:r>
          <w:rPr>
            <w:rStyle w:val="Text0"/>
          </w:rPr>
          <w:t>78–</w:t>
        </w:r>
      </w:hyperlink>
      <w:hyperlink w:anchor="page_79_2">
        <w:r>
          <w:rPr>
            <w:rStyle w:val="Text0"/>
          </w:rPr>
          <w:t>79</w:t>
        </w:r>
      </w:hyperlink>
    </w:p>
    <w:p>
      <w:pPr>
        <w:pStyle w:val="Para 002"/>
      </w:pPr>
      <w:r>
        <w:t xml:space="preserve">Starbucks,</w:t>
      </w:r>
      <w:hyperlink w:anchor="page_206">
        <w:r>
          <w:rPr>
            <w:rStyle w:val="Text0"/>
          </w:rPr>
          <w:t> 206–</w:t>
        </w:r>
      </w:hyperlink>
      <w:hyperlink w:anchor="page_207_2">
        <w:r>
          <w:rPr>
            <w:rStyle w:val="Text0"/>
          </w:rPr>
          <w:t>207</w:t>
        </w:r>
      </w:hyperlink>
    </w:p>
    <w:p>
      <w:pPr>
        <w:pStyle w:val="Para 002"/>
      </w:pPr>
      <w:r>
        <w:t>hiện trạng (status quo)</w:t>
      </w:r>
    </w:p>
    <w:p>
      <w:pPr>
        <w:pStyle w:val="Para 001"/>
      </w:pPr>
      <w:r>
        <w:t xml:space="preserve">thiên vị cho (bias fo</w:t>
      </w:r>
      <w:hyperlink w:anchor="page_148_1">
        <w:r>
          <w:rPr>
            <w:rStyle w:val="Text0"/>
          </w:rPr>
          <w:t>r), 148</w:t>
        </w:r>
      </w:hyperlink>
    </w:p>
    <w:p>
      <w:pPr>
        <w:pStyle w:val="Para 001"/>
      </w:pPr>
      <w:r>
        <w:t xml:space="preserve">thách thức,</w:t>
      </w:r>
      <w:hyperlink w:anchor="page_16_1">
        <w:r>
          <w:rPr>
            <w:rStyle w:val="Text0"/>
          </w:rPr>
          <w:t> 16–</w:t>
        </w:r>
      </w:hyperlink>
      <w:hyperlink w:anchor="page_18_2">
        <w:r>
          <w:rPr>
            <w:rStyle w:val="Text0"/>
          </w:rPr>
          <w:t>18</w:t>
        </w:r>
      </w:hyperlink>
    </w:p>
    <w:p>
      <w:pPr>
        <w:pStyle w:val="Para 002"/>
      </w:pPr>
      <w:r>
        <w:t xml:space="preserve">Tự đánh giá năng lực chiến lược (Strategic Aptitude Self-Asse</w:t>
      </w:r>
      <w:hyperlink w:anchor="page_22_2">
        <w:r>
          <w:rPr>
            <w:rStyle w:val="Text0"/>
          </w:rPr>
          <w:t>ssment),</w:t>
        </w:r>
      </w:hyperlink>
      <w:hyperlink w:anchor="page_24_1">
        <w:r>
          <w:rPr>
            <w:rStyle w:val="Text0"/>
          </w:rPr>
          <w:t> </w:t>
        </w:r>
      </w:hyperlink>
      <w:r>
        <w:t xml:space="preserve">22–24,</w:t>
      </w:r>
      <w:hyperlink w:anchor="page_25_2">
        <w:r>
          <w:rPr>
            <w:rStyle w:val="Text0"/>
          </w:rPr>
          <w:t> 2</w:t>
        </w:r>
      </w:hyperlink>
      <w:hyperlink w:anchor="page_26_2">
        <w:r>
          <w:rPr>
            <w:rStyle w:val="Text0"/>
          </w:rPr>
          <w:t>5–26</w:t>
        </w:r>
      </w:hyperlink>
    </w:p>
    <w:p>
      <w:pPr>
        <w:pStyle w:val="Para 002"/>
      </w:pPr>
      <w:r>
        <w:t xml:space="preserve">thay đổi chiến lược,</w:t>
      </w:r>
      <w:hyperlink w:anchor="page_38_1">
        <w:r>
          <w:rPr>
            <w:rStyle w:val="Text0"/>
          </w:rPr>
          <w:t> 38</w:t>
        </w:r>
      </w:hyperlink>
      <w:hyperlink w:anchor="page_39_2">
        <w:r>
          <w:rPr>
            <w:rStyle w:val="Text0"/>
          </w:rPr>
          <w:t>–39</w:t>
        </w:r>
      </w:hyperlink>
    </w:p>
    <w:p>
      <w:pPr>
        <w:pStyle w:val="Para 002"/>
      </w:pPr>
      <w:r>
        <w:rPr>
          <w:rStyle w:val="Text17"/>
        </w:rPr>
        <w:bookmarkStart w:id="1054" w:name="id_36"/>
        <w:t/>
        <w:bookmarkEnd w:id="1054"/>
      </w:r>
      <w:r>
        <w:t>mục tiêu và mục đích chiến lược</w:t>
      </w:r>
    </w:p>
    <w:p>
      <w:pPr>
        <w:pStyle w:val="Para 001"/>
      </w:pPr>
      <w:r>
        <w:t xml:space="preserve">điều chỉnh quyết định với,</w:t>
      </w:r>
      <w:hyperlink w:anchor="page_265">
        <w:r>
          <w:rPr>
            <w:rStyle w:val="Text0"/>
          </w:rPr>
          <w:t> 265</w:t>
        </w:r>
      </w:hyperlink>
      <w:hyperlink w:anchor="page_266">
        <w:r>
          <w:rPr>
            <w:rStyle w:val="Text0"/>
          </w:rPr>
          <w:t>–266</w:t>
        </w:r>
      </w:hyperlink>
    </w:p>
    <w:p>
      <w:pPr>
        <w:pStyle w:val="Para 001"/>
      </w:pPr>
      <w:r>
        <w:t xml:space="preserve">phân tích rủi ro trong,</w:t>
      </w:r>
      <w:hyperlink w:anchor="page_47_2">
        <w:r>
          <w:rPr>
            <w:rStyle w:val="Text0"/>
          </w:rPr>
          <w:t> 47</w:t>
        </w:r>
      </w:hyperlink>
      <w:hyperlink w:anchor="page_49_2">
        <w:r>
          <w:rPr>
            <w:rStyle w:val="Text0"/>
          </w:rPr>
          <w:t>–49</w:t>
        </w:r>
      </w:hyperlink>
    </w:p>
    <w:p>
      <w:pPr>
        <w:pStyle w:val="Para 001"/>
      </w:pPr>
      <w:r>
        <w:t xml:space="preserve">nguồn lực cho (bandwidt</w:t>
      </w:r>
      <w:hyperlink w:anchor="page_159_2">
        <w:r>
          <w:rPr>
            <w:rStyle w:val="Text0"/>
          </w:rPr>
          <w:t>h), 15</w:t>
        </w:r>
      </w:hyperlink>
      <w:hyperlink w:anchor="page_160_2">
        <w:r>
          <w:rPr>
            <w:rStyle w:val="Text0"/>
          </w:rPr>
          <w:t>9–160</w:t>
        </w:r>
      </w:hyperlink>
    </w:p>
    <w:p>
      <w:pPr>
        <w:pStyle w:val="Para 001"/>
      </w:pPr>
      <w:r>
        <w:t xml:space="preserve">xung đột,</w:t>
      </w:r>
      <w:hyperlink w:anchor="page_155_2">
        <w:r>
          <w:rPr>
            <w:rStyle w:val="Text0"/>
          </w:rPr>
          <w:t> 155–</w:t>
        </w:r>
      </w:hyperlink>
      <w:hyperlink w:anchor="page_161_2">
        <w:r>
          <w:rPr>
            <w:rStyle w:val="Text0"/>
          </w:rPr>
          <w:t>161</w:t>
        </w:r>
      </w:hyperlink>
    </w:p>
    <w:p>
      <w:pPr>
        <w:pStyle w:val="Para 001"/>
      </w:pPr>
      <w:r>
        <w:t xml:space="preserve">xác định,</w:t>
      </w:r>
      <w:hyperlink w:anchor="page_45_2">
        <w:r>
          <w:rPr>
            <w:rStyle w:val="Text0"/>
          </w:rPr>
          <w:t> 45–</w:t>
        </w:r>
      </w:hyperlink>
      <w:hyperlink w:anchor="page_46_2">
        <w:r>
          <w:rPr>
            <w:rStyle w:val="Text0"/>
          </w:rPr>
          <w:t>46</w:t>
        </w:r>
      </w:hyperlink>
    </w:p>
    <w:p>
      <w:pPr>
        <w:pStyle w:val="Para 001"/>
      </w:pPr>
      <w:r>
        <w:t xml:space="preserve">thu thập thông tin,</w:t>
      </w:r>
      <w:hyperlink w:anchor="page_44_2">
        <w:r>
          <w:rPr>
            <w:rStyle w:val="Text0"/>
          </w:rPr>
          <w:t> 44–</w:t>
        </w:r>
      </w:hyperlink>
      <w:hyperlink w:anchor="page_46_2">
        <w:r>
          <w:rPr>
            <w:rStyle w:val="Text0"/>
          </w:rPr>
          <w:t>46</w:t>
        </w:r>
      </w:hyperlink>
    </w:p>
    <w:p>
      <w:pPr>
        <w:pStyle w:val="Para 001"/>
      </w:pPr>
      <w:r>
        <w:t xml:space="preserve">buông bỏ những điều lỗi thời,</w:t>
      </w:r>
      <w:hyperlink w:anchor="page_143_2">
        <w:r>
          <w:rPr>
            <w:rStyle w:val="Text0"/>
          </w:rPr>
          <w:t> 143</w:t>
        </w:r>
      </w:hyperlink>
      <w:hyperlink w:anchor="page_154_2">
        <w:r>
          <w:rPr>
            <w:rStyle w:val="Text0"/>
          </w:rPr>
          <w:t>–154</w:t>
        </w:r>
      </w:hyperlink>
    </w:p>
    <w:p>
      <w:pPr>
        <w:pStyle w:val="Para 001"/>
      </w:pPr>
      <w:r>
        <w:t xml:space="preserve">tái cân bằng,</w:t>
      </w:r>
      <w:hyperlink w:anchor="page_160_2">
        <w:r>
          <w:rPr>
            <w:rStyle w:val="Text0"/>
          </w:rPr>
          <w:t> 160</w:t>
        </w:r>
      </w:hyperlink>
      <w:hyperlink w:anchor="page_161_2">
        <w:r>
          <w:rPr>
            <w:rStyle w:val="Text0"/>
          </w:rPr>
          <w:t>–161</w:t>
        </w:r>
      </w:hyperlink>
    </w:p>
    <w:p>
      <w:pPr>
        <w:pStyle w:val="Para 001"/>
      </w:pPr>
      <w:r>
        <w:t xml:space="preserve">sắp xếp trình tự,</w:t>
      </w:r>
      <w:hyperlink w:anchor="page_159_2">
        <w:r>
          <w:rPr>
            <w:rStyle w:val="Text0"/>
          </w:rPr>
          <w:t> 159</w:t>
        </w:r>
      </w:hyperlink>
    </w:p>
    <w:p>
      <w:pPr>
        <w:pStyle w:val="Para 001"/>
      </w:pPr>
      <w:r>
        <w:t xml:space="preserve">sự đánh đổi,</w:t>
      </w:r>
      <w:hyperlink w:anchor="page_163_2">
        <w:r>
          <w:rPr>
            <w:rStyle w:val="Text0"/>
          </w:rPr>
          <w:t> 163–</w:t>
        </w:r>
      </w:hyperlink>
      <w:hyperlink w:anchor="page_169_2">
        <w:r>
          <w:rPr>
            <w:rStyle w:val="Text0"/>
          </w:rPr>
          <w:t>169</w:t>
        </w:r>
      </w:hyperlink>
    </w:p>
    <w:p>
      <w:pPr>
        <w:pStyle w:val="Para 002"/>
      </w:pPr>
      <w:r>
        <w:t xml:space="preserve">lãnh đạo chiến lược,</w:t>
      </w:r>
      <w:hyperlink w:anchor="page_7_2">
        <w:r>
          <w:rPr>
            <w:rStyle w:val="Text0"/>
          </w:rPr>
          <w:t> 7,</w:t>
        </w:r>
      </w:hyperlink>
      <w:r>
        <w:t xml:space="preserve"> </w:t>
      </w:r>
      <w:hyperlink w:anchor="page_13_2">
        <w:r>
          <w:rPr>
            <w:rStyle w:val="Text0"/>
          </w:rPr>
          <w:t>13–</w:t>
        </w:r>
      </w:hyperlink>
      <w:hyperlink w:anchor="page_26_2">
        <w:r>
          <w:rPr>
            <w:rStyle w:val="Text0"/>
          </w:rPr>
          <w:t>26,</w:t>
        </w:r>
      </w:hyperlink>
      <w:r>
        <w:t xml:space="preserve"> </w:t>
      </w:r>
      <w:hyperlink w:anchor="page_173_2">
        <w:r>
          <w:rPr>
            <w:rStyle w:val="Text0"/>
          </w:rPr>
          <w:t>173–</w:t>
        </w:r>
      </w:hyperlink>
      <w:hyperlink w:anchor="page_177_2">
        <w:r>
          <w:rPr>
            <w:rStyle w:val="Text0"/>
          </w:rPr>
          <w:t>177</w:t>
        </w:r>
      </w:hyperlink>
    </w:p>
    <w:p>
      <w:pPr>
        <w:pStyle w:val="Para 002"/>
      </w:pPr>
      <w:r>
        <w:t xml:space="preserve">mạng lưới chiến lược,</w:t>
      </w:r>
      <w:hyperlink w:anchor="page_55_2">
        <w:r>
          <w:rPr>
            <w:rStyle w:val="Text0"/>
          </w:rPr>
          <w:t> 55</w:t>
        </w:r>
      </w:hyperlink>
      <w:hyperlink w:anchor="page_58_2">
        <w:r>
          <w:rPr>
            <w:rStyle w:val="Text0"/>
          </w:rPr>
          <w:t>–58</w:t>
        </w:r>
      </w:hyperlink>
    </w:p>
    <w:p>
      <w:pPr>
        <w:pStyle w:val="Para 002"/>
      </w:pPr>
      <w:r>
        <w:t xml:space="preserve">hoạch định chiến lược,</w:t>
      </w:r>
      <w:hyperlink w:anchor="page_31_2">
        <w:r>
          <w:rPr>
            <w:rStyle w:val="Text0"/>
          </w:rPr>
          <w:t> 3</w:t>
        </w:r>
      </w:hyperlink>
      <w:r>
        <w:t xml:space="preserve">1,</w:t>
      </w:r>
      <w:hyperlink w:anchor="page_39_2">
        <w:r>
          <w:rPr>
            <w:rStyle w:val="Text0"/>
          </w:rPr>
          <w:t> 39</w:t>
        </w:r>
      </w:hyperlink>
    </w:p>
    <w:p>
      <w:pPr>
        <w:pStyle w:val="Para 002"/>
      </w:pPr>
      <w:r>
        <w:t xml:space="preserve">ưu tiên chiến lược.</w:t>
      </w:r>
      <w:r>
        <w:rPr>
          <w:rStyle w:val="Text1"/>
        </w:rPr>
        <w:t> X</w:t>
      </w:r>
      <w:r>
        <w:t xml:space="preserve">em ưu tiên</w:t>
      </w:r>
    </w:p>
    <w:p>
      <w:pPr>
        <w:pStyle w:val="Para 002"/>
      </w:pPr>
      <w:r>
        <w:t xml:space="preserve">mối quan hệ chiến lược,</w:t>
      </w:r>
      <w:hyperlink w:anchor="page_111_2">
        <w:r>
          <w:rPr>
            <w:rStyle w:val="Text0"/>
          </w:rPr>
          <w:t> 111</w:t>
        </w:r>
      </w:hyperlink>
    </w:p>
    <w:p>
      <w:pPr>
        <w:pStyle w:val="Para 002"/>
      </w:pPr>
      <w:r>
        <w:rPr>
          <w:rStyle w:val="Text17"/>
        </w:rPr>
        <w:bookmarkStart w:id="1055" w:name="id_41"/>
        <w:t/>
        <w:bookmarkEnd w:id="1055"/>
      </w:r>
      <w:r>
        <w:t>tư duy chiến lược</w:t>
      </w:r>
    </w:p>
    <w:p>
      <w:pPr>
        <w:pStyle w:val="Para 001"/>
      </w:pPr>
      <w:r>
        <w:t xml:space="preserve">lợi ích của,</w:t>
      </w:r>
      <w:hyperlink w:anchor="page_3_2">
        <w:r>
          <w:rPr>
            <w:rStyle w:val="Text0"/>
          </w:rPr>
          <w:t> 3–</w:t>
        </w:r>
      </w:hyperlink>
      <w:hyperlink w:anchor="page_4_2">
        <w:r>
          <w:rPr>
            <w:rStyle w:val="Text0"/>
          </w:rPr>
          <w:t>4</w:t>
        </w:r>
      </w:hyperlink>
    </w:p>
    <w:p>
      <w:pPr>
        <w:pStyle w:val="Para 001"/>
      </w:pPr>
      <w:r>
        <w:t xml:space="preserve">những thách thức của,</w:t>
      </w:r>
      <w:hyperlink w:anchor="page_5_2">
        <w:r>
          <w:rPr>
            <w:rStyle w:val="Text0"/>
          </w:rPr>
          <w:t> 5</w:t>
        </w:r>
      </w:hyperlink>
      <w:hyperlink w:anchor="page_7_2">
        <w:r>
          <w:rPr>
            <w:rStyle w:val="Text0"/>
          </w:rPr>
          <w:t>–7</w:t>
        </w:r>
      </w:hyperlink>
    </w:p>
    <w:p>
      <w:pPr>
        <w:pStyle w:val="Para 001"/>
      </w:pPr>
      <w:r>
        <w:t xml:space="preserve">đặc điểm của,</w:t>
      </w:r>
      <w:hyperlink w:anchor="page_6_2">
        <w:r>
          <w:rPr>
            <w:rStyle w:val="Text0"/>
          </w:rPr>
          <w:t> 6–</w:t>
        </w:r>
      </w:hyperlink>
      <w:hyperlink w:anchor="page_7_2">
        <w:r>
          <w:rPr>
            <w:rStyle w:val="Text0"/>
          </w:rPr>
          <w:t>7</w:t>
        </w:r>
      </w:hyperlink>
    </w:p>
    <w:p>
      <w:pPr>
        <w:pStyle w:val="Para 001"/>
      </w:pPr>
      <w:r>
        <w:t xml:space="preserve">định nghĩa,</w:t>
      </w:r>
      <w:hyperlink w:anchor="page_2_2">
        <w:r>
          <w:rPr>
            <w:rStyle w:val="Text0"/>
          </w:rPr>
          <w:t> 2</w:t>
        </w:r>
      </w:hyperlink>
      <w:hyperlink w:anchor="page_4_2">
        <w:r>
          <w:rPr>
            <w:rStyle w:val="Text0"/>
          </w:rPr>
          <w:t>–4</w:t>
        </w:r>
      </w:hyperlink>
    </w:p>
    <w:p>
      <w:pPr>
        <w:pStyle w:val="Para 001"/>
      </w:pPr>
      <w:r>
        <w:t xml:space="preserve">thể hiện,</w:t>
      </w:r>
      <w:hyperlink w:anchor="page_34_2">
        <w:r>
          <w:rPr>
            <w:rStyle w:val="Text0"/>
          </w:rPr>
          <w:t> 34,</w:t>
        </w:r>
      </w:hyperlink>
      <w:r>
        <w:t xml:space="preserve"> 3</w:t>
      </w:r>
      <w:hyperlink w:anchor="page_37_2">
        <w:r>
          <w:rPr>
            <w:rStyle w:val="Text0"/>
          </w:rPr>
          <w:t>7–</w:t>
        </w:r>
      </w:hyperlink>
      <w:hyperlink w:anchor="page_39_2">
        <w:r>
          <w:rPr>
            <w:rStyle w:val="Text0"/>
          </w:rPr>
          <w:t>39</w:t>
        </w:r>
      </w:hyperlink>
    </w:p>
    <w:p>
      <w:pPr>
        <w:pStyle w:val="Para 001"/>
      </w:pPr>
      <w:r>
        <w:t xml:space="preserve">phát triển,</w:t>
      </w:r>
      <w:hyperlink w:anchor="page_34_2">
        <w:r>
          <w:rPr>
            <w:rStyle w:val="Text0"/>
          </w:rPr>
          <w:t> 34–</w:t>
        </w:r>
      </w:hyperlink>
      <w:hyperlink w:anchor="page_37_2">
        <w:r>
          <w:rPr>
            <w:rStyle w:val="Text0"/>
          </w:rPr>
          <w:t>37</w:t>
        </w:r>
      </w:hyperlink>
    </w:p>
    <w:p>
      <w:pPr>
        <w:pStyle w:val="Para 001"/>
      </w:pPr>
      <w:r>
        <w:t xml:space="preserve">sự cần thiết,</w:t>
      </w:r>
      <w:hyperlink w:anchor="page_1_2">
        <w:r>
          <w:rPr>
            <w:rStyle w:val="Text0"/>
          </w:rPr>
          <w:t> 1</w:t>
        </w:r>
      </w:hyperlink>
      <w:hyperlink w:anchor="page_10_1">
        <w:r>
          <w:rPr>
            <w:rStyle w:val="Text0"/>
          </w:rPr>
          <w:t>–10</w:t>
        </w:r>
      </w:hyperlink>
    </w:p>
    <w:p>
      <w:pPr>
        <w:pStyle w:val="Para 001"/>
      </w:pPr>
      <w:r>
        <w:t xml:space="preserve">ưu tiên hóa,</w:t>
      </w:r>
      <w:hyperlink w:anchor="page_36_2">
        <w:r>
          <w:rPr>
            <w:rStyle w:val="Text0"/>
          </w:rPr>
          <w:t> 36–</w:t>
        </w:r>
      </w:hyperlink>
      <w:hyperlink w:anchor="page_37_2">
        <w:r>
          <w:rPr>
            <w:rStyle w:val="Text0"/>
          </w:rPr>
          <w:t>37</w:t>
        </w:r>
      </w:hyperlink>
    </w:p>
    <w:p>
      <w:pPr>
        <w:pStyle w:val="Para 001"/>
      </w:pPr>
      <w:r>
        <w:t xml:space="preserve">đưa vào hành động,</w:t>
      </w:r>
      <w:hyperlink w:anchor="page_8_1">
        <w:r>
          <w:rPr>
            <w:rStyle w:val="Text0"/>
          </w:rPr>
          <w:t> 8–</w:t>
        </w:r>
      </w:hyperlink>
      <w:hyperlink w:anchor="page_10_1">
        <w:r>
          <w:rPr>
            <w:rStyle w:val="Text0"/>
          </w:rPr>
          <w:t>10</w:t>
        </w:r>
      </w:hyperlink>
    </w:p>
    <w:p>
      <w:pPr>
        <w:pStyle w:val="Para 001"/>
      </w:pPr>
      <w:r>
        <w:t xml:space="preserve">câu hỏi truyền cảm hứng,</w:t>
      </w:r>
      <w:hyperlink w:anchor="page_259">
        <w:r>
          <w:rPr>
            <w:rStyle w:val="Text0"/>
          </w:rPr>
          <w:t> 259</w:t>
        </w:r>
      </w:hyperlink>
      <w:hyperlink w:anchor="page_269">
        <w:r>
          <w:rPr>
            <w:rStyle w:val="Text0"/>
          </w:rPr>
          <w:t>–269</w:t>
        </w:r>
      </w:hyperlink>
    </w:p>
    <w:p>
      <w:pPr>
        <w:pStyle w:val="Para 001"/>
      </w:pPr>
      <w:r>
        <w:t xml:space="preserve">suy ngẫm và,</w:t>
      </w:r>
      <w:hyperlink w:anchor="page_109_2">
        <w:r>
          <w:rPr>
            <w:rStyle w:val="Text0"/>
          </w:rPr>
          <w:t> 109–</w:t>
        </w:r>
      </w:hyperlink>
      <w:hyperlink w:anchor="page_112_2">
        <w:r>
          <w:rPr>
            <w:rStyle w:val="Text0"/>
          </w:rPr>
          <w:t>112</w:t>
        </w:r>
      </w:hyperlink>
    </w:p>
    <w:p>
      <w:pPr>
        <w:pStyle w:val="Para 001"/>
      </w:pPr>
      <w:r>
        <w:t xml:space="preserve">kỹ năng,</w:t>
      </w:r>
      <w:hyperlink w:anchor="page_33_2">
        <w:r>
          <w:rPr>
            <w:rStyle w:val="Text0"/>
          </w:rPr>
          <w:t> 33</w:t>
        </w:r>
      </w:hyperlink>
      <w:hyperlink w:anchor="page_40_1">
        <w:r>
          <w:rPr>
            <w:rStyle w:val="Text0"/>
          </w:rPr>
          <w:t>–40</w:t>
        </w:r>
      </w:hyperlink>
    </w:p>
    <w:p>
      <w:pPr>
        <w:pStyle w:val="Para 002"/>
      </w:pPr>
      <w:r>
        <w:t xml:space="preserve">tầm nhìn chiến lược.</w:t>
      </w:r>
      <w:r>
        <w:rPr>
          <w:rStyle w:val="Text1"/>
        </w:rPr>
        <w:t> Xem</w:t>
      </w:r>
      <w:r>
        <w:t xml:space="preserve"> tầm nhìn</w:t>
      </w:r>
    </w:p>
    <w:p>
      <w:pPr>
        <w:pStyle w:val="Para 002"/>
      </w:pPr>
      <w:r>
        <w:rPr>
          <w:rStyle w:val="Text17"/>
        </w:rPr>
        <w:bookmarkStart w:id="1056" w:name="id_38"/>
        <w:t/>
        <w:bookmarkEnd w:id="1056"/>
      </w:r>
      <w:r>
        <w:t>chiến lược</w:t>
      </w:r>
    </w:p>
    <w:p>
      <w:pPr>
        <w:pStyle w:val="Para 001"/>
      </w:pPr>
      <w:r>
        <w:t xml:space="preserve">hành động như,</w:t>
      </w:r>
      <w:hyperlink w:anchor="page_51_2">
        <w:r>
          <w:rPr>
            <w:rStyle w:val="Text0"/>
          </w:rPr>
          <w:t> 51</w:t>
        </w:r>
      </w:hyperlink>
      <w:hyperlink w:anchor="page_53_2">
        <w:r>
          <w:rPr>
            <w:rStyle w:val="Text0"/>
          </w:rPr>
          <w:t>–53</w:t>
        </w:r>
      </w:hyperlink>
    </w:p>
    <w:p>
      <w:pPr>
        <w:pStyle w:val="Para 001"/>
      </w:pPr>
      <w:r>
        <w:t xml:space="preserve">các hoạt động hỗ trợ,</w:t>
      </w:r>
      <w:hyperlink w:anchor="page_279">
        <w:r>
          <w:rPr>
            <w:rStyle w:val="Text0"/>
          </w:rPr>
          <w:t> 279–</w:t>
        </w:r>
      </w:hyperlink>
      <w:hyperlink w:anchor="page_280">
        <w:r>
          <w:rPr>
            <w:rStyle w:val="Text0"/>
          </w:rPr>
          <w:t>280</w:t>
        </w:r>
      </w:hyperlink>
    </w:p>
    <w:p>
      <w:pPr>
        <w:pStyle w:val="Para 001"/>
      </w:pPr>
      <w:r>
        <w:t xml:space="preserve">xây dựng,</w:t>
      </w:r>
      <w:hyperlink w:anchor="page_209_2">
        <w:r>
          <w:rPr>
            <w:rStyle w:val="Text0"/>
          </w:rPr>
          <w:t> 209–</w:t>
        </w:r>
      </w:hyperlink>
      <w:hyperlink w:anchor="page_210_2">
        <w:r>
          <w:rPr>
            <w:rStyle w:val="Text0"/>
          </w:rPr>
          <w:t>210</w:t>
        </w:r>
      </w:hyperlink>
    </w:p>
    <w:p>
      <w:pPr>
        <w:pStyle w:val="Para 001"/>
      </w:pPr>
      <w:r>
        <w:t xml:space="preserve">cho sự thay đổi,</w:t>
      </w:r>
      <w:hyperlink w:anchor="page_278">
        <w:r>
          <w:rPr>
            <w:rStyle w:val="Text0"/>
          </w:rPr>
          <w:t> 278</w:t>
        </w:r>
      </w:hyperlink>
      <w:hyperlink w:anchor="page_279">
        <w:r>
          <w:rPr>
            <w:rStyle w:val="Text0"/>
          </w:rPr>
          <w:t>–279</w:t>
        </w:r>
      </w:hyperlink>
    </w:p>
    <w:p>
      <w:pPr>
        <w:pStyle w:val="Para 001"/>
      </w:pPr>
      <w:r>
        <w:t xml:space="preserve">thay đổi,</w:t>
      </w:r>
      <w:hyperlink w:anchor="page_251">
        <w:r>
          <w:rPr>
            <w:rStyle w:val="Text0"/>
          </w:rPr>
          <w:t> 251–</w:t>
        </w:r>
      </w:hyperlink>
      <w:hyperlink w:anchor="page_257">
        <w:r>
          <w:rPr>
            <w:rStyle w:val="Text0"/>
          </w:rPr>
          <w:t>257</w:t>
        </w:r>
      </w:hyperlink>
    </w:p>
    <w:p>
      <w:pPr>
        <w:pStyle w:val="Para 001"/>
      </w:pPr>
      <w:r>
        <w:t xml:space="preserve">việc chọn lựa và,</w:t>
      </w:r>
      <w:hyperlink w:anchor="page_155_2">
        <w:r>
          <w:rPr>
            <w:rStyle w:val="Text0"/>
          </w:rPr>
          <w:t> 155–</w:t>
        </w:r>
      </w:hyperlink>
      <w:hyperlink w:anchor="page_156_2">
        <w:r>
          <w:rPr>
            <w:rStyle w:val="Text0"/>
          </w:rPr>
          <w:t>156</w:t>
        </w:r>
      </w:hyperlink>
    </w:p>
    <w:p>
      <w:pPr>
        <w:pStyle w:val="Para 001"/>
      </w:pPr>
      <w:r>
        <w:t xml:space="preserve">truyền thông về,</w:t>
      </w:r>
      <w:hyperlink w:anchor="page_196_2">
        <w:r>
          <w:rPr>
            <w:rStyle w:val="Text0"/>
          </w:rPr>
          <w:t> 196</w:t>
        </w:r>
      </w:hyperlink>
    </w:p>
    <w:p>
      <w:pPr>
        <w:pStyle w:val="Para 001"/>
      </w:pPr>
      <w:r>
        <w:t xml:space="preserve">bối cảnh cho,</w:t>
      </w:r>
      <w:hyperlink w:anchor="page_238_1">
        <w:r>
          <w:rPr>
            <w:rStyle w:val="Text0"/>
          </w:rPr>
          <w:t> 238</w:t>
        </w:r>
      </w:hyperlink>
      <w:hyperlink w:anchor="page_239_1">
        <w:r>
          <w:rPr>
            <w:rStyle w:val="Text0"/>
          </w:rPr>
          <w:t>–239</w:t>
        </w:r>
      </w:hyperlink>
    </w:p>
    <w:p>
      <w:pPr>
        <w:pStyle w:val="Para 001"/>
      </w:pPr>
      <w:r>
        <w:t xml:space="preserve">được định ngh</w:t>
      </w:r>
      <w:hyperlink w:anchor="page_272">
        <w:r>
          <w:rPr>
            <w:rStyle w:val="Text0"/>
          </w:rPr>
          <w:t>ĩa, 27</w:t>
        </w:r>
      </w:hyperlink>
      <w:hyperlink w:anchor="page_275">
        <w:r>
          <w:rPr>
            <w:rStyle w:val="Text0"/>
          </w:rPr>
          <w:t>2–275</w:t>
        </w:r>
      </w:hyperlink>
    </w:p>
    <w:p>
      <w:pPr>
        <w:pStyle w:val="Para 001"/>
      </w:pPr>
      <w:r>
        <w:t xml:space="preserve">định nghĩa,</w:t>
      </w:r>
      <w:hyperlink w:anchor="page_214_1">
        <w:r>
          <w:rPr>
            <w:rStyle w:val="Text0"/>
          </w:rPr>
          <w:t> 214</w:t>
        </w:r>
      </w:hyperlink>
    </w:p>
    <w:p>
      <w:pPr>
        <w:pStyle w:val="Para 001"/>
      </w:pPr>
      <w:r>
        <w:t xml:space="preserve">phát triển,</w:t>
      </w:r>
      <w:hyperlink w:anchor="page_238_1">
        <w:r>
          <w:rPr>
            <w:rStyle w:val="Text0"/>
          </w:rPr>
          <w:t> 238,</w:t>
        </w:r>
      </w:hyperlink>
      <w:r>
        <w:t xml:space="preserve"> </w:t>
      </w:r>
      <w:hyperlink w:anchor="page_271">
        <w:r>
          <w:rPr>
            <w:rStyle w:val="Text0"/>
          </w:rPr>
          <w:t>271,</w:t>
        </w:r>
      </w:hyperlink>
      <w:r>
        <w:t xml:space="preserve"> </w:t>
      </w:r>
      <w:hyperlink w:anchor="page_275">
        <w:r>
          <w:rPr>
            <w:rStyle w:val="Text0"/>
          </w:rPr>
          <w:t>275–</w:t>
        </w:r>
      </w:hyperlink>
      <w:hyperlink w:anchor="page_281">
        <w:r>
          <w:rPr>
            <w:rStyle w:val="Text0"/>
          </w:rPr>
          <w:t>281</w:t>
        </w:r>
      </w:hyperlink>
    </w:p>
    <w:p>
      <w:pPr>
        <w:pStyle w:val="Para 001"/>
      </w:pPr>
      <w:r>
        <w:t xml:space="preserve">thực thi.</w:t>
      </w:r>
      <w:r>
        <w:rPr>
          <w:rStyle w:val="Text1"/>
        </w:rPr>
        <w:t> Xem</w:t>
      </w:r>
      <w:r>
        <w:t xml:space="preserve"> thực thi chiến lược</w:t>
      </w:r>
    </w:p>
    <w:p>
      <w:pPr>
        <w:pStyle w:val="Para 001"/>
      </w:pPr>
      <w:r>
        <w:t xml:space="preserve">tăng trưởn</w:t>
      </w:r>
      <w:hyperlink w:anchor="page_156_2">
        <w:r>
          <w:rPr>
            <w:rStyle w:val="Text0"/>
          </w:rPr>
          <w:t>g, 156</w:t>
        </w:r>
      </w:hyperlink>
      <w:hyperlink w:anchor="page_158_2">
        <w:r>
          <w:rPr>
            <w:rStyle w:val="Text0"/>
          </w:rPr>
          <w:t>–158</w:t>
        </w:r>
      </w:hyperlink>
    </w:p>
    <w:p>
      <w:pPr>
        <w:pStyle w:val="Para 001"/>
      </w:pPr>
      <w:r>
        <w:t xml:space="preserve">mối liên hệ giữa thực thi và,</w:t>
      </w:r>
      <w:hyperlink w:anchor="page_205_2">
        <w:r>
          <w:rPr>
            <w:rStyle w:val="Text0"/>
          </w:rPr>
          <w:t> 205</w:t>
        </w:r>
      </w:hyperlink>
      <w:hyperlink w:anchor="page_212_2">
        <w:r>
          <w:rPr>
            <w:rStyle w:val="Text0"/>
          </w:rPr>
          <w:t>–212</w:t>
        </w:r>
      </w:hyperlink>
    </w:p>
    <w:p>
      <w:pPr>
        <w:pStyle w:val="Para 001"/>
      </w:pPr>
      <w:r>
        <w:t xml:space="preserve">phản ứng với sai sót,</w:t>
      </w:r>
      <w:hyperlink w:anchor="page_237_1">
        <w:r>
          <w:rPr>
            <w:rStyle w:val="Text0"/>
          </w:rPr>
          <w:t> 237</w:t>
        </w:r>
      </w:hyperlink>
      <w:hyperlink w:anchor="page_243_1">
        <w:r>
          <w:rPr>
            <w:rStyle w:val="Text0"/>
          </w:rPr>
          <w:t>–243</w:t>
        </w:r>
      </w:hyperlink>
    </w:p>
    <w:p>
      <w:pPr>
        <w:pStyle w:val="Para 001"/>
      </w:pPr>
      <w:r>
        <w:t xml:space="preserve">rủi ro của,</w:t>
      </w:r>
      <w:hyperlink w:anchor="page_261">
        <w:r>
          <w:rPr>
            <w:rStyle w:val="Text0"/>
          </w:rPr>
          <w:t> 261</w:t>
        </w:r>
      </w:hyperlink>
    </w:p>
    <w:p>
      <w:pPr>
        <w:pStyle w:val="Para 001"/>
      </w:pPr>
      <w:r>
        <w:t xml:space="preserve">ngắn hạn,</w:t>
      </w:r>
      <w:hyperlink w:anchor="page_253">
        <w:r>
          <w:rPr>
            <w:rStyle w:val="Text0"/>
          </w:rPr>
          <w:t> 253–</w:t>
        </w:r>
      </w:hyperlink>
      <w:hyperlink w:anchor="page_254">
        <w:r>
          <w:rPr>
            <w:rStyle w:val="Text0"/>
          </w:rPr>
          <w:t>254</w:t>
        </w:r>
      </w:hyperlink>
    </w:p>
    <w:p>
      <w:pPr>
        <w:pStyle w:val="Para 001"/>
      </w:pPr>
      <w:r>
        <w:t xml:space="preserve">cho chiến lược,</w:t>
      </w:r>
      <w:hyperlink w:anchor="page_158_2">
        <w:r>
          <w:rPr>
            <w:rStyle w:val="Text0"/>
          </w:rPr>
          <w:t> 158–</w:t>
        </w:r>
      </w:hyperlink>
      <w:hyperlink w:anchor="page_161_2">
        <w:r>
          <w:rPr>
            <w:rStyle w:val="Text0"/>
          </w:rPr>
          <w:t>161</w:t>
        </w:r>
      </w:hyperlink>
    </w:p>
    <w:p>
      <w:pPr>
        <w:pStyle w:val="Para 001"/>
      </w:pPr>
      <w:r>
        <w:t xml:space="preserve">chuyển hóa thành các quy trình hàng ngày,</w:t>
      </w:r>
      <w:hyperlink w:anchor="page_210_2">
        <w:r>
          <w:rPr>
            <w:rStyle w:val="Text0"/>
          </w:rPr>
          <w:t> 210,</w:t>
        </w:r>
      </w:hyperlink>
      <w:r>
        <w:t xml:space="preserve"> </w:t>
      </w:r>
      <w:hyperlink w:anchor="page_215_2">
        <w:r>
          <w:rPr>
            <w:rStyle w:val="Text0"/>
          </w:rPr>
          <w:t>215</w:t>
        </w:r>
      </w:hyperlink>
    </w:p>
    <w:p>
      <w:pPr>
        <w:pStyle w:val="Para 001"/>
      </w:pPr>
      <w:r>
        <w:t xml:space="preserve">không rõ ràn</w:t>
      </w:r>
      <w:hyperlink w:anchor="page_251">
        <w:r>
          <w:rPr>
            <w:rStyle w:val="Text0"/>
          </w:rPr>
          <w:t>g, 25</w:t>
        </w:r>
      </w:hyperlink>
      <w:hyperlink w:anchor="page_257">
        <w:r>
          <w:rPr>
            <w:rStyle w:val="Text0"/>
          </w:rPr>
          <w:t>1–257</w:t>
        </w:r>
      </w:hyperlink>
    </w:p>
    <w:p>
      <w:pPr>
        <w:pStyle w:val="Para 001"/>
      </w:pPr>
      <w:r>
        <w:rPr>
          <w:rStyle w:val="Text17"/>
        </w:rPr>
        <w:bookmarkStart w:id="1057" w:name="page_290"/>
        <w:t/>
        <w:bookmarkEnd w:id="1057"/>
      </w:r>
      <w:r>
        <w:t xml:space="preserve">hiểu biết về tổ chức, 8,</w:t>
      </w:r>
      <w:hyperlink w:anchor="page_8_1">
        <w:r>
          <w:rPr>
            <w:rStyle w:val="Text0"/>
          </w:rPr>
          <w:t> </w:t>
        </w:r>
      </w:hyperlink>
      <w:r>
        <w:t xml:space="preserve">43</w:t>
      </w:r>
      <w:hyperlink w:anchor="page_43_2">
        <w:r>
          <w:rPr>
            <w:rStyle w:val="Text0"/>
          </w:rPr>
          <w:t>–4</w:t>
        </w:r>
      </w:hyperlink>
      <w:hyperlink w:anchor="page_49_2">
        <w:r>
          <w:rPr>
            <w:rStyle w:val="Text0"/>
          </w:rPr>
          <w:t>9,</w:t>
        </w:r>
      </w:hyperlink>
      <w:r>
        <w:t xml:space="preserve"> 2</w:t>
      </w:r>
      <w:hyperlink w:anchor="page_260">
        <w:r>
          <w:rPr>
            <w:rStyle w:val="Text0"/>
          </w:rPr>
          <w:t>60–</w:t>
        </w:r>
      </w:hyperlink>
      <w:hyperlink w:anchor="page_261">
        <w:r>
          <w:rPr>
            <w:rStyle w:val="Text0"/>
          </w:rPr>
          <w:t>261</w:t>
        </w:r>
      </w:hyperlink>
    </w:p>
    <w:p>
      <w:pPr>
        <w:pStyle w:val="Para 002"/>
      </w:pPr>
      <w:r>
        <w:rPr>
          <w:rStyle w:val="Text17"/>
        </w:rPr>
        <w:bookmarkStart w:id="1058" w:name="id_35"/>
        <w:t/>
        <w:bookmarkEnd w:id="1058"/>
      </w:r>
      <w:r>
        <w:t xml:space="preserve">thực thi chiến lược,</w:t>
      </w:r>
      <w:hyperlink w:anchor="page_9_2">
        <w:r>
          <w:rPr>
            <w:rStyle w:val="Text0"/>
          </w:rPr>
          <w:t> 9</w:t>
        </w:r>
      </w:hyperlink>
      <w:hyperlink w:anchor="page_10_1">
        <w:r>
          <w:rPr>
            <w:rStyle w:val="Text0"/>
          </w:rPr>
          <w:t>–1</w:t>
        </w:r>
      </w:hyperlink>
      <w:r>
        <w:t xml:space="preserve">0,</w:t>
      </w:r>
      <w:hyperlink w:anchor="page_156_2">
        <w:r>
          <w:rPr>
            <w:rStyle w:val="Text0"/>
          </w:rPr>
          <w:t> 15</w:t>
        </w:r>
      </w:hyperlink>
      <w:r>
        <w:t xml:space="preserve">6,</w:t>
      </w:r>
      <w:hyperlink w:anchor="page_158_2">
        <w:r>
          <w:rPr>
            <w:rStyle w:val="Text0"/>
          </w:rPr>
          <w:t> 158</w:t>
        </w:r>
      </w:hyperlink>
      <w:hyperlink w:anchor="page_161_2">
        <w:r>
          <w:rPr>
            <w:rStyle w:val="Text0"/>
          </w:rPr>
          <w:t>–161</w:t>
        </w:r>
      </w:hyperlink>
    </w:p>
    <w:p>
      <w:pPr>
        <w:pStyle w:val="Para 001"/>
      </w:pPr>
      <w:r>
        <w:t xml:space="preserve">ngân sách và,</w:t>
      </w:r>
      <w:hyperlink w:anchor="page_208_1">
        <w:r>
          <w:rPr>
            <w:rStyle w:val="Text0"/>
          </w:rPr>
          <w:t> 20</w:t>
        </w:r>
      </w:hyperlink>
      <w:r>
        <w:t xml:space="preserve">8,</w:t>
      </w:r>
      <w:hyperlink w:anchor="page_210_2">
        <w:r>
          <w:rPr>
            <w:rStyle w:val="Text0"/>
          </w:rPr>
          <w:t> 210</w:t>
        </w:r>
      </w:hyperlink>
    </w:p>
    <w:p>
      <w:pPr>
        <w:pStyle w:val="Para 001"/>
      </w:pPr>
      <w:r>
        <w:t xml:space="preserve">những thách thức củ</w:t>
      </w:r>
      <w:hyperlink w:anchor="page_213_2">
        <w:r>
          <w:rPr>
            <w:rStyle w:val="Text0"/>
          </w:rPr>
          <w:t>a, 213</w:t>
        </w:r>
      </w:hyperlink>
      <w:hyperlink w:anchor="page_219_2">
        <w:r>
          <w:rPr>
            <w:rStyle w:val="Text0"/>
          </w:rPr>
          <w:t>–219</w:t>
        </w:r>
      </w:hyperlink>
    </w:p>
    <w:p>
      <w:pPr>
        <w:pStyle w:val="Para 001"/>
      </w:pPr>
      <w:r>
        <w:t xml:space="preserve">xuất sắc trong,</w:t>
      </w:r>
      <w:hyperlink w:anchor="page_205_2">
        <w:r>
          <w:rPr>
            <w:rStyle w:val="Text0"/>
          </w:rPr>
          <w:t> 205</w:t>
        </w:r>
      </w:hyperlink>
      <w:hyperlink w:anchor="page_212_2">
        <w:r>
          <w:rPr>
            <w:rStyle w:val="Text0"/>
          </w:rPr>
          <w:t>–212</w:t>
        </w:r>
      </w:hyperlink>
    </w:p>
    <w:p>
      <w:pPr>
        <w:pStyle w:val="Para 001"/>
      </w:pPr>
      <w:r>
        <w:t xml:space="preserve">lập kế hoạch nếu-thì cho,</w:t>
      </w:r>
      <w:hyperlink w:anchor="page_222_1">
        <w:r>
          <w:rPr>
            <w:rStyle w:val="Text0"/>
          </w:rPr>
          <w:t> 222</w:t>
        </w:r>
      </w:hyperlink>
      <w:hyperlink w:anchor="page_233_2">
        <w:r>
          <w:rPr>
            <w:rStyle w:val="Text0"/>
          </w:rPr>
          <w:t>–233</w:t>
        </w:r>
      </w:hyperlink>
    </w:p>
    <w:p>
      <w:pPr>
        <w:pStyle w:val="Para 001"/>
      </w:pPr>
      <w:r>
        <w:t xml:space="preserve">vượt qua trở ngại để,</w:t>
      </w:r>
      <w:hyperlink w:anchor="page_223_2">
        <w:r>
          <w:rPr>
            <w:rStyle w:val="Text0"/>
          </w:rPr>
          <w:t> 223–</w:t>
        </w:r>
      </w:hyperlink>
      <w:hyperlink w:anchor="page_225_2">
        <w:r>
          <w:rPr>
            <w:rStyle w:val="Text0"/>
          </w:rPr>
          <w:t>225</w:t>
        </w:r>
      </w:hyperlink>
    </w:p>
    <w:p>
      <w:pPr>
        <w:pStyle w:val="Para 001"/>
      </w:pPr>
      <w:r>
        <w:t xml:space="preserve">như vấn đề con người,</w:t>
      </w:r>
      <w:hyperlink w:anchor="page_195_2">
        <w:r>
          <w:rPr>
            <w:rStyle w:val="Text0"/>
          </w:rPr>
          <w:t> 195</w:t>
        </w:r>
      </w:hyperlink>
      <w:hyperlink w:anchor="page_203_2">
        <w:r>
          <w:rPr>
            <w:rStyle w:val="Text0"/>
          </w:rPr>
          <w:t>–203</w:t>
        </w:r>
      </w:hyperlink>
    </w:p>
    <w:p>
      <w:pPr>
        <w:pStyle w:val="Para 049"/>
      </w:pPr>
      <w:r>
        <w:rPr>
          <w:rStyle w:val="Text4"/>
        </w:rPr>
        <w:t xml:space="preserve">bởi các nhó</w:t>
      </w:r>
      <w:hyperlink w:anchor="page_213_2">
        <w:r>
          <w:t>m,</w:t>
        </w:r>
      </w:hyperlink>
      <w:hyperlink w:anchor="page_219_2">
        <w:r>
          <w:t> 213–</w:t>
        </w:r>
      </w:hyperlink>
      <w:r>
        <w:rPr>
          <w:rStyle w:val="Text4"/>
        </w:rPr>
        <w:t xml:space="preserve">219,</w:t>
      </w:r>
      <w:hyperlink w:anchor="page_221_2">
        <w:r>
          <w:t> 22</w:t>
        </w:r>
      </w:hyperlink>
      <w:hyperlink w:anchor="page_234_2">
        <w:r>
          <w:t>1–2</w:t>
        </w:r>
      </w:hyperlink>
      <w:r>
        <w:rPr>
          <w:rStyle w:val="Text4"/>
        </w:rPr>
        <w:t xml:space="preserve">34,</w:t>
      </w:r>
      <w:hyperlink w:anchor="page_267">
        <w:r>
          <w:t> 267</w:t>
        </w:r>
      </w:hyperlink>
      <w:hyperlink w:anchor="page_268">
        <w:r>
          <w:t>–268</w:t>
        </w:r>
      </w:hyperlink>
    </w:p>
    <w:p>
      <w:pPr>
        <w:pStyle w:val="Para 002"/>
      </w:pPr>
      <w:r>
        <w:t xml:space="preserve">tuyên bố chiến lược,</w:t>
      </w:r>
      <w:hyperlink w:anchor="page_52_2">
        <w:r>
          <w:rPr>
            <w:rStyle w:val="Text0"/>
          </w:rPr>
          <w:t> 52</w:t>
        </w:r>
      </w:hyperlink>
    </w:p>
    <w:p>
      <w:pPr>
        <w:pStyle w:val="Para 002"/>
      </w:pPr>
      <w:r>
        <w:t xml:space="preserve">căng thẳng,</w:t>
      </w:r>
      <w:hyperlink w:anchor="page_136_2">
        <w:r>
          <w:rPr>
            <w:rStyle w:val="Text0"/>
          </w:rPr>
          <w:t> 136</w:t>
        </w:r>
      </w:hyperlink>
    </w:p>
    <w:p>
      <w:pPr>
        <w:pStyle w:val="Para 002"/>
      </w:pPr>
      <w:r>
        <w:t xml:space="preserve">Su, Amy Jen,</w:t>
      </w:r>
      <w:hyperlink w:anchor="page_135_2">
        <w:r>
          <w:rPr>
            <w:rStyle w:val="Text0"/>
          </w:rPr>
          <w:t> 135–</w:t>
        </w:r>
      </w:hyperlink>
      <w:hyperlink w:anchor="page_141_2">
        <w:r>
          <w:rPr>
            <w:rStyle w:val="Text0"/>
          </w:rPr>
          <w:t>141</w:t>
        </w:r>
      </w:hyperlink>
    </w:p>
    <w:p>
      <w:pPr>
        <w:pStyle w:val="Para 002"/>
      </w:pPr>
      <w:r>
        <w:t xml:space="preserve">mục tiêu phụ,</w:t>
      </w:r>
      <w:hyperlink w:anchor="page_231_2">
        <w:r>
          <w:rPr>
            <w:rStyle w:val="Text0"/>
          </w:rPr>
          <w:t> 231</w:t>
        </w:r>
      </w:hyperlink>
    </w:p>
    <w:p>
      <w:pPr>
        <w:pStyle w:val="Para 002"/>
      </w:pPr>
      <w:r>
        <w:t xml:space="preserve">thành công, đo lường,</w:t>
      </w:r>
      <w:hyperlink w:anchor="page_175_2">
        <w:r>
          <w:rPr>
            <w:rStyle w:val="Text0"/>
          </w:rPr>
          <w:t> 175</w:t>
        </w:r>
      </w:hyperlink>
      <w:hyperlink w:anchor="page_176_2">
        <w:r>
          <w:rPr>
            <w:rStyle w:val="Text0"/>
          </w:rPr>
          <w:t>–176</w:t>
        </w:r>
      </w:hyperlink>
    </w:p>
    <w:p>
      <w:pPr>
        <w:pStyle w:val="Para 002"/>
      </w:pPr>
      <w:r>
        <w:t xml:space="preserve">kế hoạch kế nhiệm,</w:t>
      </w:r>
      <w:hyperlink w:anchor="page_94_2">
        <w:r>
          <w:rPr>
            <w:rStyle w:val="Text0"/>
          </w:rPr>
          <w:t> 9</w:t>
        </w:r>
      </w:hyperlink>
      <w:r>
        <w:t xml:space="preserve">4,</w:t>
      </w:r>
      <w:hyperlink w:anchor="page_216_1">
        <w:r>
          <w:rPr>
            <w:rStyle w:val="Text0"/>
          </w:rPr>
          <w:t> 216</w:t>
        </w:r>
      </w:hyperlink>
    </w:p>
    <w:p>
      <w:pPr>
        <w:pStyle w:val="Para 002"/>
      </w:pPr>
      <w:r>
        <w:t xml:space="preserve">Sull, Don,</w:t>
      </w:r>
      <w:hyperlink w:anchor="page_238_1">
        <w:r>
          <w:rPr>
            <w:rStyle w:val="Text0"/>
          </w:rPr>
          <w:t> 238,</w:t>
        </w:r>
      </w:hyperlink>
      <w:r>
        <w:t xml:space="preserve"> </w:t>
      </w:r>
      <w:hyperlink w:anchor="page_239_1">
        <w:r>
          <w:rPr>
            <w:rStyle w:val="Text0"/>
          </w:rPr>
          <w:t>239,</w:t>
        </w:r>
      </w:hyperlink>
      <w:r>
        <w:t xml:space="preserve"> </w:t>
      </w:r>
      <w:hyperlink w:anchor="page_240_1">
        <w:r>
          <w:rPr>
            <w:rStyle w:val="Text0"/>
          </w:rPr>
          <w:t>240,</w:t>
        </w:r>
      </w:hyperlink>
      <w:r>
        <w:t xml:space="preserve"> </w:t>
      </w:r>
      <w:hyperlink w:anchor="page_241_1">
        <w:r>
          <w:rPr>
            <w:rStyle w:val="Text0"/>
          </w:rPr>
          <w:t>241</w:t>
        </w:r>
      </w:hyperlink>
    </w:p>
    <w:p>
      <w:pPr>
        <w:pStyle w:val="Para 002"/>
      </w:pPr>
      <w:r>
        <w:t xml:space="preserve">Summers, Lawrence,</w:t>
      </w:r>
      <w:hyperlink w:anchor="page_99_2">
        <w:r>
          <w:rPr>
            <w:rStyle w:val="Text0"/>
          </w:rPr>
          <w:t> 99</w:t>
        </w:r>
      </w:hyperlink>
    </w:p>
    <w:p>
      <w:pPr>
        <w:pStyle w:val="Para 016"/>
      </w:pPr>
      <w:r>
        <w:t xml:space="preserve">chi phí chìm,</w:t>
      </w:r>
      <w:hyperlink w:anchor="page_228_2">
        <w:r>
          <w:rPr>
            <w:rStyle w:val="Text0"/>
          </w:rPr>
          <w:t> 228</w:t>
        </w:r>
      </w:hyperlink>
      <w:hyperlink w:anchor="page_229_2">
        <w:r>
          <w:rPr>
            <w:rStyle w:val="Text0"/>
          </w:rPr>
          <w:t>–229</w:t>
        </w:r>
      </w:hyperlink>
    </w:p>
    <w:p>
      <w:pPr>
        <w:pStyle w:val="Para 002"/>
      </w:pPr>
      <w:r>
        <w:t xml:space="preserve">tài năng,</w:t>
      </w:r>
      <w:hyperlink w:anchor="page_160_2">
        <w:r>
          <w:rPr>
            <w:rStyle w:val="Text0"/>
          </w:rPr>
          <w:t> 16</w:t>
        </w:r>
      </w:hyperlink>
      <w:r>
        <w:t xml:space="preserve">0,</w:t>
      </w:r>
      <w:hyperlink w:anchor="page_216_1">
        <w:r>
          <w:rPr>
            <w:rStyle w:val="Text0"/>
          </w:rPr>
          <w:t> 216</w:t>
        </w:r>
      </w:hyperlink>
    </w:p>
    <w:p>
      <w:pPr>
        <w:pStyle w:val="Para 002"/>
      </w:pPr>
      <w:r>
        <w:t xml:space="preserve">Target,</w:t>
      </w:r>
      <w:hyperlink w:anchor="page_273">
        <w:r>
          <w:rPr>
            <w:rStyle w:val="Text0"/>
          </w:rPr>
          <w:t> 273,</w:t>
        </w:r>
      </w:hyperlink>
      <w:r>
        <w:t xml:space="preserve"> </w:t>
      </w:r>
      <w:hyperlink w:anchor="page_274">
        <w:r>
          <w:rPr>
            <w:rStyle w:val="Text0"/>
          </w:rPr>
          <w:t>274</w:t>
        </w:r>
      </w:hyperlink>
    </w:p>
    <w:p>
      <w:pPr>
        <w:pStyle w:val="Para 002"/>
      </w:pPr>
      <w:r>
        <w:t>nhiệm vụ</w:t>
      </w:r>
    </w:p>
    <w:p>
      <w:pPr>
        <w:pStyle w:val="Para 001"/>
      </w:pPr>
      <w:r>
        <w:t xml:space="preserve">ủy quyền,</w:t>
      </w:r>
      <w:hyperlink w:anchor="page_129_2">
        <w:r>
          <w:rPr>
            <w:rStyle w:val="Text0"/>
          </w:rPr>
          <w:t> 129–</w:t>
        </w:r>
      </w:hyperlink>
      <w:hyperlink w:anchor="page_130_1">
        <w:r>
          <w:rPr>
            <w:rStyle w:val="Text0"/>
          </w:rPr>
          <w:t>130,</w:t>
        </w:r>
      </w:hyperlink>
      <w:r>
        <w:t xml:space="preserve"> </w:t>
      </w:r>
      <w:hyperlink w:anchor="page_153_2">
        <w:r>
          <w:rPr>
            <w:rStyle w:val="Text0"/>
          </w:rPr>
          <w:t>153</w:t>
        </w:r>
      </w:hyperlink>
    </w:p>
    <w:p>
      <w:pPr>
        <w:pStyle w:val="Para 001"/>
      </w:pPr>
      <w:r>
        <w:t xml:space="preserve">giá trị thấp,</w:t>
      </w:r>
      <w:hyperlink w:anchor="page_153_2">
        <w:r>
          <w:rPr>
            <w:rStyle w:val="Text0"/>
          </w:rPr>
          <w:t> 153</w:t>
        </w:r>
      </w:hyperlink>
      <w:hyperlink w:anchor="page_154_2">
        <w:r>
          <w:rPr>
            <w:rStyle w:val="Text0"/>
          </w:rPr>
          <w:t>–154</w:t>
        </w:r>
      </w:hyperlink>
    </w:p>
    <w:p>
      <w:pPr>
        <w:pStyle w:val="Para 001"/>
      </w:pPr>
      <w:r>
        <w:t xml:space="preserve">nhỏ,</w:t>
      </w:r>
      <w:hyperlink w:anchor="page_152_2">
        <w:r>
          <w:rPr>
            <w:rStyle w:val="Text0"/>
          </w:rPr>
          <w:t> 152–</w:t>
        </w:r>
      </w:hyperlink>
      <w:hyperlink w:anchor="page_153_2">
        <w:r>
          <w:rPr>
            <w:rStyle w:val="Text0"/>
          </w:rPr>
          <w:t>153</w:t>
        </w:r>
      </w:hyperlink>
    </w:p>
    <w:p>
      <w:pPr>
        <w:pStyle w:val="Para 001"/>
      </w:pPr>
      <w:r>
        <w:t xml:space="preserve">zombie,</w:t>
      </w:r>
      <w:hyperlink w:anchor="page_146_2">
        <w:r>
          <w:rPr>
            <w:rStyle w:val="Text0"/>
          </w:rPr>
          <w:t> 146,</w:t>
        </w:r>
      </w:hyperlink>
      <w:r>
        <w:t xml:space="preserve"> </w:t>
      </w:r>
      <w:hyperlink w:anchor="page_152_2">
        <w:r>
          <w:rPr>
            <w:rStyle w:val="Text0"/>
          </w:rPr>
          <w:t>152</w:t>
        </w:r>
      </w:hyperlink>
    </w:p>
    <w:p>
      <w:pPr>
        <w:pStyle w:val="Para 002"/>
      </w:pPr>
      <w:r>
        <w:t xml:space="preserve">họp nhóm,</w:t>
      </w:r>
      <w:hyperlink w:anchor="page_218_2">
        <w:r>
          <w:rPr>
            <w:rStyle w:val="Text0"/>
          </w:rPr>
          <w:t> 218–</w:t>
        </w:r>
      </w:hyperlink>
      <w:hyperlink w:anchor="page_219_2">
        <w:r>
          <w:rPr>
            <w:rStyle w:val="Text0"/>
          </w:rPr>
          <w:t>219</w:t>
        </w:r>
      </w:hyperlink>
    </w:p>
    <w:p>
      <w:pPr>
        <w:pStyle w:val="Para 002"/>
      </w:pPr>
      <w:r>
        <w:rPr>
          <w:rStyle w:val="Text17"/>
        </w:rPr>
        <w:bookmarkStart w:id="1059" w:name="id_34"/>
        <w:t/>
        <w:bookmarkEnd w:id="1059"/>
      </w:r>
      <w:r>
        <w:t>thành viên nhóm</w:t>
      </w:r>
    </w:p>
    <w:p>
      <w:pPr>
        <w:pStyle w:val="Para 001"/>
      </w:pPr>
      <w:r>
        <w:t xml:space="preserve">giao tiếp với,</w:t>
      </w:r>
      <w:hyperlink w:anchor="page_255">
        <w:r>
          <w:rPr>
            <w:rStyle w:val="Text0"/>
          </w:rPr>
          <w:t> 255</w:t>
        </w:r>
      </w:hyperlink>
    </w:p>
    <w:p>
      <w:pPr>
        <w:pStyle w:val="Para 001"/>
      </w:pPr>
      <w:r>
        <w:t xml:space="preserve">hiểu biết,</w:t>
      </w:r>
      <w:hyperlink w:anchor="page_186_2">
        <w:r>
          <w:rPr>
            <w:rStyle w:val="Text0"/>
          </w:rPr>
          <w:t> 186–</w:t>
        </w:r>
      </w:hyperlink>
      <w:hyperlink w:anchor="page_187_2">
        <w:r>
          <w:rPr>
            <w:rStyle w:val="Text0"/>
          </w:rPr>
          <w:t>187</w:t>
        </w:r>
      </w:hyperlink>
    </w:p>
    <w:p>
      <w:pPr>
        <w:pStyle w:val="Para 002"/>
      </w:pPr>
      <w:r>
        <w:t>nhóm</w:t>
      </w:r>
    </w:p>
    <w:p>
      <w:pPr>
        <w:pStyle w:val="Para 001"/>
      </w:pPr>
      <w:r>
        <w:t xml:space="preserve">căn chỉnh theo mục tiêu tổ chức,</w:t>
      </w:r>
      <w:hyperlink w:anchor="page_9_2">
        <w:r>
          <w:rPr>
            <w:rStyle w:val="Text0"/>
          </w:rPr>
          <w:t> 9</w:t>
        </w:r>
      </w:hyperlink>
    </w:p>
    <w:p>
      <w:pPr>
        <w:pStyle w:val="Para 001"/>
      </w:pPr>
      <w:r>
        <w:t xml:space="preserve">thách thức phải đối mặt,</w:t>
      </w:r>
      <w:hyperlink w:anchor="page_225_2">
        <w:r>
          <w:rPr>
            <w:rStyle w:val="Text0"/>
          </w:rPr>
          <w:t> 225</w:t>
        </w:r>
      </w:hyperlink>
      <w:hyperlink w:anchor="page_233_2">
        <w:r>
          <w:rPr>
            <w:rStyle w:val="Text0"/>
          </w:rPr>
          <w:t>–233</w:t>
        </w:r>
      </w:hyperlink>
    </w:p>
    <w:p>
      <w:pPr>
        <w:pStyle w:val="Para 001"/>
      </w:pPr>
      <w:r>
        <w:t xml:space="preserve">truyền đạt tầm nhìn tới,</w:t>
      </w:r>
      <w:hyperlink w:anchor="page_185_2">
        <w:r>
          <w:rPr>
            <w:rStyle w:val="Text0"/>
          </w:rPr>
          <w:t> 185–</w:t>
        </w:r>
      </w:hyperlink>
      <w:hyperlink w:anchor="page_191_2">
        <w:r>
          <w:rPr>
            <w:rStyle w:val="Text0"/>
          </w:rPr>
          <w:t>191,</w:t>
        </w:r>
      </w:hyperlink>
      <w:r>
        <w:t xml:space="preserve"> </w:t>
      </w:r>
      <w:hyperlink w:anchor="page_269">
        <w:r>
          <w:rPr>
            <w:rStyle w:val="Text0"/>
          </w:rPr>
          <w:t>269</w:t>
        </w:r>
      </w:hyperlink>
    </w:p>
    <w:p>
      <w:pPr>
        <w:pStyle w:val="Para 001"/>
      </w:pPr>
      <w:r>
        <w:t xml:space="preserve">đánh giá sự thành công của,</w:t>
      </w:r>
      <w:hyperlink w:anchor="page_175_2">
        <w:r>
          <w:rPr>
            <w:rStyle w:val="Text0"/>
          </w:rPr>
          <w:t> 175</w:t>
        </w:r>
      </w:hyperlink>
      <w:hyperlink w:anchor="page_176_2">
        <w:r>
          <w:rPr>
            <w:rStyle w:val="Text0"/>
          </w:rPr>
          <w:t>–176</w:t>
        </w:r>
      </w:hyperlink>
    </w:p>
    <w:p>
      <w:pPr>
        <w:pStyle w:val="Para 001"/>
      </w:pPr>
      <w:r>
        <w:t xml:space="preserve">mục tiêu cho,</w:t>
      </w:r>
      <w:hyperlink w:anchor="page_221_2">
        <w:r>
          <w:rPr>
            <w:rStyle w:val="Text0"/>
          </w:rPr>
          <w:t> 221</w:t>
        </w:r>
      </w:hyperlink>
      <w:hyperlink w:anchor="page_223_2">
        <w:r>
          <w:rPr>
            <w:rStyle w:val="Text0"/>
          </w:rPr>
          <w:t>–223</w:t>
        </w:r>
      </w:hyperlink>
    </w:p>
    <w:p>
      <w:pPr>
        <w:pStyle w:val="Para 001"/>
      </w:pPr>
      <w:r>
        <w:t xml:space="preserve">tư duy nhóm và,</w:t>
      </w:r>
      <w:hyperlink w:anchor="page_226_2">
        <w:r>
          <w:rPr>
            <w:rStyle w:val="Text0"/>
          </w:rPr>
          <w:t> 226–</w:t>
        </w:r>
      </w:hyperlink>
      <w:hyperlink w:anchor="page_227_2">
        <w:r>
          <w:rPr>
            <w:rStyle w:val="Text0"/>
          </w:rPr>
          <w:t>227</w:t>
        </w:r>
      </w:hyperlink>
    </w:p>
    <w:p>
      <w:pPr>
        <w:pStyle w:val="Para 001"/>
      </w:pPr>
      <w:r>
        <w:t xml:space="preserve">hiệu suất cao,</w:t>
      </w:r>
      <w:hyperlink w:anchor="page_214_1">
        <w:r>
          <w:rPr>
            <w:rStyle w:val="Text0"/>
          </w:rPr>
          <w:t> 214–</w:t>
        </w:r>
      </w:hyperlink>
      <w:hyperlink w:anchor="page_219_2">
        <w:r>
          <w:rPr>
            <w:rStyle w:val="Text0"/>
          </w:rPr>
          <w:t>219</w:t>
        </w:r>
      </w:hyperlink>
    </w:p>
    <w:p>
      <w:pPr>
        <w:pStyle w:val="Para 001"/>
      </w:pPr>
      <w:r>
        <w:t xml:space="preserve">lập kế hoạch nếu-thì với,</w:t>
      </w:r>
      <w:hyperlink w:anchor="page_225_2">
        <w:r>
          <w:rPr>
            <w:rStyle w:val="Text0"/>
          </w:rPr>
          <w:t> 225</w:t>
        </w:r>
      </w:hyperlink>
      <w:hyperlink w:anchor="page_233_2">
        <w:r>
          <w:rPr>
            <w:rStyle w:val="Text0"/>
          </w:rPr>
          <w:t>–233</w:t>
        </w:r>
      </w:hyperlink>
    </w:p>
    <w:p>
      <w:pPr>
        <w:pStyle w:val="Para 001"/>
      </w:pPr>
      <w:r>
        <w:t xml:space="preserve">những câu hỏi cần đặt</w:t>
      </w:r>
      <w:hyperlink w:anchor="page_174_2">
        <w:r>
          <w:rPr>
            <w:rStyle w:val="Text0"/>
          </w:rPr>
          <w:t> ra, 174</w:t>
        </w:r>
      </w:hyperlink>
      <w:hyperlink w:anchor="page_177_2">
        <w:r>
          <w:rPr>
            <w:rStyle w:val="Text0"/>
          </w:rPr>
          <w:t>–177</w:t>
        </w:r>
      </w:hyperlink>
    </w:p>
    <w:p>
      <w:pPr>
        <w:pStyle w:val="Para 001"/>
      </w:pPr>
      <w:r>
        <w:t xml:space="preserve">lãnh đạo chiến lược của,</w:t>
      </w:r>
      <w:hyperlink w:anchor="page_173_2">
        <w:r>
          <w:rPr>
            <w:rStyle w:val="Text0"/>
          </w:rPr>
          <w:t> 173–</w:t>
        </w:r>
      </w:hyperlink>
      <w:hyperlink w:anchor="page_177_2">
        <w:r>
          <w:rPr>
            <w:rStyle w:val="Text0"/>
          </w:rPr>
          <w:t>177</w:t>
        </w:r>
      </w:hyperlink>
    </w:p>
    <w:p>
      <w:pPr>
        <w:pStyle w:val="Para 001"/>
      </w:pPr>
      <w:r>
        <w:t xml:space="preserve">tư duy chiến lược của,</w:t>
      </w:r>
      <w:hyperlink w:anchor="page_4_2">
        <w:r>
          <w:rPr>
            <w:rStyle w:val="Text0"/>
          </w:rPr>
          <w:t> 4,</w:t>
        </w:r>
      </w:hyperlink>
      <w:r>
        <w:t xml:space="preserve"> </w:t>
      </w:r>
      <w:hyperlink w:anchor="page_268">
        <w:r>
          <w:rPr>
            <w:rStyle w:val="Text0"/>
          </w:rPr>
          <w:t>268</w:t>
        </w:r>
      </w:hyperlink>
    </w:p>
    <w:p>
      <w:pPr>
        <w:pStyle w:val="Para 001"/>
      </w:pPr>
      <w:r>
        <w:t xml:space="preserve">thực thi chiến lược của,</w:t>
      </w:r>
      <w:hyperlink w:anchor="page_213_2">
        <w:r>
          <w:rPr>
            <w:rStyle w:val="Text0"/>
          </w:rPr>
          <w:t> 213</w:t>
        </w:r>
      </w:hyperlink>
      <w:hyperlink w:anchor="page_219_2">
        <w:r>
          <w:rPr>
            <w:rStyle w:val="Text0"/>
          </w:rPr>
          <w:t>–219,</w:t>
        </w:r>
      </w:hyperlink>
      <w:r>
        <w:t xml:space="preserve"> </w:t>
      </w:r>
      <w:hyperlink w:anchor="page_221_2">
        <w:r>
          <w:rPr>
            <w:rStyle w:val="Text0"/>
          </w:rPr>
          <w:t>221</w:t>
        </w:r>
      </w:hyperlink>
      <w:hyperlink w:anchor="page_234_2">
        <w:r>
          <w:rPr>
            <w:rStyle w:val="Text0"/>
          </w:rPr>
          <w:t>–234,</w:t>
        </w:r>
      </w:hyperlink>
      <w:r>
        <w:t xml:space="preserve"> </w:t>
      </w:r>
      <w:hyperlink w:anchor="page_267">
        <w:r>
          <w:rPr>
            <w:rStyle w:val="Text0"/>
          </w:rPr>
          <w:t>267</w:t>
        </w:r>
      </w:hyperlink>
      <w:hyperlink w:anchor="page_268">
        <w:r>
          <w:rPr>
            <w:rStyle w:val="Text0"/>
          </w:rPr>
          <w:t>–268</w:t>
        </w:r>
      </w:hyperlink>
    </w:p>
    <w:p>
      <w:pPr>
        <w:pStyle w:val="Para 001"/>
      </w:pPr>
      <w:r>
        <w:t xml:space="preserve">sử dụng thời gian</w:t>
      </w:r>
      <w:hyperlink w:anchor="page_218_2">
        <w:r>
          <w:rPr>
            <w:rStyle w:val="Text0"/>
          </w:rPr>
          <w:t> của, 21</w:t>
        </w:r>
      </w:hyperlink>
      <w:hyperlink w:anchor="page_219_2">
        <w:r>
          <w:rPr>
            <w:rStyle w:val="Text0"/>
          </w:rPr>
          <w:t>8–219</w:t>
        </w:r>
      </w:hyperlink>
    </w:p>
    <w:p>
      <w:pPr>
        <w:pStyle w:val="Para 002"/>
      </w:pPr>
      <w:r>
        <w:t xml:space="preserve">công nghệ,</w:t>
      </w:r>
      <w:hyperlink w:anchor="page_115_2">
        <w:r>
          <w:rPr>
            <w:rStyle w:val="Text0"/>
          </w:rPr>
          <w:t> 115</w:t>
        </w:r>
      </w:hyperlink>
    </w:p>
    <w:p>
      <w:pPr>
        <w:pStyle w:val="Para 032"/>
      </w:pPr>
      <w:r>
        <w:rPr>
          <w:rStyle w:val="Text4"/>
        </w:rPr>
        <w:t xml:space="preserve">Telex,</w:t>
      </w:r>
      <w:hyperlink w:anchor="page_147_2">
        <w:r>
          <w:t> 147–</w:t>
        </w:r>
      </w:hyperlink>
      <w:hyperlink w:anchor="page_148_1">
        <w:r>
          <w:t>148,</w:t>
        </w:r>
      </w:hyperlink>
      <w:r>
        <w:rPr>
          <w:rStyle w:val="Text4"/>
        </w:rPr>
        <w:t xml:space="preserve"> </w:t>
      </w:r>
      <w:hyperlink w:anchor="page_150_1">
        <w:r>
          <w:t>150</w:t>
        </w:r>
      </w:hyperlink>
    </w:p>
    <w:p>
      <w:pPr>
        <w:pStyle w:val="Para 002"/>
      </w:pPr>
      <w:r>
        <w:t>tư duy</w:t>
      </w:r>
    </w:p>
    <w:p>
      <w:pPr>
        <w:pStyle w:val="Para 001"/>
      </w:pPr>
      <w:r>
        <w:t xml:space="preserve">sáng tạo,</w:t>
      </w:r>
      <w:hyperlink w:anchor="page_85_2">
        <w:r>
          <w:rPr>
            <w:rStyle w:val="Text0"/>
          </w:rPr>
          <w:t> 85–</w:t>
        </w:r>
      </w:hyperlink>
      <w:hyperlink w:anchor="page_90_2">
        <w:r>
          <w:rPr>
            <w:rStyle w:val="Text0"/>
          </w:rPr>
          <w:t>90</w:t>
        </w:r>
      </w:hyperlink>
    </w:p>
    <w:p>
      <w:pPr>
        <w:pStyle w:val="Para 001"/>
      </w:pPr>
      <w:r>
        <w:t xml:space="preserve">thiết kế,</w:t>
      </w:r>
      <w:hyperlink w:anchor="page_122_2">
        <w:r>
          <w:rPr>
            <w:rStyle w:val="Text0"/>
          </w:rPr>
          <w:t> 122</w:t>
        </w:r>
      </w:hyperlink>
    </w:p>
    <w:p>
      <w:pPr>
        <w:pStyle w:val="Para 001"/>
      </w:pPr>
      <w:r>
        <w:t xml:space="preserve">dài hạn,</w:t>
      </w:r>
      <w:hyperlink w:anchor="page_81_2">
        <w:r>
          <w:rPr>
            <w:rStyle w:val="Text0"/>
          </w:rPr>
          <w:t> 81–</w:t>
        </w:r>
      </w:hyperlink>
      <w:hyperlink w:anchor="page_84_2">
        <w:r>
          <w:rPr>
            <w:rStyle w:val="Text0"/>
          </w:rPr>
          <w:t>84,</w:t>
        </w:r>
      </w:hyperlink>
      <w:r>
        <w:t xml:space="preserve"> </w:t>
      </w:r>
      <w:hyperlink w:anchor="page_85_2">
        <w:r>
          <w:rPr>
            <w:rStyle w:val="Text0"/>
          </w:rPr>
          <w:t>85,</w:t>
        </w:r>
      </w:hyperlink>
      <w:r>
        <w:t xml:space="preserve"> </w:t>
      </w:r>
      <w:hyperlink w:anchor="page_98_1">
        <w:r>
          <w:rPr>
            <w:rStyle w:val="Text0"/>
          </w:rPr>
          <w:t>98</w:t>
        </w:r>
      </w:hyperlink>
    </w:p>
    <w:p>
      <w:pPr>
        <w:pStyle w:val="Para 001"/>
      </w:pPr>
      <w:r>
        <w:t xml:space="preserve">vận hành,</w:t>
      </w:r>
      <w:hyperlink w:anchor="page_74_2">
        <w:r>
          <w:rPr>
            <w:rStyle w:val="Text0"/>
          </w:rPr>
          <w:t> 74,</w:t>
        </w:r>
      </w:hyperlink>
      <w:r>
        <w:t xml:space="preserve"> </w:t>
      </w:r>
      <w:hyperlink w:anchor="page_75_2">
        <w:r>
          <w:rPr>
            <w:rStyle w:val="Text0"/>
          </w:rPr>
          <w:t>75</w:t>
        </w:r>
      </w:hyperlink>
    </w:p>
    <w:p>
      <w:pPr>
        <w:pStyle w:val="Para 001"/>
      </w:pPr>
      <w:r>
        <w:t xml:space="preserve">tương lai,</w:t>
      </w:r>
      <w:hyperlink w:anchor="page_88_2">
        <w:r>
          <w:rPr>
            <w:rStyle w:val="Text0"/>
          </w:rPr>
          <w:t> 88–</w:t>
        </w:r>
      </w:hyperlink>
      <w:hyperlink w:anchor="page_90_2">
        <w:r>
          <w:rPr>
            <w:rStyle w:val="Text0"/>
          </w:rPr>
          <w:t>90</w:t>
        </w:r>
      </w:hyperlink>
    </w:p>
    <w:p>
      <w:pPr>
        <w:pStyle w:val="Para 001"/>
      </w:pPr>
      <w:r>
        <w:t xml:space="preserve">chiến lược.</w:t>
      </w:r>
      <w:r>
        <w:rPr>
          <w:rStyle w:val="Text1"/>
        </w:rPr>
        <w:t> Xem</w:t>
      </w:r>
      <w:r>
        <w:t xml:space="preserve"> tư duy chiến lược</w:t>
      </w:r>
    </w:p>
    <w:p>
      <w:pPr>
        <w:pStyle w:val="Para 002"/>
      </w:pPr>
      <w:r>
        <w:t xml:space="preserve">Thompson, Leigh,</w:t>
      </w:r>
      <w:hyperlink w:anchor="page_119_2">
        <w:r>
          <w:rPr>
            <w:rStyle w:val="Text0"/>
          </w:rPr>
          <w:t> 119–</w:t>
        </w:r>
      </w:hyperlink>
      <w:hyperlink w:anchor="page_124_2">
        <w:r>
          <w:rPr>
            <w:rStyle w:val="Text0"/>
          </w:rPr>
          <w:t>124</w:t>
        </w:r>
      </w:hyperlink>
    </w:p>
    <w:p>
      <w:pPr>
        <w:pStyle w:val="Para 002"/>
      </w:pPr>
      <w:r>
        <w:t xml:space="preserve">những người dẫn dắt tư</w:t>
      </w:r>
      <w:hyperlink w:anchor="page_173_2">
        <w:r>
          <w:rPr>
            <w:rStyle w:val="Text0"/>
          </w:rPr>
          <w:t> tưởng,</w:t>
        </w:r>
      </w:hyperlink>
      <w:r>
        <w:t xml:space="preserve"> 1</w:t>
      </w:r>
      <w:hyperlink w:anchor="page_256">
        <w:r>
          <w:rPr>
            <w:rStyle w:val="Text0"/>
          </w:rPr>
          <w:t>73, 25</w:t>
        </w:r>
      </w:hyperlink>
      <w:hyperlink w:anchor="page_257">
        <w:r>
          <w:rPr>
            <w:rStyle w:val="Text0"/>
          </w:rPr>
          <w:t>6–257</w:t>
        </w:r>
      </w:hyperlink>
    </w:p>
    <w:p>
      <w:pPr>
        <w:pStyle w:val="Para 002"/>
      </w:pPr>
      <w:r>
        <w:t>mối đe dọa</w:t>
      </w:r>
    </w:p>
    <w:p>
      <w:pPr>
        <w:pStyle w:val="Para 001"/>
      </w:pPr>
      <w:r>
        <w:t xml:space="preserve">xác định,</w:t>
      </w:r>
      <w:hyperlink w:anchor="page_276">
        <w:r>
          <w:rPr>
            <w:rStyle w:val="Text0"/>
          </w:rPr>
          <w:t> 276–</w:t>
        </w:r>
      </w:hyperlink>
      <w:hyperlink w:anchor="page_277">
        <w:r>
          <w:rPr>
            <w:rStyle w:val="Text0"/>
          </w:rPr>
          <w:t>277</w:t>
        </w:r>
      </w:hyperlink>
    </w:p>
    <w:p>
      <w:pPr>
        <w:pStyle w:val="Para 001"/>
      </w:pPr>
      <w:r>
        <w:t xml:space="preserve">ưu tiên,</w:t>
      </w:r>
      <w:hyperlink w:anchor="page_278">
        <w:r>
          <w:rPr>
            <w:rStyle w:val="Text0"/>
          </w:rPr>
          <w:t> 278</w:t>
        </w:r>
      </w:hyperlink>
    </w:p>
    <w:p>
      <w:pPr>
        <w:pStyle w:val="Para 002"/>
      </w:pPr>
      <w:r>
        <w:t xml:space="preserve">thời gian, cho tư duy chiến lược,</w:t>
      </w:r>
      <w:hyperlink w:anchor="page_36_2">
        <w:r>
          <w:rPr>
            <w:rStyle w:val="Text0"/>
          </w:rPr>
          <w:t> 36</w:t>
        </w:r>
      </w:hyperlink>
      <w:hyperlink w:anchor="page_37_2">
        <w:r>
          <w:rPr>
            <w:rStyle w:val="Text0"/>
          </w:rPr>
          <w:t>–37</w:t>
        </w:r>
      </w:hyperlink>
    </w:p>
    <w:p>
      <w:pPr>
        <w:pStyle w:val="Para 002"/>
      </w:pPr>
      <w:r>
        <w:t xml:space="preserve">yêu cầu về thời gi</w:t>
      </w:r>
      <w:hyperlink w:anchor="page_109_2">
        <w:r>
          <w:rPr>
            <w:rStyle w:val="Text0"/>
          </w:rPr>
          <w:t>an,</w:t>
        </w:r>
      </w:hyperlink>
      <w:hyperlink w:anchor="page_110_2">
        <w:r>
          <w:rPr>
            <w:rStyle w:val="Text0"/>
          </w:rPr>
          <w:t> 109–1</w:t>
        </w:r>
      </w:hyperlink>
      <w:r>
        <w:t xml:space="preserve">10,</w:t>
      </w:r>
      <w:hyperlink w:anchor="page_218_2">
        <w:r>
          <w:rPr>
            <w:rStyle w:val="Text0"/>
          </w:rPr>
          <w:t> 218</w:t>
        </w:r>
      </w:hyperlink>
    </w:p>
    <w:p>
      <w:pPr>
        <w:pStyle w:val="Para 002"/>
      </w:pPr>
      <w:r>
        <w:t xml:space="preserve">thời điểm,</w:t>
      </w:r>
      <w:hyperlink w:anchor="page_128_2">
        <w:r>
          <w:rPr>
            <w:rStyle w:val="Text0"/>
          </w:rPr>
          <w:t> 1</w:t>
        </w:r>
      </w:hyperlink>
      <w:r>
        <w:t xml:space="preserve">28,</w:t>
      </w:r>
      <w:hyperlink w:anchor="page_129_2">
        <w:r>
          <w:rPr>
            <w:rStyle w:val="Text0"/>
          </w:rPr>
          <w:t> 129</w:t>
        </w:r>
      </w:hyperlink>
      <w:hyperlink w:anchor="page_130_1">
        <w:r>
          <w:rPr>
            <w:rStyle w:val="Text0"/>
          </w:rPr>
          <w:t>–130</w:t>
        </w:r>
      </w:hyperlink>
    </w:p>
    <w:p>
      <w:pPr>
        <w:pStyle w:val="Para 002"/>
      </w:pPr>
      <w:r>
        <w:t xml:space="preserve">danh sách việc</w:t>
      </w:r>
      <w:hyperlink w:anchor="page_151_2">
        <w:r>
          <w:rPr>
            <w:rStyle w:val="Text0"/>
          </w:rPr>
          <w:t> cần</w:t>
        </w:r>
      </w:hyperlink>
      <w:r>
        <w:t xml:space="preserve"> làm,</w:t>
      </w:r>
      <w:hyperlink w:anchor="page_152_2">
        <w:r>
          <w:rPr>
            <w:rStyle w:val="Text0"/>
          </w:rPr>
          <w:t> 151,</w:t>
        </w:r>
      </w:hyperlink>
      <w:r>
        <w:t xml:space="preserve"> </w:t>
      </w:r>
      <w:hyperlink w:anchor="page_153_2">
        <w:r>
          <w:rPr>
            <w:rStyle w:val="Text0"/>
          </w:rPr>
          <w:t>152,</w:t>
        </w:r>
      </w:hyperlink>
      <w:r>
        <w:t xml:space="preserve"> 1</w:t>
      </w:r>
      <w:hyperlink w:anchor="page_154_2">
        <w:r>
          <w:rPr>
            <w:rStyle w:val="Text0"/>
          </w:rPr>
          <w:t>53,</w:t>
        </w:r>
      </w:hyperlink>
      <w:r>
        <w:t xml:space="preserve"> 154,</w:t>
      </w:r>
      <w:hyperlink w:anchor="page_221_2">
        <w:r>
          <w:rPr>
            <w:rStyle w:val="Text0"/>
          </w:rPr>
          <w:t> 221</w:t>
        </w:r>
      </w:hyperlink>
      <w:hyperlink w:anchor="page_222_1">
        <w:r>
          <w:rPr>
            <w:rStyle w:val="Text0"/>
          </w:rPr>
          <w:t>–222</w:t>
        </w:r>
      </w:hyperlink>
    </w:p>
    <w:p>
      <w:pPr>
        <w:pStyle w:val="Para 002"/>
      </w:pPr>
      <w:r>
        <w:t xml:space="preserve">Toyoda, Sakichi,</w:t>
      </w:r>
      <w:hyperlink w:anchor="page_17_2">
        <w:r>
          <w:rPr>
            <w:rStyle w:val="Text0"/>
          </w:rPr>
          <w:t> 17</w:t>
        </w:r>
      </w:hyperlink>
    </w:p>
    <w:p>
      <w:pPr>
        <w:pStyle w:val="Para 002"/>
      </w:pPr>
      <w:r>
        <w:t xml:space="preserve">Toyota,</w:t>
      </w:r>
      <w:hyperlink w:anchor="page_272">
        <w:r>
          <w:rPr>
            <w:rStyle w:val="Text0"/>
          </w:rPr>
          <w:t> 272–</w:t>
        </w:r>
      </w:hyperlink>
      <w:hyperlink w:anchor="page_273">
        <w:r>
          <w:rPr>
            <w:rStyle w:val="Text0"/>
          </w:rPr>
          <w:t>273</w:t>
        </w:r>
      </w:hyperlink>
    </w:p>
    <w:p>
      <w:pPr>
        <w:pStyle w:val="Para 032"/>
      </w:pPr>
      <w:r>
        <w:rPr>
          <w:rStyle w:val="Text4"/>
        </w:rPr>
        <w:t xml:space="preserve">sự đánh đổi,</w:t>
      </w:r>
      <w:hyperlink w:anchor="page_9_2">
        <w:r>
          <w:t> </w:t>
        </w:r>
      </w:hyperlink>
      <w:r>
        <w:rPr>
          <w:rStyle w:val="Text4"/>
        </w:rPr>
        <w:t xml:space="preserve">9,</w:t>
      </w:r>
      <w:hyperlink w:anchor="page_127_2">
        <w:r>
          <w:t> 12</w:t>
        </w:r>
      </w:hyperlink>
      <w:r>
        <w:rPr>
          <w:rStyle w:val="Text4"/>
        </w:rPr>
        <w:t xml:space="preserve">7,</w:t>
      </w:r>
      <w:hyperlink w:anchor="page_145_2">
        <w:r>
          <w:t> 14</w:t>
        </w:r>
      </w:hyperlink>
      <w:r>
        <w:rPr>
          <w:rStyle w:val="Text4"/>
        </w:rPr>
        <w:t xml:space="preserve">5,</w:t>
      </w:r>
      <w:hyperlink w:anchor="page_163_2">
        <w:r>
          <w:t> 163</w:t>
        </w:r>
      </w:hyperlink>
      <w:hyperlink w:anchor="page_169_2">
        <w:r>
          <w:t>–16</w:t>
        </w:r>
      </w:hyperlink>
      <w:r>
        <w:rPr>
          <w:rStyle w:val="Text4"/>
        </w:rPr>
        <w:t xml:space="preserve">9,</w:t>
      </w:r>
      <w:hyperlink w:anchor="page_266">
        <w:r>
          <w:t> 266</w:t>
        </w:r>
      </w:hyperlink>
      <w:hyperlink w:anchor="page_267">
        <w:r>
          <w:t>–267</w:t>
        </w:r>
      </w:hyperlink>
    </w:p>
    <w:p>
      <w:pPr>
        <w:pStyle w:val="Para 002"/>
      </w:pPr>
      <w:r>
        <w:t>xu hướng</w:t>
      </w:r>
    </w:p>
    <w:p>
      <w:pPr>
        <w:pStyle w:val="Para 001"/>
      </w:pPr>
      <w:r>
        <w:t xml:space="preserve">tác động của,</w:t>
      </w:r>
      <w:hyperlink w:anchor="page_88_2">
        <w:r>
          <w:rPr>
            <w:rStyle w:val="Text0"/>
          </w:rPr>
          <w:t> 88</w:t>
        </w:r>
      </w:hyperlink>
      <w:hyperlink w:anchor="page_90_2">
        <w:r>
          <w:rPr>
            <w:rStyle w:val="Text0"/>
          </w:rPr>
          <w:t>–90</w:t>
        </w:r>
      </w:hyperlink>
    </w:p>
    <w:p>
      <w:pPr>
        <w:pStyle w:val="Para 001"/>
      </w:pPr>
      <w:r>
        <w:rPr>
          <w:rStyle w:val="Text17"/>
        </w:rPr>
        <w:bookmarkStart w:id="1060" w:name="page_291"/>
        <w:t/>
        <w:bookmarkEnd w:id="1060"/>
      </w:r>
      <w:r>
        <w:t xml:space="preserve">hệ quả của,</w:t>
      </w:r>
      <w:hyperlink w:anchor="page_68_1">
        <w:r>
          <w:rPr>
            <w:rStyle w:val="Text0"/>
          </w:rPr>
          <w:t> 68–</w:t>
        </w:r>
      </w:hyperlink>
      <w:hyperlink w:anchor="page_69_2">
        <w:r>
          <w:rPr>
            <w:rStyle w:val="Text0"/>
          </w:rPr>
          <w:t>69</w:t>
        </w:r>
      </w:hyperlink>
    </w:p>
    <w:p>
      <w:pPr>
        <w:pStyle w:val="Para 001"/>
      </w:pPr>
      <w:r>
        <w:t xml:space="preserve">bên trong công ty,</w:t>
      </w:r>
      <w:hyperlink w:anchor="page_264">
        <w:r>
          <w:rPr>
            <w:rStyle w:val="Text0"/>
          </w:rPr>
          <w:t> 264–</w:t>
        </w:r>
      </w:hyperlink>
      <w:hyperlink w:anchor="page_265">
        <w:r>
          <w:rPr>
            <w:rStyle w:val="Text0"/>
          </w:rPr>
          <w:t>265</w:t>
        </w:r>
      </w:hyperlink>
    </w:p>
    <w:p>
      <w:pPr>
        <w:pStyle w:val="Para 001"/>
      </w:pPr>
      <w:r>
        <w:t xml:space="preserve">vĩ mô,</w:t>
      </w:r>
      <w:hyperlink w:anchor="page_65_2">
        <w:r>
          <w:rPr>
            <w:rStyle w:val="Text0"/>
          </w:rPr>
          <w:t> 65–</w:t>
        </w:r>
      </w:hyperlink>
      <w:hyperlink w:anchor="page_66_2">
        <w:r>
          <w:rPr>
            <w:rStyle w:val="Text0"/>
          </w:rPr>
          <w:t>66</w:t>
        </w:r>
      </w:hyperlink>
    </w:p>
    <w:p>
      <w:pPr>
        <w:pStyle w:val="Para 001"/>
      </w:pPr>
      <w:r>
        <w:t xml:space="preserve">xu hướng lớn (megatren</w:t>
      </w:r>
      <w:hyperlink w:anchor="page_88_2">
        <w:r>
          <w:rPr>
            <w:rStyle w:val="Text0"/>
          </w:rPr>
          <w:t>ds),</w:t>
        </w:r>
      </w:hyperlink>
      <w:hyperlink w:anchor="page_89_2">
        <w:r>
          <w:rPr>
            <w:rStyle w:val="Text0"/>
          </w:rPr>
          <w:t> 88–89</w:t>
        </w:r>
      </w:hyperlink>
    </w:p>
    <w:p>
      <w:pPr>
        <w:pStyle w:val="Para 001"/>
      </w:pPr>
      <w:r>
        <w:t xml:space="preserve">bên ngoài công ty,</w:t>
      </w:r>
      <w:hyperlink w:anchor="page_64_2">
        <w:r>
          <w:rPr>
            <w:rStyle w:val="Text0"/>
          </w:rPr>
          <w:t> 64–</w:t>
        </w:r>
      </w:hyperlink>
      <w:hyperlink w:anchor="page_67_2">
        <w:r>
          <w:rPr>
            <w:rStyle w:val="Text0"/>
          </w:rPr>
          <w:t>67</w:t>
        </w:r>
      </w:hyperlink>
    </w:p>
    <w:p>
      <w:pPr>
        <w:pStyle w:val="Para 001"/>
      </w:pPr>
      <w:r>
        <w:t xml:space="preserve">nhận diện,</w:t>
      </w:r>
      <w:hyperlink w:anchor="page_61_2">
        <w:r>
          <w:rPr>
            <w:rStyle w:val="Text0"/>
          </w:rPr>
          <w:t> 61</w:t>
        </w:r>
      </w:hyperlink>
      <w:hyperlink w:anchor="page_71_2">
        <w:r>
          <w:rPr>
            <w:rStyle w:val="Text0"/>
          </w:rPr>
          <w:t>–71</w:t>
        </w:r>
      </w:hyperlink>
    </w:p>
    <w:p>
      <w:pPr>
        <w:pStyle w:val="Para 001"/>
      </w:pPr>
      <w:r>
        <w:t xml:space="preserve">hiểu biết,</w:t>
      </w:r>
      <w:hyperlink w:anchor="page_35_2">
        <w:r>
          <w:rPr>
            <w:rStyle w:val="Text0"/>
          </w:rPr>
          <w:t> 35–</w:t>
        </w:r>
      </w:hyperlink>
      <w:hyperlink w:anchor="page_36_2">
        <w:r>
          <w:rPr>
            <w:rStyle w:val="Text0"/>
          </w:rPr>
          <w:t>36</w:t>
        </w:r>
      </w:hyperlink>
    </w:p>
    <w:p>
      <w:pPr>
        <w:pStyle w:val="Para 002"/>
      </w:pPr>
      <w:r>
        <w:t xml:space="preserve">bảo vệ lãnh địa,</w:t>
      </w:r>
      <w:hyperlink w:anchor="page_96_1">
        <w:r>
          <w:rPr>
            <w:rStyle w:val="Text0"/>
          </w:rPr>
          <w:t> 96–</w:t>
        </w:r>
      </w:hyperlink>
      <w:hyperlink w:anchor="page_97_2">
        <w:r>
          <w:rPr>
            <w:rStyle w:val="Text0"/>
          </w:rPr>
          <w:t>97</w:t>
        </w:r>
      </w:hyperlink>
    </w:p>
    <w:p>
      <w:pPr>
        <w:pStyle w:val="Para 016"/>
      </w:pPr>
      <w:r>
        <w:t xml:space="preserve">Tversky, Amos,</w:t>
      </w:r>
      <w:hyperlink w:anchor="page_228_2">
        <w:r>
          <w:rPr>
            <w:rStyle w:val="Text0"/>
          </w:rPr>
          <w:t> 228</w:t>
        </w:r>
      </w:hyperlink>
    </w:p>
    <w:p>
      <w:pPr>
        <w:pStyle w:val="Para 002"/>
      </w:pPr>
      <w:r>
        <w:t xml:space="preserve">sự không chắc</w:t>
      </w:r>
      <w:hyperlink w:anchor="page_6_2">
        <w:r>
          <w:rPr>
            <w:rStyle w:val="Text0"/>
          </w:rPr>
          <w:t> chắ</w:t>
        </w:r>
      </w:hyperlink>
      <w:r>
        <w:t xml:space="preserve">n,</w:t>
      </w:r>
      <w:hyperlink w:anchor="page_47_2">
        <w:r>
          <w:rPr>
            <w:rStyle w:val="Text0"/>
          </w:rPr>
          <w:t> 6,</w:t>
        </w:r>
      </w:hyperlink>
      <w:r>
        <w:t xml:space="preserve"> 4</w:t>
      </w:r>
      <w:hyperlink w:anchor="page_85_2">
        <w:r>
          <w:rPr>
            <w:rStyle w:val="Text0"/>
          </w:rPr>
          <w:t>7,</w:t>
        </w:r>
      </w:hyperlink>
      <w:r>
        <w:t xml:space="preserve"> 85,</w:t>
      </w:r>
      <w:hyperlink w:anchor="page_251">
        <w:r>
          <w:rPr>
            <w:rStyle w:val="Text0"/>
          </w:rPr>
          <w:t> 251</w:t>
        </w:r>
      </w:hyperlink>
      <w:hyperlink w:anchor="page_257">
        <w:r>
          <w:rPr>
            <w:rStyle w:val="Text0"/>
          </w:rPr>
          <w:t>–257</w:t>
        </w:r>
      </w:hyperlink>
    </w:p>
    <w:p>
      <w:pPr>
        <w:pStyle w:val="Para 002"/>
      </w:pPr>
      <w:r>
        <w:t xml:space="preserve">sự không thể thảo luận,</w:t>
      </w:r>
      <w:hyperlink w:anchor="page_247">
        <w:r>
          <w:rPr>
            <w:rStyle w:val="Text0"/>
          </w:rPr>
          <w:t> 247</w:t>
        </w:r>
      </w:hyperlink>
      <w:hyperlink w:anchor="page_248">
        <w:r>
          <w:rPr>
            <w:rStyle w:val="Text0"/>
          </w:rPr>
          <w:t>–248</w:t>
        </w:r>
      </w:hyperlink>
    </w:p>
    <w:p>
      <w:pPr>
        <w:pStyle w:val="Para 016"/>
      </w:pPr>
      <w:r>
        <w:t xml:space="preserve">tình huống bất ngờ, lập kế hoạch cho,</w:t>
      </w:r>
      <w:hyperlink w:anchor="page_228_2">
        <w:r>
          <w:rPr>
            <w:rStyle w:val="Text0"/>
          </w:rPr>
          <w:t> 228</w:t>
        </w:r>
      </w:hyperlink>
      <w:hyperlink w:anchor="page_229_2">
        <w:r>
          <w:rPr>
            <w:rStyle w:val="Text0"/>
          </w:rPr>
          <w:t>–229</w:t>
        </w:r>
      </w:hyperlink>
    </w:p>
    <w:p>
      <w:pPr>
        <w:pStyle w:val="Para 002"/>
      </w:pPr>
      <w:r>
        <w:t xml:space="preserve">tạo giá trị,</w:t>
      </w:r>
      <w:hyperlink w:anchor="page_81_2">
        <w:r>
          <w:rPr>
            <w:rStyle w:val="Text0"/>
          </w:rPr>
          <w:t> 81–</w:t>
        </w:r>
      </w:hyperlink>
      <w:hyperlink w:anchor="page_84_2">
        <w:r>
          <w:rPr>
            <w:rStyle w:val="Text0"/>
          </w:rPr>
          <w:t>84,</w:t>
        </w:r>
      </w:hyperlink>
      <w:r>
        <w:t xml:space="preserve"> </w:t>
      </w:r>
      <w:hyperlink w:anchor="page_253">
        <w:r>
          <w:rPr>
            <w:rStyle w:val="Text0"/>
          </w:rPr>
          <w:t>253</w:t>
        </w:r>
      </w:hyperlink>
    </w:p>
    <w:p>
      <w:pPr>
        <w:pStyle w:val="Para 002"/>
      </w:pPr>
      <w:r>
        <w:t xml:space="preserve">định vị dựa trên sự đa dạng (variety-based positioning),</w:t>
      </w:r>
      <w:hyperlink w:anchor="page_273">
        <w:r>
          <w:rPr>
            <w:rStyle w:val="Text0"/>
          </w:rPr>
          <w:t> 273</w:t>
        </w:r>
      </w:hyperlink>
    </w:p>
    <w:p>
      <w:pPr>
        <w:pStyle w:val="Para 002"/>
      </w:pPr>
      <w:r>
        <w:t xml:space="preserve">Vasella, Daniel,</w:t>
      </w:r>
      <w:hyperlink w:anchor="page_102_2">
        <w:r>
          <w:rPr>
            <w:rStyle w:val="Text0"/>
          </w:rPr>
          <w:t> 102</w:t>
        </w:r>
      </w:hyperlink>
    </w:p>
    <w:p>
      <w:pPr>
        <w:pStyle w:val="Para 002"/>
      </w:pPr>
      <w:r>
        <w:t xml:space="preserve">Veblen, Thorstein,</w:t>
      </w:r>
      <w:hyperlink w:anchor="page_101_2">
        <w:r>
          <w:rPr>
            <w:rStyle w:val="Text0"/>
          </w:rPr>
          <w:t> 101</w:t>
        </w:r>
      </w:hyperlink>
    </w:p>
    <w:p>
      <w:pPr>
        <w:pStyle w:val="Para 002"/>
      </w:pPr>
      <w:r>
        <w:rPr>
          <w:rStyle w:val="Text17"/>
        </w:rPr>
        <w:bookmarkStart w:id="1061" w:name="id_32"/>
        <w:t/>
        <w:bookmarkEnd w:id="1061"/>
      </w:r>
      <w:r>
        <w:t>tầm nhìn</w:t>
      </w:r>
    </w:p>
    <w:p>
      <w:pPr>
        <w:pStyle w:val="Para 001"/>
      </w:pPr>
      <w:r>
        <w:t xml:space="preserve">truyền đạt,</w:t>
      </w:r>
      <w:hyperlink w:anchor="page_185_2">
        <w:r>
          <w:rPr>
            <w:rStyle w:val="Text0"/>
          </w:rPr>
          <w:t> 185–</w:t>
        </w:r>
      </w:hyperlink>
      <w:hyperlink w:anchor="page_191_2">
        <w:r>
          <w:rPr>
            <w:rStyle w:val="Text0"/>
          </w:rPr>
          <w:t>191,</w:t>
        </w:r>
      </w:hyperlink>
      <w:r>
        <w:t xml:space="preserve"> </w:t>
      </w:r>
      <w:hyperlink w:anchor="page_269">
        <w:r>
          <w:rPr>
            <w:rStyle w:val="Text0"/>
          </w:rPr>
          <w:t>269</w:t>
        </w:r>
      </w:hyperlink>
    </w:p>
    <w:p>
      <w:pPr>
        <w:pStyle w:val="Para 001"/>
      </w:pPr>
      <w:r>
        <w:t xml:space="preserve">chuyển thành hành động,</w:t>
      </w:r>
      <w:hyperlink w:anchor="page_188_2">
        <w:r>
          <w:rPr>
            <w:rStyle w:val="Text0"/>
          </w:rPr>
          <w:t> 188</w:t>
        </w:r>
      </w:hyperlink>
    </w:p>
    <w:p>
      <w:pPr>
        <w:pStyle w:val="Para 001"/>
      </w:pPr>
      <w:r>
        <w:t xml:space="preserve">nhấn mạnh lợi ích của,</w:t>
      </w:r>
      <w:hyperlink w:anchor="page_188_2">
        <w:r>
          <w:rPr>
            <w:rStyle w:val="Text0"/>
          </w:rPr>
          <w:t> 188–</w:t>
        </w:r>
      </w:hyperlink>
      <w:hyperlink w:anchor="page_189_2">
        <w:r>
          <w:rPr>
            <w:rStyle w:val="Text0"/>
          </w:rPr>
          <w:t>189</w:t>
        </w:r>
      </w:hyperlink>
    </w:p>
    <w:p>
      <w:pPr>
        <w:pStyle w:val="Para 001"/>
      </w:pPr>
      <w:r>
        <w:t xml:space="preserve">cá nhân,</w:t>
      </w:r>
      <w:hyperlink w:anchor="page_37_2">
        <w:r>
          <w:rPr>
            <w:rStyle w:val="Text0"/>
          </w:rPr>
          <w:t> 37–</w:t>
        </w:r>
      </w:hyperlink>
      <w:hyperlink w:anchor="page_38_1">
        <w:r>
          <w:rPr>
            <w:rStyle w:val="Text0"/>
          </w:rPr>
          <w:t>38</w:t>
        </w:r>
      </w:hyperlink>
    </w:p>
    <w:p>
      <w:pPr>
        <w:pStyle w:val="Para 054"/>
      </w:pPr>
      <w:r>
        <w:t xml:space="preserve">chiến lược,</w:t>
      </w:r>
      <w:hyperlink w:anchor="page_83_2">
        <w:r>
          <w:rPr>
            <w:rStyle w:val="Text0"/>
          </w:rPr>
          <w:t> 83</w:t>
        </w:r>
      </w:hyperlink>
    </w:p>
    <w:p>
      <w:pPr>
        <w:pStyle w:val="Para 002"/>
      </w:pPr>
      <w:r>
        <w:t xml:space="preserve">Walmart,</w:t>
      </w:r>
      <w:hyperlink w:anchor="page_273">
        <w:r>
          <w:rPr>
            <w:rStyle w:val="Text0"/>
          </w:rPr>
          <w:t> 273</w:t>
        </w:r>
      </w:hyperlink>
    </w:p>
    <w:p>
      <w:pPr>
        <w:pStyle w:val="Para 002"/>
      </w:pPr>
      <w:r>
        <w:t xml:space="preserve">liên kết yếu (weak ti</w:t>
      </w:r>
      <w:hyperlink w:anchor="page_57_2">
        <w:r>
          <w:rPr>
            <w:rStyle w:val="Text0"/>
          </w:rPr>
          <w:t>es),</w:t>
        </w:r>
      </w:hyperlink>
      <w:hyperlink w:anchor="page_58_2">
        <w:r>
          <w:rPr>
            <w:rStyle w:val="Text0"/>
          </w:rPr>
          <w:t> 57–58</w:t>
        </w:r>
      </w:hyperlink>
    </w:p>
    <w:p>
      <w:pPr>
        <w:pStyle w:val="Para 002"/>
      </w:pPr>
      <w:r>
        <w:t xml:space="preserve">Wiita, Nathan,</w:t>
      </w:r>
      <w:hyperlink w:anchor="page_213_2">
        <w:r>
          <w:rPr>
            <w:rStyle w:val="Text0"/>
          </w:rPr>
          <w:t> 213–</w:t>
        </w:r>
      </w:hyperlink>
      <w:hyperlink w:anchor="page_219_2">
        <w:r>
          <w:rPr>
            <w:rStyle w:val="Text0"/>
          </w:rPr>
          <w:t>219</w:t>
        </w:r>
      </w:hyperlink>
    </w:p>
    <w:p>
      <w:pPr>
        <w:pStyle w:val="Para 002"/>
      </w:pPr>
      <w:r>
        <w:t xml:space="preserve">phụ nữ trong vai trò lãnh</w:t>
      </w:r>
      <w:hyperlink w:anchor="page_101_2">
        <w:r>
          <w:rPr>
            <w:rStyle w:val="Text0"/>
          </w:rPr>
          <w:t> đạo, 10</w:t>
        </w:r>
      </w:hyperlink>
      <w:hyperlink w:anchor="page_102_2">
        <w:r>
          <w:rPr>
            <w:rStyle w:val="Text0"/>
          </w:rPr>
          <w:t>1–102</w:t>
        </w:r>
      </w:hyperlink>
    </w:p>
    <w:p>
      <w:pPr>
        <w:pStyle w:val="Para 002"/>
      </w:pPr>
      <w:r>
        <w:t>khối lượng công việc</w:t>
      </w:r>
    </w:p>
    <w:p>
      <w:pPr>
        <w:pStyle w:val="Para 001"/>
      </w:pPr>
      <w:r>
        <w:t xml:space="preserve">ưu tiên,</w:t>
      </w:r>
      <w:hyperlink w:anchor="page_135_2">
        <w:r>
          <w:rPr>
            <w:rStyle w:val="Text0"/>
          </w:rPr>
          <w:t> 135–</w:t>
        </w:r>
      </w:hyperlink>
      <w:hyperlink w:anchor="page_141_2">
        <w:r>
          <w:rPr>
            <w:rStyle w:val="Text0"/>
          </w:rPr>
          <w:t>141</w:t>
        </w:r>
      </w:hyperlink>
    </w:p>
    <w:p>
      <w:pPr>
        <w:pStyle w:val="Para 054"/>
      </w:pPr>
      <w:r>
        <w:t xml:space="preserve">đánh giá, 17</w:t>
      </w:r>
      <w:hyperlink w:anchor="page_174_2">
        <w:r>
          <w:rPr>
            <w:rStyle w:val="Text0"/>
          </w:rPr>
          <w:t>4–</w:t>
        </w:r>
      </w:hyperlink>
      <w:hyperlink w:anchor="page_175_2">
        <w:r>
          <w:rPr>
            <w:rStyle w:val="Text0"/>
          </w:rPr>
          <w:t>175</w:t>
        </w:r>
      </w:hyperlink>
    </w:p>
    <w:p>
      <w:pPr>
        <w:pStyle w:val="Para 002"/>
      </w:pPr>
      <w:r>
        <w:t xml:space="preserve">dự án zombie (zombie projec</w:t>
      </w:r>
      <w:hyperlink w:anchor="page_146_2">
        <w:r>
          <w:rPr>
            <w:rStyle w:val="Text0"/>
          </w:rPr>
          <w:t>ts),</w:t>
        </w:r>
      </w:hyperlink>
      <w:r>
        <w:t xml:space="preserve"> 146,</w:t>
      </w:r>
      <w:hyperlink w:anchor="page_152_2">
        <w:r>
          <w:rPr>
            <w:rStyle w:val="Text0"/>
          </w:rPr>
          <w:t> 152</w:t>
        </w:r>
      </w:hyperlink>
    </w:p>
    <w:p>
      <w:pPr>
        <w:pStyle w:val="Para 002"/>
      </w:pPr>
      <w:r>
        <w:t xml:space="preserve">khung zoom (zoom framewor</w:t>
      </w:r>
      <w:hyperlink w:anchor="page_91_2">
        <w:r>
          <w:rPr>
            <w:rStyle w:val="Text0"/>
          </w:rPr>
          <w:t>k),</w:t>
        </w:r>
      </w:hyperlink>
      <w:hyperlink w:anchor="page_105_2">
        <w:r>
          <w:rPr>
            <w:rStyle w:val="Text0"/>
          </w:rPr>
          <w:t> 91–105</w:t>
        </w:r>
      </w:hyperlink>
    </w:p>
    <w:p>
      <w:pPr>
        <w:pStyle w:val="Para 001"/>
      </w:pPr>
      <w:r>
        <w:t xml:space="preserve">cân bằng cả hai góc nhìn,</w:t>
      </w:r>
      <w:hyperlink w:anchor="page_101_2">
        <w:r>
          <w:rPr>
            <w:rStyle w:val="Text0"/>
          </w:rPr>
          <w:t> 101–</w:t>
        </w:r>
      </w:hyperlink>
      <w:hyperlink w:anchor="page_105_2">
        <w:r>
          <w:rPr>
            <w:rStyle w:val="Text0"/>
          </w:rPr>
          <w:t>105</w:t>
        </w:r>
      </w:hyperlink>
    </w:p>
    <w:p>
      <w:pPr>
        <w:pStyle w:val="Para 001"/>
      </w:pPr>
      <w:r>
        <w:t xml:space="preserve">phóng to (zooming</w:t>
      </w:r>
      <w:hyperlink w:anchor="page_93_2">
        <w:r>
          <w:rPr>
            <w:rStyle w:val="Text0"/>
          </w:rPr>
          <w:t> in),</w:t>
        </w:r>
      </w:hyperlink>
      <w:hyperlink w:anchor="page_97_2">
        <w:r>
          <w:rPr>
            <w:rStyle w:val="Text0"/>
          </w:rPr>
          <w:t> 93</w:t>
        </w:r>
      </w:hyperlink>
      <w:r>
        <w:t xml:space="preserve">–97,</w:t>
      </w:r>
      <w:hyperlink w:anchor="page_104_1">
        <w:r>
          <w:rPr>
            <w:rStyle w:val="Text0"/>
          </w:rPr>
          <w:t> 104</w:t>
        </w:r>
      </w:hyperlink>
    </w:p>
    <w:p>
      <w:pPr>
        <w:pStyle w:val="Para 001"/>
      </w:pPr>
      <w:r>
        <w:t xml:space="preserve">thu nhỏ (zooming</w:t>
      </w:r>
      <w:hyperlink w:anchor="page_97_2">
        <w:r>
          <w:rPr>
            <w:rStyle w:val="Text0"/>
          </w:rPr>
          <w:t> out),</w:t>
        </w:r>
      </w:hyperlink>
      <w:hyperlink w:anchor="page_100_2">
        <w:r>
          <w:rPr>
            <w:rStyle w:val="Text0"/>
          </w:rPr>
          <w:t> 97–</w:t>
        </w:r>
      </w:hyperlink>
      <w:r>
        <w:t xml:space="preserve">100,</w:t>
      </w:r>
      <w:hyperlink w:anchor="page_105_2">
        <w:r>
          <w:rPr>
            <w:rStyle w:val="Text0"/>
          </w:rPr>
          <w:t> 105</w:t>
        </w:r>
      </w:hyperlink>
    </w:p>
    <w:p>
      <w:pPr>
        <w:pStyle w:val="Para 002"/>
      </w:pPr>
      <w:r>
        <w:t xml:space="preserve">Zuckerberg, Mark,</w:t>
      </w:r>
      <w:hyperlink w:anchor="page_99_2">
        <w:r>
          <w:rPr>
            <w:rStyle w:val="Text0"/>
          </w:rPr>
          <w:t> 99</w:t>
        </w:r>
      </w:hyperlink>
    </w:p>
    <w:sectPr>
      <w:pgSz w:w="12240" w:h="15840"/>
      <w:pgMar w:left="1440" w:top="1440" w:right="1440" w:bottom="1440"/>
      <w:cols w:space="720"/>
      <w:docGrid w:linePitch="360"/>
    </w:sectPr>
  </w:body>
</w:document>
</file>

<file path=word/fontTable.xml><?xml version="1.0" encoding="utf-8"?>
<w:fonts xmlns:w="http://schemas.openxmlformats.org/wordprocessingml/2006/main" xmlns:r="http://schemas.openxmlformats.org/officeDocument/2006/relationships">
  <w:font w:name="Georgia">
    <w:embedRegular r:id="rId1" w:fontKey="{AB7A56ED-9150-45AE-8F03-B77625C73823}" w:subsetted="false"/>
    <w:embedBold r:id="rId2" w:fontKey="{F3C8A64B-532E-45A5-8921-839B45C0DDC2}" w:subsetted="false"/>
    <w:embedItalic r:id="rId3" w:fontKey="{5124BB48-7D74-4859-B154-7AFD4EC785CE}" w:subsetted="false"/>
    <w:embedBoldItalic r:id="rId4" w:fontKey="{D63077D4-31CF-494C-9F0C-BED5FC955B36}" w:subsetted="false"/>
  </w:font>
  <w:font w:name="MillerB"/>
  <w:font w:name="MillerI"/>
  <w:font w:name="MillerR"/>
  <w:font w:name="National"/>
  <w:font w:name="NationalB"/>
  <w:font w:name="NationalBook"/>
  <w:font w:name="NationalI"/>
  <w:font w:name="NationalLt"/>
  <w:font w:name="NationalMd"/>
  <w:font w:name="NationalMdI"/>
  <w:font w:name="NationalR"/>
  <w:font w:name="NationalSemiB"/>
  <w:font w:name="source sans pro"/>
</w:fonts>
</file>

<file path=word/numbering.xml><?xml version="1.0" encoding="utf-8"?>
<w:numbering xmlns:w="http://schemas.openxmlformats.org/wordprocessingml/2006/main">
  <w:abstractNum w:abstractNumId="0">
    <w:multiLevelType w:val="hybridMultilevel"/>
    <w:name w:val="List 1"/>
    <w:lvl w:ilvl="0">
      <w:start w:val="1"/>
      <w:numFmt w:val="decimal"/>
      <w:lvlText w:val="%1."/>
      <w:lvlJc w:val="left"/>
      <w:pPr>
        <w:ind w:hanging="360" w:left="1152"/>
      </w:pPr>
    </w:lvl>
    <w:lvl w:ilvl="1">
      <w:start w:val="1"/>
      <w:numFmt w:val="decimal"/>
      <w:lvlText w:val="%2."/>
      <w:lvlJc w:val="left"/>
      <w:pPr>
        <w:ind w:hanging="360" w:left="1512"/>
      </w:pPr>
    </w:lvl>
  </w:abstractNum>
  <w:abstractNum w:abstractNumId="1">
    <w:multiLevelType w:val="hybridMultilevel"/>
    <w:name w:val="List 2"/>
    <w:lvl w:ilvl="0">
      <w:start w:val="1"/>
      <w:numFmt w:val="decimal"/>
      <w:lvlText w:val="%1."/>
      <w:lvlJc w:val="left"/>
      <w:pPr>
        <w:ind w:hanging="360" w:left="1152"/>
      </w:pPr>
    </w:lvl>
    <w:lvl w:ilvl="1">
      <w:start w:val="1"/>
      <w:numFmt w:val="decimal"/>
      <w:lvlText w:val="%2."/>
      <w:lvlJc w:val="left"/>
      <w:pPr>
        <w:ind w:hanging="360" w:left="1512"/>
      </w:pPr>
    </w:lvl>
  </w:abstractNum>
  <w:abstractNum w:abstractNumId="2">
    <w:multiLevelType w:val="hybridMultilevel"/>
    <w:name w:val="List 3"/>
    <w:lvl w:ilvl="0">
      <w:start w:val="1"/>
      <w:numFmt w:val="decimal"/>
      <w:lvlText w:val="%1."/>
      <w:lvlJc w:val="left"/>
      <w:pPr>
        <w:ind w:hanging="360" w:left="1152"/>
      </w:pPr>
    </w:lvl>
    <w:lvl w:ilvl="1">
      <w:start w:val="1"/>
      <w:numFmt w:val="decimal"/>
      <w:lvlText w:val="%2."/>
      <w:lvlJc w:val="left"/>
      <w:pPr>
        <w:ind w:hanging="360" w:left="1512"/>
      </w:pPr>
    </w:lvl>
  </w:abstractNum>
  <w:abstractNum w:abstractNumId="3">
    <w:multiLevelType w:val="hybridMultilevel"/>
    <w:name w:val="List 4"/>
    <w:lvl w:ilvl="0">
      <w:start w:val="1"/>
      <w:numFmt w:val="bullet"/>
      <w:lvlText w:val=""/>
      <w:lvlJc w:val="left"/>
      <w:pPr>
        <w:ind w:hanging="360" w:left="1152"/>
      </w:pPr>
      <w:rPr>
        <w:rFonts w:ascii="Symbol" w:hAnsi="Symbol" w:hint="default"/>
      </w:rPr>
    </w:lvl>
  </w:abstractNum>
  <w:abstractNum w:abstractNumId="4">
    <w:multiLevelType w:val="hybridMultilevel"/>
    <w:name w:val="List 5"/>
    <w:lvl w:ilvl="0">
      <w:start w:val="1"/>
      <w:numFmt w:val="bullet"/>
      <w:lvlText w:val=""/>
      <w:lvlJc w:val="left"/>
      <w:pPr>
        <w:ind w:hanging="360" w:left="1152"/>
      </w:pPr>
      <w:rPr>
        <w:rFonts w:ascii="Symbol" w:hAnsi="Symbol" w:hint="default"/>
      </w:rPr>
    </w:lvl>
  </w:abstractNum>
  <w:abstractNum w:abstractNumId="5">
    <w:multiLevelType w:val="hybridMultilevel"/>
    <w:name w:val="List 6"/>
    <w:lvl w:ilvl="0">
      <w:start w:val="1"/>
      <w:numFmt w:val="bullet"/>
      <w:lvlText w:val=""/>
      <w:lvlJc w:val="left"/>
      <w:pPr>
        <w:ind w:hanging="360" w:left="1152"/>
      </w:pPr>
      <w:rPr>
        <w:rFonts w:ascii="Symbol" w:hAnsi="Symbol" w:hint="default"/>
      </w:rPr>
    </w:lvl>
  </w:abstractNum>
  <w:abstractNum w:abstractNumId="6">
    <w:multiLevelType w:val="hybridMultilevel"/>
    <w:name w:val="List 7"/>
    <w:lvl w:ilvl="0">
      <w:start w:val="1"/>
      <w:numFmt w:val="bullet"/>
      <w:lvlText w:val=""/>
      <w:lvlJc w:val="left"/>
      <w:pPr>
        <w:ind w:hanging="360" w:left="1152"/>
      </w:pPr>
      <w:rPr>
        <w:rFonts w:ascii="Symbol" w:hAnsi="Symbol" w:hint="default"/>
      </w:rPr>
    </w:lvl>
  </w:abstractNum>
  <w:abstractNum w:abstractNumId="7">
    <w:multiLevelType w:val="hybridMultilevel"/>
    <w:name w:val="List 8"/>
    <w:lvl w:ilvl="0">
      <w:start w:val="1"/>
      <w:numFmt w:val="bullet"/>
      <w:lvlText w:val=""/>
      <w:lvlJc w:val="left"/>
      <w:pPr>
        <w:ind w:hanging="360" w:left="1152"/>
      </w:pPr>
      <w:rPr>
        <w:rFonts w:ascii="Symbol" w:hAnsi="Symbol" w:hint="default"/>
      </w:rPr>
    </w:lvl>
  </w:abstractNum>
  <w:abstractNum w:abstractNumId="8">
    <w:multiLevelType w:val="hybridMultilevel"/>
    <w:name w:val="List 9"/>
    <w:lvl w:ilvl="0">
      <w:start w:val="1"/>
      <w:numFmt w:val="bullet"/>
      <w:lvlText w:val=""/>
      <w:lvlJc w:val="left"/>
      <w:pPr>
        <w:ind w:hanging="360" w:left="1152"/>
      </w:pPr>
      <w:rPr>
        <w:rFonts w:ascii="Symbol" w:hAnsi="Symbol" w:hint="default"/>
      </w:rPr>
    </w:lvl>
  </w:abstractNum>
  <w:abstractNum w:abstractNumId="9">
    <w:multiLevelType w:val="hybridMultilevel"/>
    <w:name w:val="List 10"/>
    <w:lvl w:ilvl="0">
      <w:start w:val="1"/>
      <w:numFmt w:val="bullet"/>
      <w:lvlText w:val=""/>
      <w:lvlJc w:val="left"/>
      <w:pPr>
        <w:ind w:hanging="360" w:left="1152"/>
      </w:pPr>
      <w:rPr>
        <w:rFonts w:ascii="Symbol" w:hAnsi="Symbol" w:hint="default"/>
      </w:rPr>
    </w:lvl>
  </w:abstractNum>
  <w:abstractNum w:abstractNumId="10">
    <w:multiLevelType w:val="hybridMultilevel"/>
    <w:name w:val="List 11"/>
    <w:lvl w:ilvl="0">
      <w:start w:val="1"/>
      <w:numFmt w:val="bullet"/>
      <w:lvlText w:val=""/>
      <w:lvlJc w:val="left"/>
      <w:pPr>
        <w:ind w:hanging="360" w:left="1152"/>
      </w:pPr>
      <w:rPr>
        <w:rFonts w:ascii="Symbol" w:hAnsi="Symbol" w:hint="default"/>
      </w:rPr>
    </w:lvl>
  </w:abstractNum>
  <w:abstractNum w:abstractNumId="11">
    <w:multiLevelType w:val="hybridMultilevel"/>
    <w:name w:val="List 12"/>
    <w:lvl w:ilvl="0">
      <w:start w:val="1"/>
      <w:numFmt w:val="bullet"/>
      <w:lvlText w:val=""/>
      <w:lvlJc w:val="left"/>
      <w:pPr>
        <w:ind w:hanging="360" w:left="1152"/>
      </w:pPr>
      <w:rPr>
        <w:rFonts w:ascii="Symbol" w:hAnsi="Symbol" w:hint="default"/>
      </w:rPr>
    </w:lvl>
  </w:abstractNum>
  <w:abstractNum w:abstractNumId="12">
    <w:multiLevelType w:val="hybridMultilevel"/>
    <w:name w:val="List 13"/>
    <w:lvl w:ilvl="0">
      <w:start w:val="1"/>
      <w:numFmt w:val="bullet"/>
      <w:lvlText w:val=""/>
      <w:lvlJc w:val="left"/>
      <w:pPr>
        <w:ind w:hanging="360" w:left="1152"/>
      </w:pPr>
      <w:rPr>
        <w:rFonts w:ascii="Symbol" w:hAnsi="Symbol" w:hint="default"/>
      </w:rPr>
    </w:lvl>
  </w:abstractNum>
  <w:abstractNum w:abstractNumId="13">
    <w:multiLevelType w:val="hybridMultilevel"/>
    <w:name w:val="List 14"/>
    <w:lvl w:ilvl="0">
      <w:start w:val="1"/>
      <w:numFmt w:val="bullet"/>
      <w:lvlText w:val=""/>
      <w:lvlJc w:val="left"/>
      <w:pPr>
        <w:ind w:hanging="360" w:left="1152"/>
      </w:pPr>
      <w:rPr>
        <w:rFonts w:ascii="Symbol" w:hAnsi="Symbol" w:hint="default"/>
      </w:rPr>
    </w:lvl>
  </w:abstractNum>
  <w:abstractNum w:abstractNumId="14">
    <w:multiLevelType w:val="hybridMultilevel"/>
    <w:name w:val="List 15"/>
    <w:lvl w:ilvl="0">
      <w:start w:val="1"/>
      <w:numFmt w:val="bullet"/>
      <w:lvlText w:val=""/>
      <w:lvlJc w:val="left"/>
      <w:pPr>
        <w:ind w:hanging="360" w:left="1152"/>
      </w:pPr>
      <w:rPr>
        <w:rFonts w:ascii="Symbol" w:hAnsi="Symbol" w:hint="default"/>
      </w:rPr>
    </w:lvl>
  </w:abstractNum>
  <w:abstractNum w:abstractNumId="15">
    <w:multiLevelType w:val="hybridMultilevel"/>
    <w:name w:val="List 16"/>
    <w:lvl w:ilvl="0">
      <w:start w:val="1"/>
      <w:numFmt w:val="bullet"/>
      <w:lvlText w:val=""/>
      <w:lvlJc w:val="left"/>
      <w:pPr>
        <w:ind w:hanging="360" w:left="1152"/>
      </w:pPr>
      <w:rPr>
        <w:rFonts w:ascii="Symbol" w:hAnsi="Symbol" w:hint="default"/>
      </w:rPr>
    </w:lvl>
  </w:abstractNum>
  <w:abstractNum w:abstractNumId="16">
    <w:multiLevelType w:val="hybridMultilevel"/>
    <w:name w:val="List 17"/>
    <w:lvl w:ilvl="0">
      <w:start w:val="1"/>
      <w:numFmt w:val="bullet"/>
      <w:lvlText w:val=""/>
      <w:lvlJc w:val="left"/>
      <w:pPr>
        <w:ind w:hanging="360" w:left="1152"/>
      </w:pPr>
      <w:rPr>
        <w:rFonts w:ascii="Symbol" w:hAnsi="Symbol" w:hint="default"/>
      </w:rPr>
    </w:lvl>
  </w:abstractNum>
  <w:abstractNum w:abstractNumId="17">
    <w:multiLevelType w:val="hybridMultilevel"/>
    <w:name w:val="List 18"/>
    <w:lvl w:ilvl="0">
      <w:start w:val="1"/>
      <w:numFmt w:val="bullet"/>
      <w:lvlText w:val=""/>
      <w:lvlJc w:val="left"/>
      <w:pPr>
        <w:ind w:hanging="360" w:left="1152"/>
      </w:pPr>
      <w:rPr>
        <w:rFonts w:ascii="Symbol" w:hAnsi="Symbol" w:hint="default"/>
      </w:rPr>
    </w:lvl>
  </w:abstractNum>
  <w:abstractNum w:abstractNumId="18">
    <w:multiLevelType w:val="hybridMultilevel"/>
    <w:name w:val="List 19"/>
    <w:lvl w:ilvl="0">
      <w:start w:val="1"/>
      <w:numFmt w:val="bullet"/>
      <w:lvlText w:val=""/>
      <w:lvlJc w:val="left"/>
      <w:pPr>
        <w:ind w:hanging="360" w:left="1152"/>
      </w:pPr>
      <w:rPr>
        <w:rFonts w:ascii="Symbol" w:hAnsi="Symbol" w:hint="default"/>
      </w:rPr>
    </w:lvl>
  </w:abstractNum>
  <w:abstractNum w:abstractNumId="19">
    <w:multiLevelType w:val="hybridMultilevel"/>
    <w:name w:val="List 20"/>
    <w:lvl w:ilvl="0">
      <w:start w:val="1"/>
      <w:numFmt w:val="bullet"/>
      <w:lvlText w:val=""/>
      <w:lvlJc w:val="left"/>
      <w:pPr>
        <w:ind w:hanging="360" w:left="1152"/>
      </w:pPr>
      <w:rPr>
        <w:rFonts w:ascii="Symbol" w:hAnsi="Symbol" w:hint="default"/>
      </w:rPr>
    </w:lvl>
  </w:abstractNum>
  <w:abstractNum w:abstractNumId="20">
    <w:multiLevelType w:val="hybridMultilevel"/>
    <w:name w:val="List 21"/>
    <w:lvl w:ilvl="0">
      <w:start w:val="1"/>
      <w:numFmt w:val="bullet"/>
      <w:lvlText w:val=""/>
      <w:lvlJc w:val="left"/>
      <w:pPr>
        <w:ind w:hanging="360" w:left="1152"/>
      </w:pPr>
      <w:rPr>
        <w:rFonts w:ascii="Symbol" w:hAnsi="Symbol" w:hint="default"/>
      </w:rPr>
    </w:lvl>
  </w:abstractNum>
  <w:abstractNum w:abstractNumId="21">
    <w:multiLevelType w:val="hybridMultilevel"/>
    <w:name w:val="List 22"/>
    <w:lvl w:ilvl="0">
      <w:start w:val="1"/>
      <w:numFmt w:val="bullet"/>
      <w:lvlText w:val=""/>
      <w:lvlJc w:val="left"/>
      <w:pPr>
        <w:ind w:hanging="360" w:left="1152"/>
      </w:pPr>
      <w:rPr>
        <w:rFonts w:ascii="Symbol" w:hAnsi="Symbol" w:hint="default"/>
      </w:rPr>
    </w:lvl>
  </w:abstractNum>
  <w:abstractNum w:abstractNumId="22">
    <w:multiLevelType w:val="hybridMultilevel"/>
    <w:name w:val="List 23"/>
    <w:lvl w:ilvl="0">
      <w:start w:val="1"/>
      <w:numFmt w:val="bullet"/>
      <w:lvlText w:val=""/>
      <w:lvlJc w:val="left"/>
      <w:pPr>
        <w:ind w:hanging="360" w:left="1152"/>
      </w:pPr>
      <w:rPr>
        <w:rFonts w:ascii="Symbol" w:hAnsi="Symbol" w:hint="default"/>
      </w:rPr>
    </w:lvl>
  </w:abstractNum>
  <w:abstractNum w:abstractNumId="23">
    <w:multiLevelType w:val="hybridMultilevel"/>
    <w:name w:val="List 24"/>
    <w:lvl w:ilvl="0">
      <w:start w:val="1"/>
      <w:numFmt w:val="bullet"/>
      <w:lvlText w:val=""/>
      <w:lvlJc w:val="left"/>
      <w:pPr>
        <w:ind w:hanging="360" w:left="1152"/>
      </w:pPr>
      <w:rPr>
        <w:rFonts w:ascii="Symbol" w:hAnsi="Symbol" w:hint="default"/>
      </w:rPr>
    </w:lvl>
  </w:abstractNum>
  <w:abstractNum w:abstractNumId="24">
    <w:multiLevelType w:val="hybridMultilevel"/>
    <w:name w:val="List 25"/>
    <w:lvl w:ilvl="0">
      <w:start w:val="1"/>
      <w:numFmt w:val="bullet"/>
      <w:lvlText w:val=""/>
      <w:lvlJc w:val="left"/>
      <w:pPr>
        <w:ind w:hanging="360" w:left="1152"/>
      </w:pPr>
      <w:rPr>
        <w:rFonts w:ascii="Symbol" w:hAnsi="Symbol" w:hint="default"/>
      </w:rPr>
    </w:lvl>
  </w:abstractNum>
  <w:abstractNum w:abstractNumId="25">
    <w:multiLevelType w:val="hybridMultilevel"/>
    <w:name w:val="List 26"/>
    <w:lvl w:ilvl="0">
      <w:start w:val="1"/>
      <w:numFmt w:val="bullet"/>
      <w:lvlText w:val=""/>
      <w:lvlJc w:val="left"/>
      <w:pPr>
        <w:ind w:hanging="360" w:left="1152"/>
      </w:pPr>
      <w:rPr>
        <w:rFonts w:ascii="Symbol" w:hAnsi="Symbol" w:hint="default"/>
      </w:rPr>
    </w:lvl>
  </w:abstractNum>
  <w:abstractNum w:abstractNumId="26">
    <w:multiLevelType w:val="hybridMultilevel"/>
    <w:name w:val="List 27"/>
    <w:lvl w:ilvl="0">
      <w:start w:val="1"/>
      <w:numFmt w:val="bullet"/>
      <w:lvlText w:val=""/>
      <w:lvlJc w:val="left"/>
      <w:pPr>
        <w:ind w:hanging="360" w:left="1152"/>
      </w:pPr>
      <w:rPr>
        <w:rFonts w:ascii="Symbol" w:hAnsi="Symbol" w:hint="default"/>
      </w:rPr>
    </w:lvl>
  </w:abstractNum>
  <w:abstractNum w:abstractNumId="27">
    <w:multiLevelType w:val="hybridMultilevel"/>
    <w:name w:val="List 28"/>
    <w:lvl w:ilvl="0">
      <w:start w:val="1"/>
      <w:numFmt w:val="bullet"/>
      <w:lvlText w:val=""/>
      <w:lvlJc w:val="left"/>
      <w:pPr>
        <w:ind w:hanging="360" w:left="1152"/>
      </w:pPr>
      <w:rPr>
        <w:rFonts w:ascii="Symbol" w:hAnsi="Symbol" w:hint="default"/>
      </w:rPr>
    </w:lvl>
  </w:abstractNum>
  <w:abstractNum w:abstractNumId="28">
    <w:multiLevelType w:val="hybridMultilevel"/>
    <w:name w:val="List 29"/>
    <w:lvl w:ilvl="0">
      <w:start w:val="1"/>
      <w:numFmt w:val="bullet"/>
      <w:lvlText w:val=""/>
      <w:lvlJc w:val="left"/>
      <w:pPr>
        <w:ind w:hanging="360" w:left="1152"/>
      </w:pPr>
      <w:rPr>
        <w:rFonts w:ascii="Symbol" w:hAnsi="Symbol" w:hint="default"/>
      </w:rPr>
    </w:lvl>
  </w:abstractNum>
  <w:abstractNum w:abstractNumId="29">
    <w:multiLevelType w:val="hybridMultilevel"/>
    <w:name w:val="List 30"/>
    <w:lvl w:ilvl="0">
      <w:start w:val="1"/>
      <w:numFmt w:val="bullet"/>
      <w:lvlText w:val=""/>
      <w:lvlJc w:val="left"/>
      <w:pPr>
        <w:ind w:hanging="360" w:left="1152"/>
      </w:pPr>
      <w:rPr>
        <w:rFonts w:ascii="Symbol" w:hAnsi="Symbol" w:hint="default"/>
      </w:rPr>
    </w:lvl>
  </w:abstractNum>
  <w:abstractNum w:abstractNumId="30">
    <w:multiLevelType w:val="hybridMultilevel"/>
    <w:name w:val="List 31"/>
    <w:lvl w:ilvl="0">
      <w:start w:val="1"/>
      <w:numFmt w:val="bullet"/>
      <w:lvlText w:val=""/>
      <w:lvlJc w:val="left"/>
      <w:pPr>
        <w:ind w:hanging="360" w:left="1152"/>
      </w:pPr>
      <w:rPr>
        <w:rFonts w:ascii="Symbol" w:hAnsi="Symbol" w:hint="default"/>
      </w:rPr>
    </w:lvl>
  </w:abstractNum>
  <w:abstractNum w:abstractNumId="31">
    <w:multiLevelType w:val="hybridMultilevel"/>
    <w:name w:val="List 32"/>
    <w:lvl w:ilvl="0">
      <w:start w:val="1"/>
      <w:numFmt w:val="bullet"/>
      <w:lvlText w:val=""/>
      <w:lvlJc w:val="left"/>
      <w:pPr>
        <w:ind w:hanging="360" w:left="1152"/>
      </w:pPr>
      <w:rPr>
        <w:rFonts w:ascii="Symbol" w:hAnsi="Symbol" w:hint="default"/>
      </w:rPr>
    </w:lvl>
  </w:abstractNum>
  <w:abstractNum w:abstractNumId="32">
    <w:multiLevelType w:val="hybridMultilevel"/>
    <w:name w:val="List 33"/>
    <w:lvl w:ilvl="0">
      <w:start w:val="1"/>
      <w:numFmt w:val="bullet"/>
      <w:lvlText w:val=""/>
      <w:lvlJc w:val="left"/>
      <w:pPr>
        <w:ind w:hanging="360" w:left="1152"/>
      </w:pPr>
      <w:rPr>
        <w:rFonts w:ascii="Symbol" w:hAnsi="Symbol" w:hint="default"/>
      </w:rPr>
    </w:lvl>
  </w:abstractNum>
  <w:abstractNum w:abstractNumId="33">
    <w:multiLevelType w:val="hybridMultilevel"/>
    <w:name w:val="List 34"/>
    <w:lvl w:ilvl="0">
      <w:start w:val="1"/>
      <w:numFmt w:val="bullet"/>
      <w:lvlText w:val=""/>
      <w:lvlJc w:val="left"/>
      <w:pPr>
        <w:ind w:hanging="360" w:left="1152"/>
      </w:pPr>
      <w:rPr>
        <w:rFonts w:ascii="Symbol" w:hAnsi="Symbol" w:hint="default"/>
      </w:rPr>
    </w:lvl>
  </w:abstractNum>
  <w:abstractNum w:abstractNumId="34">
    <w:multiLevelType w:val="hybridMultilevel"/>
    <w:name w:val="List 35"/>
    <w:lvl w:ilvl="0">
      <w:start w:val="1"/>
      <w:numFmt w:val="bullet"/>
      <w:lvlText w:val=""/>
      <w:lvlJc w:val="left"/>
      <w:pPr>
        <w:ind w:hanging="360" w:left="1152"/>
      </w:pPr>
      <w:rPr>
        <w:rFonts w:ascii="Symbol" w:hAnsi="Symbol" w:hint="default"/>
      </w:rPr>
    </w:lvl>
  </w:abstractNum>
  <w:abstractNum w:abstractNumId="35">
    <w:multiLevelType w:val="hybridMultilevel"/>
    <w:name w:val="List 36"/>
    <w:lvl w:ilvl="0">
      <w:start w:val="1"/>
      <w:numFmt w:val="bullet"/>
      <w:lvlText w:val=""/>
      <w:lvlJc w:val="left"/>
      <w:pPr>
        <w:ind w:hanging="360" w:left="1152"/>
      </w:pPr>
      <w:rPr>
        <w:rFonts w:ascii="Symbol" w:hAnsi="Symbol" w:hint="default"/>
      </w:rPr>
    </w:lvl>
  </w:abstractNum>
  <w:abstractNum w:abstractNumId="36">
    <w:multiLevelType w:val="hybridMultilevel"/>
    <w:name w:val="List 37"/>
    <w:lvl w:ilvl="0">
      <w:start w:val="1"/>
      <w:numFmt w:val="bullet"/>
      <w:lvlText w:val=""/>
      <w:lvlJc w:val="left"/>
      <w:pPr>
        <w:ind w:hanging="360" w:left="1152"/>
      </w:pPr>
      <w:rPr>
        <w:rFonts w:ascii="Symbol" w:hAnsi="Symbol" w:hint="default"/>
      </w:rPr>
    </w:lvl>
  </w:abstractNum>
  <w:abstractNum w:abstractNumId="37">
    <w:multiLevelType w:val="hybridMultilevel"/>
    <w:name w:val="List 38"/>
    <w:lvl w:ilvl="0">
      <w:start w:val="1"/>
      <w:numFmt w:val="bullet"/>
      <w:lvlText w:val=""/>
      <w:lvlJc w:val="left"/>
      <w:pPr>
        <w:ind w:hanging="360" w:left="1152"/>
      </w:pPr>
      <w:rPr>
        <w:rFonts w:ascii="Symbol" w:hAnsi="Symbol" w:hint="default"/>
      </w:rPr>
    </w:lvl>
  </w:abstractNum>
  <w:abstractNum w:abstractNumId="38">
    <w:multiLevelType w:val="hybridMultilevel"/>
    <w:name w:val="List 39"/>
    <w:lvl w:ilvl="0">
      <w:start w:val="1"/>
      <w:numFmt w:val="bullet"/>
      <w:lvlText w:val=""/>
      <w:lvlJc w:val="left"/>
      <w:pPr>
        <w:ind w:hanging="360" w:left="1152"/>
      </w:pPr>
      <w:rPr>
        <w:rFonts w:ascii="Symbol" w:hAnsi="Symbol" w:hint="default"/>
      </w:rPr>
    </w:lvl>
  </w:abstractNum>
  <w:abstractNum w:abstractNumId="39">
    <w:multiLevelType w:val="hybridMultilevel"/>
    <w:name w:val="List 40"/>
    <w:lvl w:ilvl="0">
      <w:start w:val="1"/>
      <w:numFmt w:val="bullet"/>
      <w:lvlText w:val=""/>
      <w:lvlJc w:val="left"/>
      <w:pPr>
        <w:ind w:hanging="360" w:left="1152"/>
      </w:pPr>
      <w:rPr>
        <w:rFonts w:ascii="Symbol" w:hAnsi="Symbol" w:hint="default"/>
      </w:rPr>
    </w:lvl>
  </w:abstractNum>
  <w:abstractNum w:abstractNumId="40">
    <w:multiLevelType w:val="hybridMultilevel"/>
    <w:name w:val="List 41"/>
    <w:lvl w:ilvl="0">
      <w:start w:val="1"/>
      <w:numFmt w:val="bullet"/>
      <w:lvlText w:val=""/>
      <w:lvlJc w:val="left"/>
      <w:pPr>
        <w:ind w:hanging="360" w:left="1152"/>
      </w:pPr>
      <w:rPr>
        <w:rFonts w:ascii="Symbol" w:hAnsi="Symbol" w:hint="default"/>
      </w:rPr>
    </w:lvl>
  </w:abstractNum>
  <w:abstractNum w:abstractNumId="41">
    <w:multiLevelType w:val="hybridMultilevel"/>
    <w:name w:val="List 42"/>
    <w:lvl w:ilvl="0">
      <w:start w:val="1"/>
      <w:numFmt w:val="bullet"/>
      <w:lvlText w:val=""/>
      <w:lvlJc w:val="left"/>
      <w:pPr>
        <w:ind w:hanging="360" w:left="1152"/>
      </w:pPr>
      <w:rPr>
        <w:rFonts w:ascii="Symbol" w:hAnsi="Symbol" w:hint="default"/>
      </w:rPr>
    </w:lvl>
  </w:abstractNum>
  <w:abstractNum w:abstractNumId="42">
    <w:multiLevelType w:val="hybridMultilevel"/>
    <w:name w:val="List 43"/>
    <w:lvl w:ilvl="0">
      <w:start w:val="1"/>
      <w:numFmt w:val="bullet"/>
      <w:lvlText w:val=""/>
      <w:lvlJc w:val="left"/>
      <w:pPr>
        <w:ind w:hanging="360" w:left="1152"/>
      </w:pPr>
      <w:rPr>
        <w:rFonts w:ascii="Symbol" w:hAnsi="Symbol" w:hint="default"/>
      </w:rPr>
    </w:lvl>
  </w:abstractNum>
  <w:abstractNum w:abstractNumId="43">
    <w:multiLevelType w:val="hybridMultilevel"/>
    <w:name w:val="List 44"/>
    <w:lvl w:ilvl="0">
      <w:start w:val="1"/>
      <w:numFmt w:val="bullet"/>
      <w:lvlText w:val=""/>
      <w:lvlJc w:val="left"/>
      <w:pPr>
        <w:ind w:hanging="360" w:left="1152"/>
      </w:pPr>
      <w:rPr>
        <w:rFonts w:ascii="Symbol" w:hAnsi="Symbol" w:hint="default"/>
      </w:rPr>
    </w:lvl>
  </w:abstractNum>
  <w:abstractNum w:abstractNumId="44">
    <w:multiLevelType w:val="hybridMultilevel"/>
    <w:name w:val="List 45"/>
    <w:lvl w:ilvl="0">
      <w:start w:val="1"/>
      <w:numFmt w:val="bullet"/>
      <w:lvlText w:val=""/>
      <w:lvlJc w:val="left"/>
      <w:pPr>
        <w:ind w:hanging="360" w:left="1152"/>
      </w:pPr>
      <w:rPr>
        <w:rFonts w:ascii="Symbol" w:hAnsi="Symbol" w:hint="default"/>
      </w:rPr>
    </w:lvl>
  </w:abstractNum>
  <w:abstractNum w:abstractNumId="45">
    <w:multiLevelType w:val="hybridMultilevel"/>
    <w:name w:val="List 46"/>
    <w:lvl w:ilvl="0">
      <w:start w:val="1"/>
      <w:numFmt w:val="bullet"/>
      <w:lvlText w:val=""/>
      <w:lvlJc w:val="left"/>
      <w:pPr>
        <w:ind w:hanging="360" w:left="1152"/>
      </w:pPr>
      <w:rPr>
        <w:rFonts w:ascii="Symbol" w:hAnsi="Symbol" w:hint="default"/>
      </w:rPr>
    </w:lvl>
  </w:abstractNum>
  <w:abstractNum w:abstractNumId="46">
    <w:multiLevelType w:val="hybridMultilevel"/>
    <w:name w:val="List 47"/>
    <w:lvl w:ilvl="0">
      <w:start w:val="1"/>
      <w:numFmt w:val="bullet"/>
      <w:lvlText w:val=""/>
      <w:lvlJc w:val="left"/>
      <w:pPr>
        <w:ind w:hanging="360" w:left="1152"/>
      </w:pPr>
      <w:rPr>
        <w:rFonts w:ascii="Symbol" w:hAnsi="Symbol" w:hint="default"/>
      </w:rPr>
    </w:lvl>
  </w:abstractNum>
  <w:abstractNum w:abstractNumId="47">
    <w:multiLevelType w:val="hybridMultilevel"/>
    <w:name w:val="List 48"/>
    <w:lvl w:ilvl="0">
      <w:start w:val="1"/>
      <w:numFmt w:val="bullet"/>
      <w:lvlText w:val=""/>
      <w:lvlJc w:val="left"/>
      <w:pPr>
        <w:ind w:hanging="360" w:left="1152"/>
      </w:pPr>
      <w:rPr>
        <w:rFonts w:ascii="Symbol" w:hAnsi="Symbol" w:hint="default"/>
      </w:rPr>
    </w:lvl>
  </w:abstractNum>
  <w:abstractNum w:abstractNumId="48">
    <w:multiLevelType w:val="hybridMultilevel"/>
    <w:name w:val="List 49"/>
    <w:lvl w:ilvl="0">
      <w:start w:val="1"/>
      <w:numFmt w:val="bullet"/>
      <w:lvlText w:val=""/>
      <w:lvlJc w:val="left"/>
      <w:pPr>
        <w:ind w:hanging="360" w:left="1152"/>
      </w:pPr>
      <w:rPr>
        <w:rFonts w:ascii="Symbol" w:hAnsi="Symbol" w:hint="default"/>
      </w:rPr>
    </w:lvl>
  </w:abstractNum>
  <w:abstractNum w:abstractNumId="49">
    <w:multiLevelType w:val="hybridMultilevel"/>
    <w:name w:val="List 50"/>
    <w:lvl w:ilvl="0">
      <w:start w:val="1"/>
      <w:numFmt w:val="bullet"/>
      <w:lvlText w:val=""/>
      <w:lvlJc w:val="left"/>
      <w:pPr>
        <w:ind w:hanging="360" w:left="1152"/>
      </w:pPr>
      <w:rPr>
        <w:rFonts w:ascii="Symbol" w:hAnsi="Symbol" w:hint="default"/>
      </w:rPr>
    </w:lvl>
  </w:abstractNum>
  <w:abstractNum w:abstractNumId="50">
    <w:multiLevelType w:val="hybridMultilevel"/>
    <w:name w:val="List 51"/>
    <w:lvl w:ilvl="0">
      <w:start w:val="1"/>
      <w:numFmt w:val="bullet"/>
      <w:lvlText w:val=""/>
      <w:lvlJc w:val="left"/>
      <w:pPr>
        <w:ind w:hanging="360" w:left="1152"/>
      </w:pPr>
      <w:rPr>
        <w:rFonts w:ascii="Symbol" w:hAnsi="Symbol" w:hint="default"/>
      </w:rPr>
    </w:lvl>
  </w:abstractNum>
  <w:abstractNum w:abstractNumId="51">
    <w:multiLevelType w:val="hybridMultilevel"/>
    <w:name w:val="List 52"/>
    <w:lvl w:ilvl="0">
      <w:start w:val="1"/>
      <w:numFmt w:val="bullet"/>
      <w:lvlText w:val=""/>
      <w:lvlJc w:val="left"/>
      <w:pPr>
        <w:ind w:hanging="360" w:left="1152"/>
      </w:pPr>
      <w:rPr>
        <w:rFonts w:ascii="Symbol" w:hAnsi="Symbol" w:hint="default"/>
      </w:rPr>
    </w:lvl>
  </w:abstractNum>
  <w:abstractNum w:abstractNumId="52">
    <w:multiLevelType w:val="hybridMultilevel"/>
    <w:name w:val="List 53"/>
    <w:lvl w:ilvl="0">
      <w:start w:val="1"/>
      <w:numFmt w:val="bullet"/>
      <w:lvlText w:val=""/>
      <w:lvlJc w:val="left"/>
      <w:pPr>
        <w:ind w:hanging="360" w:left="1152"/>
      </w:pPr>
      <w:rPr>
        <w:rFonts w:ascii="Symbol" w:hAnsi="Symbol" w:hint="default"/>
      </w:rPr>
    </w:lvl>
  </w:abstractNum>
  <w:abstractNum w:abstractNumId="53">
    <w:multiLevelType w:val="hybridMultilevel"/>
    <w:name w:val="List 54"/>
    <w:lvl w:ilvl="0">
      <w:start w:val="1"/>
      <w:numFmt w:val="bullet"/>
      <w:lvlText w:val=""/>
      <w:lvlJc w:val="left"/>
      <w:pPr>
        <w:ind w:hanging="360" w:left="1152"/>
      </w:pPr>
      <w:rPr>
        <w:rFonts w:ascii="Symbol" w:hAnsi="Symbol" w:hint="default"/>
      </w:rPr>
    </w:lvl>
  </w:abstractNum>
  <w:abstractNum w:abstractNumId="54">
    <w:multiLevelType w:val="hybridMultilevel"/>
    <w:name w:val="List 55"/>
    <w:lvl w:ilvl="0">
      <w:start w:val="1"/>
      <w:numFmt w:val="bullet"/>
      <w:lvlText w:val=""/>
      <w:lvlJc w:val="left"/>
      <w:pPr>
        <w:ind w:hanging="360" w:left="1152"/>
      </w:pPr>
      <w:rPr>
        <w:rFonts w:ascii="Symbol" w:hAnsi="Symbol" w:hint="default"/>
      </w:rPr>
    </w:lvl>
  </w:abstractNum>
  <w:abstractNum w:abstractNumId="55">
    <w:multiLevelType w:val="hybridMultilevel"/>
    <w:name w:val="List 56"/>
    <w:lvl w:ilvl="0">
      <w:start w:val="1"/>
      <w:numFmt w:val="bullet"/>
      <w:lvlText w:val=""/>
      <w:lvlJc w:val="left"/>
      <w:pPr>
        <w:ind w:hanging="360" w:left="1152"/>
      </w:pPr>
      <w:rPr>
        <w:rFonts w:ascii="Symbol" w:hAnsi="Symbol" w:hint="default"/>
      </w:rPr>
    </w:lvl>
  </w:abstractNum>
  <w:abstractNum w:abstractNumId="56">
    <w:multiLevelType w:val="hybridMultilevel"/>
    <w:name w:val="List 57"/>
    <w:lvl w:ilvl="0">
      <w:start w:val="1"/>
      <w:numFmt w:val="bullet"/>
      <w:lvlText w:val=""/>
      <w:lvlJc w:val="left"/>
      <w:pPr>
        <w:ind w:hanging="360" w:left="1152"/>
      </w:pPr>
      <w:rPr>
        <w:rFonts w:ascii="Symbol" w:hAnsi="Symbol" w:hint="default"/>
      </w:rPr>
    </w:lvl>
  </w:abstractNum>
  <w:abstractNum w:abstractNumId="57">
    <w:multiLevelType w:val="hybridMultilevel"/>
    <w:name w:val="List 58"/>
    <w:lvl w:ilvl="0">
      <w:start w:val="1"/>
      <w:numFmt w:val="bullet"/>
      <w:lvlText w:val=""/>
      <w:lvlJc w:val="left"/>
      <w:pPr>
        <w:ind w:hanging="360" w:left="1152"/>
      </w:pPr>
      <w:rPr>
        <w:rFonts w:ascii="Symbol" w:hAnsi="Symbol" w:hint="default"/>
      </w:rPr>
    </w:lvl>
  </w:abstractNum>
  <w:abstractNum w:abstractNumId="58">
    <w:multiLevelType w:val="hybridMultilevel"/>
    <w:name w:val="List 59"/>
    <w:lvl w:ilvl="0">
      <w:start w:val="1"/>
      <w:numFmt w:val="bullet"/>
      <w:lvlText w:val=""/>
      <w:lvlJc w:val="left"/>
      <w:pPr>
        <w:ind w:hanging="360" w:left="1152"/>
      </w:pPr>
      <w:rPr>
        <w:rFonts w:ascii="Symbol" w:hAnsi="Symbol" w:hint="default"/>
      </w:rPr>
    </w:lvl>
  </w:abstractNum>
  <w:abstractNum w:abstractNumId="59">
    <w:multiLevelType w:val="hybridMultilevel"/>
    <w:name w:val="List 60"/>
    <w:lvl w:ilvl="0">
      <w:start w:val="1"/>
      <w:numFmt w:val="bullet"/>
      <w:lvlText w:val=""/>
      <w:lvlJc w:val="left"/>
      <w:pPr>
        <w:ind w:hanging="360" w:left="1152"/>
      </w:pPr>
      <w:rPr>
        <w:rFonts w:ascii="Symbol" w:hAnsi="Symbol" w:hint="default"/>
      </w:rPr>
    </w:lvl>
  </w:abstractNum>
  <w:abstractNum w:abstractNumId="60">
    <w:multiLevelType w:val="hybridMultilevel"/>
    <w:name w:val="List 61"/>
    <w:lvl w:ilvl="0">
      <w:start w:val="1"/>
      <w:numFmt w:val="bullet"/>
      <w:lvlText w:val=""/>
      <w:lvlJc w:val="left"/>
      <w:pPr>
        <w:ind w:hanging="360" w:left="1152"/>
      </w:pPr>
      <w:rPr>
        <w:rFonts w:ascii="Symbol" w:hAnsi="Symbol" w:hint="default"/>
      </w:rPr>
    </w:lvl>
  </w:abstractNum>
  <w:abstractNum w:abstractNumId="61">
    <w:multiLevelType w:val="hybridMultilevel"/>
    <w:name w:val="List 62"/>
    <w:lvl w:ilvl="0">
      <w:start w:val="1"/>
      <w:numFmt w:val="bullet"/>
      <w:lvlText w:val=""/>
      <w:lvlJc w:val="left"/>
      <w:pPr>
        <w:ind w:hanging="360" w:left="1152"/>
      </w:pPr>
      <w:rPr>
        <w:rFonts w:ascii="Symbol" w:hAnsi="Symbol" w:hint="default"/>
      </w:rPr>
    </w:lvl>
  </w:abstractNum>
  <w:abstractNum w:abstractNumId="62">
    <w:multiLevelType w:val="hybridMultilevel"/>
    <w:name w:val="List 63"/>
    <w:lvl w:ilvl="0">
      <w:start w:val="1"/>
      <w:numFmt w:val="bullet"/>
      <w:lvlText w:val=""/>
      <w:lvlJc w:val="left"/>
      <w:pPr>
        <w:ind w:hanging="360" w:left="1152"/>
      </w:pPr>
      <w:rPr>
        <w:rFonts w:ascii="Symbol" w:hAnsi="Symbol" w:hint="default"/>
      </w:rPr>
    </w:lvl>
  </w:abstractNum>
  <w:abstractNum w:abstractNumId="63">
    <w:multiLevelType w:val="hybridMultilevel"/>
    <w:name w:val="List 64"/>
    <w:lvl w:ilvl="0">
      <w:start w:val="1"/>
      <w:numFmt w:val="bullet"/>
      <w:lvlText w:val=""/>
      <w:lvlJc w:val="left"/>
      <w:pPr>
        <w:ind w:hanging="360" w:left="1152"/>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line="384" w:lineRule="atLeast"/>
      <w:ind w:firstLineChars="200"/>
      <w:jc w:val="both"/>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01" w:type="paragraph">
    <w:name w:val="Para 001"/>
    <w:qFormat/>
    <w:basedOn w:val="Normal"/>
    <w:pPr>
      <w:ind w:left="336" w:leftChars="0" w:hanging="192" w:hanging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02" w:type="paragraph">
    <w:name w:val="Para 002"/>
    <w:qFormat/>
    <w:basedOn w:val="Normal"/>
    <w:pPr>
      <w:ind w:left="192" w:leftChars="0" w:hanging="192" w:hanging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03" w:type="paragraph">
    <w:name w:val="Para 003"/>
    <w:qFormat/>
    <w:basedOn w:val="Normal"/>
    <w:pPr>
      <w:ind w:firstLine="0" w:firstLineChars="0"/>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04" w:type="paragraph">
    <w:name w:val="Para 004"/>
    <w:qFormat/>
    <w:basedOn w:val="Normal"/>
    <w:pPr>
      <w:spacing w:beforeLines="50" w:afterLines="65"/>
      <w:ind w:firstLine="0" w:firstLine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96" w:after="72" w:line="576" w:lineRule="atLeast"/>
      <w:ind w:firstLine="0" w:firstLineChars="0"/>
      <w:jc w:val="left"/>
      <w:outlineLvl w:val="2"/>
    </w:pPr>
    <w:rPr>
      <w:rFonts w:ascii="NationalMd" w:cs="NationalMd" w:eastAsia="NationalMd" w:hAnsi="NationalMd"/>
      <w:sz w:val="36"/>
      <w:szCs w:val="36"/>
      <w:color w:val="404040"/>
    </w:rPr>
  </w:style>
  <w:style w:styleId="Para 006" w:type="paragraph">
    <w:name w:val="Para 006"/>
    <w:qFormat/>
    <w:basedOn w:val="Normal"/>
    <w:pPr>
      <w:ind w:firstLine="0" w:firstLineChars="0"/>
      <w:jc w:val="left"/>
    </w:pPr>
    <w:rPr>
      <w:color w:val="0000FF"/>
      <w:u w:val="solid"/>
    </w:rPr>
  </w:style>
  <w:style w:styleId="Heading 3" w:type="paragraph">
    <w:name w:val="Heading 3"/>
    <w:qFormat/>
    <w:basedOn w:val="Normal"/>
    <w:pPr>
      <w:spacing w:before="72" w:after="38"/>
      <w:ind w:firstLine="0" w:firstLineChars="0"/>
      <w:jc w:val="left"/>
      <w:outlineLvl w:val="3"/>
    </w:pPr>
    <w:rPr>
      <w:rFonts w:ascii="NationalMdI" w:cs="NationalMdI" w:eastAsia="NationalMdI" w:hAnsi="NationalMdI"/>
      <w:i w:val="on"/>
      <w:iCs w:val="on"/>
      <w:color w:val="404040"/>
      <w:caps w:val="on"/>
      <w:spacing w:val="4"/>
    </w:rPr>
  </w:style>
  <w:style w:styleId="Heading 1" w:type="paragraph">
    <w:name w:val="Heading 1"/>
    <w:qFormat/>
    <w:basedOn w:val="Normal"/>
    <w:pPr>
      <w:spacing w:before="288" w:line="576" w:lineRule="atLeast"/>
      <w:ind w:firstLine="0" w:firstLineChars="0"/>
      <w:jc w:val="left"/>
      <w:outlineLvl w:val="1"/>
    </w:pPr>
    <w:rPr>
      <w:rFonts w:ascii="NationalLt" w:cs="NationalLt" w:eastAsia="NationalLt" w:hAnsi="NationalLt"/>
      <w:sz w:val="36"/>
      <w:szCs w:val="36"/>
      <w:color w:val="404040"/>
    </w:rPr>
  </w:style>
  <w:style w:styleId="Para 009" w:type="paragraph">
    <w:name w:val="Para 009"/>
    <w:qFormat/>
    <w:basedOn w:val="Normal"/>
    <w:pPr>
      <w:spacing w:before="288"/>
      <w:ind w:firstLine="0" w:firstLineChars="0"/>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10" w:type="paragraph">
    <w:name w:val="Para 010"/>
    <w:qFormat/>
    <w:basedOn w:val="Normal"/>
    <w:pPr>
      <w:spacing w:before="38" w:line="576" w:lineRule="atLeast"/>
      <w:ind w:firstLine="0" w:firstLineChars="0"/>
      <w:jc w:val="left"/>
    </w:pPr>
    <w:rPr>
      <w:rFonts w:ascii="NationalMd" w:cs="NationalMd" w:eastAsia="NationalMd" w:hAnsi="NationalMd"/>
      <w:sz w:val="36"/>
      <w:szCs w:val="36"/>
      <w:b w:val="on"/>
      <w:bCs w:val="on"/>
      <w:color w:val="404040"/>
    </w:rPr>
  </w:style>
  <w:style w:styleId="Para 011" w:type="paragraph">
    <w:name w:val="Para 011"/>
    <w:qFormat/>
    <w:basedOn w:val="Normal"/>
    <w:pPr>
      <w:ind w:left="216" w:leftChars="0" w:hanging="96" w:hangingChars="0"/>
      <w:jc w:val="left"/>
    </w:pPr>
    <w:rPr>
      <w:rFonts w:ascii="MillerI" w:cs="MillerI" w:eastAsia="MillerI" w:hAnsi="MillerI"/>
      <w:i w:val="on"/>
      <w:iCs w:val="on"/>
      <w:color w:val="0000FF"/>
      <w:u w:val="solid"/>
    </w:rPr>
  </w:style>
  <w:style w:styleId="Para 012" w:type="paragraph">
    <w:name w:val="Para 012"/>
    <w:qFormat/>
    <w:basedOn w:val="Normal"/>
    <w:pPr>
      <w:spacing w:before="96"/>
      <w:ind w:firstLine="0" w:firstLineChars="0"/>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13" w:type="paragraph">
    <w:name w:val="Para 013"/>
    <w:qFormat/>
    <w:basedOn w:val="Normal"/>
    <w:pPr>
      <w:spacing w:beforeLines="100" w:afterLines="100"/>
      <w:ind w:firstLine="0" w:firstLineChars="0"/>
      <w:jc w:val="center"/>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14" w:type="paragraph">
    <w:name w:val="Para 014"/>
    <w:qFormat/>
    <w:basedOn w:val="Normal"/>
    <w:pPr>
      <w:ind w:firstLine="0" w:firstLineChars="0"/>
      <w:pBdr>
        <w:left w:space="20" w:val="single" w:sz="2" w:color="DDDDDD"/>
        <w:top w:space="20" w:val="single" w:sz="2" w:color="DDDDDD"/>
        <w:right w:space="20" w:val="single" w:sz="2" w:color="DDDDDD"/>
        <w:bottom w:space="20" w:val="single" w:sz="2" w:color="DDDDDD"/>
      </w:pBdr>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15" w:type="paragraph">
    <w:name w:val="Para 015"/>
    <w:qFormat/>
    <w:basedOn w:val="Normal"/>
    <w:pPr>
      <w:spacing w:before="38" w:line="288" w:lineRule="atLeast"/>
      <w:ind w:firstLine="0" w:firstLineChars="0"/>
      <w:jc w:val="left"/>
    </w:pPr>
    <w:rPr>
      <w:sz w:val="18"/>
      <w:szCs w:val="18"/>
    </w:rPr>
  </w:style>
  <w:style w:styleId="Para 016" w:type="paragraph">
    <w:name w:val="Para 016"/>
    <w:qFormat/>
    <w:basedOn w:val="Normal"/>
    <w:pPr>
      <w:spacing w:after="76"/>
      <w:ind w:left="192" w:leftChars="0" w:hanging="192" w:hanging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17" w:type="paragraph">
    <w:name w:val="Para 017"/>
    <w:qFormat/>
    <w:basedOn w:val="Normal"/>
    <w:pPr>
      <w:spacing w:before="48"/>
      <w:ind w:left="168" w:leftChars="0" w:hanging="96" w:hangingChars="0"/>
      <w:jc w:val="left"/>
    </w:pPr>
    <w:rPr>
      <w:rFonts w:ascii="NationalMd" w:cs="NationalMd" w:eastAsia="NationalMd" w:hAnsi="NationalMd"/>
      <w:b w:val="on"/>
      <w:bCs w:val="on"/>
      <w:color w:val="0000FF"/>
      <w:u w:val="solid"/>
    </w:rPr>
  </w:style>
  <w:style w:styleId="Para 018" w:type="paragraph">
    <w:name w:val="Para 018"/>
    <w:qFormat/>
    <w:basedOn w:val="Normal"/>
    <w:pPr>
      <w:spacing w:before="19" w:afterLines="125" w:line="288" w:lineRule="atLeast"/>
      <w:ind w:firstLine="0" w:firstLineChars="0"/>
      <w:jc w:val="left"/>
    </w:pPr>
    <w:rPr>
      <w:rFonts w:ascii="NationalI" w:cs="NationalI" w:eastAsia="NationalI" w:hAnsi="NationalI"/>
      <w:sz w:val="18"/>
      <w:szCs w:val="18"/>
      <w:i w:val="on"/>
      <w:iCs w:val="on"/>
      <w:color w:val="231F20"/>
    </w:rPr>
  </w:style>
  <w:style w:styleId="Para 019" w:type="paragraph">
    <w:name w:val="Para 019"/>
    <w:qFormat/>
    <w:basedOn w:val="Normal"/>
    <w:pPr>
      <w:spacing w:line="288" w:lineRule="atLeast"/>
      <w:ind w:left="168" w:leftChars="0" w:right="168" w:rightChars="0" w:firstLine="0" w:firstLineChars="0"/>
      <w:jc w:val="left"/>
    </w:pPr>
    <w:rPr>
      <w:rFonts w:ascii="NationalMd" w:cs="NationalMd" w:eastAsia="NationalMd" w:hAnsi="NationalMd"/>
      <w:sz w:val="18"/>
      <w:szCs w:val="18"/>
    </w:rPr>
  </w:style>
  <w:style w:styleId="Para 020" w:type="paragraph">
    <w:name w:val="Para 020"/>
    <w:qFormat/>
    <w:basedOn w:val="Normal"/>
    <w:pPr>
      <w:spacing w:before="38"/>
      <w:ind w:firstLine="0" w:firstLine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21" w:type="paragraph">
    <w:name w:val="Para 021"/>
    <w:qFormat/>
    <w:basedOn w:val="Normal"/>
    <w:pPr>
      <w:spacing w:before="38" w:line="576" w:lineRule="atLeast"/>
      <w:ind w:firstLine="0" w:firstLineChars="0"/>
      <w:jc w:val="left"/>
    </w:pPr>
    <w:rPr>
      <w:rFonts w:ascii="NationalB" w:cs="NationalB" w:eastAsia="NationalB" w:hAnsi="NationalB"/>
      <w:sz w:val="36"/>
      <w:szCs w:val="36"/>
      <w:b w:val="on"/>
      <w:bCs w:val="on"/>
      <w:color w:val="404040"/>
    </w:rPr>
  </w:style>
  <w:style w:styleId="Para 022" w:type="paragraph">
    <w:name w:val="Para 022"/>
    <w:qFormat/>
    <w:basedOn w:val="Normal"/>
    <w:pPr>
      <w:spacing w:beforeLines="50" w:afterLines="65"/>
      <w:ind w:firstLine="0" w:firstLineChars="0"/>
      <w:shd w:val="clear" w:color="auto" w:fill="E7E7E8"/>
      <w:jc w:val="left"/>
    </w:pPr>
    <w:rPr>
      <w:rFonts w:ascii="NationalBook" w:cs="NationalBook" w:eastAsia="NationalBook" w:hAnsi="NationalBook"/>
      <w:color w:val="231F20"/>
    </w:rPr>
  </w:style>
  <w:style w:styleId="Heading 4" w:type="paragraph">
    <w:name w:val="Heading 4"/>
    <w:qFormat/>
    <w:basedOn w:val="Normal"/>
    <w:pPr>
      <w:spacing w:before="72" w:after="38"/>
      <w:ind w:firstLine="0" w:firstLineChars="0"/>
      <w:jc w:val="left"/>
      <w:outlineLvl w:val="4"/>
    </w:pPr>
    <w:rPr>
      <w:rFonts w:ascii="NationalMd" w:cs="NationalMd" w:eastAsia="NationalMd" w:hAnsi="NationalMd"/>
      <w:b w:val="on"/>
      <w:bCs w:val="on"/>
      <w:color w:val="404040"/>
    </w:rPr>
  </w:style>
  <w:style w:styleId="Para 024" w:type="paragraph">
    <w:name w:val="Para 024"/>
    <w:qFormat/>
    <w:basedOn w:val="Normal"/>
    <w:pPr>
      <w:spacing w:beforeLines="75" w:afterLines="125"/>
      <w:ind w:firstLine="0" w:firstLineChars="0"/>
      <w:shd w:val="clear" w:color="auto" w:fill="E7E7E8"/>
      <w:pBdr>
        <w:left w:space="3"/>
        <w:right w:space="3"/>
      </w:pBdr>
      <w:jc w:val="left"/>
    </w:pPr>
    <w:rPr>
      <w:rFonts w:ascii="NationalBook" w:cs="NationalBook" w:eastAsia="NationalBook" w:hAnsi="NationalBook"/>
      <w:color w:val="231F20"/>
    </w:rPr>
  </w:style>
  <w:style w:styleId="Para 025" w:type="paragraph">
    <w:name w:val="Para 025"/>
    <w:qFormat/>
    <w:basedOn w:val="Normal"/>
    <w:pPr>
      <w:ind w:firstLine="0" w:firstLineChars="0"/>
      <w:shd w:val="clear" w:color="auto" w:fill="000000"/>
      <w:pBdr>
        <w:left w:space="1"/>
        <w:top w:space="1"/>
        <w:right w:space="1"/>
        <w:bottom w:space="1"/>
      </w:pBdr>
      <w:jc w:val="center"/>
    </w:pPr>
    <w:rPr>
      <w:rFonts w:ascii="NationalSemiB" w:cs="NationalSemiB" w:eastAsia="NationalSemiB" w:hAnsi="NationalSemiB"/>
      <w:b w:val="on"/>
      <w:bCs w:val="on"/>
      <w:color w:val="FFFFFF"/>
    </w:rPr>
  </w:style>
  <w:style w:styleId="Para 026" w:type="paragraph">
    <w:name w:val="Para 026"/>
    <w:qFormat/>
    <w:basedOn w:val="Normal"/>
    <w:pPr>
      <w:spacing w:before="48" w:line="576" w:lineRule="atLeast"/>
      <w:ind w:firstLine="0" w:firstLineChars="0"/>
      <w:jc w:val="left"/>
    </w:pPr>
    <w:rPr>
      <w:rFonts w:ascii="NationalB" w:cs="NationalB" w:eastAsia="NationalB" w:hAnsi="NationalB"/>
      <w:sz w:val="36"/>
      <w:szCs w:val="36"/>
      <w:b w:val="on"/>
      <w:bCs w:val="on"/>
      <w:color w:val="404040"/>
    </w:rPr>
  </w:style>
  <w:style w:styleId="Para 027" w:type="paragraph">
    <w:name w:val="Para 027"/>
    <w:qFormat/>
    <w:basedOn w:val="Normal"/>
    <w:pPr>
      <w:spacing w:before="96" w:after="48" w:line="288" w:lineRule="atLeast"/>
      <w:ind w:firstLine="0" w:firstLineChars="0"/>
      <w:jc w:val="left"/>
    </w:pPr>
    <w:rPr>
      <w:rFonts w:ascii="NationalB" w:cs="NationalB" w:eastAsia="NationalB" w:hAnsi="NationalB"/>
      <w:sz w:val="18"/>
      <w:szCs w:val="18"/>
      <w:b w:val="on"/>
      <w:bCs w:val="on"/>
      <w:color w:val="231F20"/>
    </w:rPr>
  </w:style>
  <w:style w:styleId="Para 028" w:type="paragraph">
    <w:name w:val="Para 028"/>
    <w:qFormat/>
    <w:basedOn w:val="Normal"/>
    <w:pPr>
      <w:ind w:leftChars="200" w:rightChars="200" w:firstLineChars="100"/>
      <w:shd w:val="clear" w:color="auto" w:fill="EEEEEE"/>
      <w:pBdr>
        <w:left w:space="24" w:val="dotted" w:sz="2" w:color="DDDDDD"/>
        <w:top w:space="12" w:val="dotted" w:sz="2" w:color="DDDDDD"/>
        <w:right w:space="24" w:val="dotted" w:sz="2" w:color="DDDDDD"/>
        <w:bottom w:space="12" w:val="dotted" w:sz="2" w:color="DDDDDD"/>
      </w:pBdr>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29" w:type="paragraph">
    <w:name w:val="Para 029"/>
    <w:qFormat/>
    <w:basedOn w:val="Normal"/>
    <w:pPr>
      <w:spacing w:beforeLines="75" w:afterLines="125"/>
      <w:shd w:val="clear" w:color="auto" w:fill="E7E7E8"/>
      <w:pBdr>
        <w:left w:space="3"/>
        <w:right w:space="3"/>
      </w:pBdr>
      <w:jc w:val="left"/>
    </w:pPr>
    <w:rPr>
      <w:rFonts w:ascii="NationalBook" w:cs="NationalBook" w:eastAsia="NationalBook" w:hAnsi="NationalBook"/>
      <w:color w:val="231F20"/>
    </w:rPr>
  </w:style>
  <w:style w:styleId="Para 030" w:type="paragraph">
    <w:name w:val="Para 030"/>
    <w:qFormat/>
    <w:basedOn w:val="Normal"/>
    <w:pPr>
      <w:spacing w:before="288" w:after="48" w:line="576" w:lineRule="atLeast"/>
      <w:ind w:firstLine="0" w:firstLineChars="0"/>
      <w:jc w:val="left"/>
    </w:pPr>
    <w:rPr>
      <w:rFonts w:ascii="NationalLt" w:cs="NationalLt" w:eastAsia="NationalLt" w:hAnsi="NationalLt"/>
      <w:sz w:val="36"/>
      <w:szCs w:val="36"/>
      <w:color w:val="404040"/>
    </w:rPr>
  </w:style>
  <w:style w:styleId="Para 031" w:type="paragraph">
    <w:name w:val="Para 031"/>
    <w:qFormat/>
    <w:basedOn w:val="Normal"/>
    <w:pPr>
      <w:spacing w:before="38" w:line="576" w:lineRule="atLeast"/>
      <w:ind w:firstLine="0" w:firstLineChars="0"/>
      <w:jc w:val="left"/>
    </w:pPr>
    <w:rPr>
      <w:rFonts w:ascii="NationalB" w:cs="NationalB" w:eastAsia="NationalB" w:hAnsi="NationalB"/>
      <w:sz w:val="36"/>
      <w:szCs w:val="36"/>
      <w:color w:val="404040"/>
    </w:rPr>
  </w:style>
  <w:style w:styleId="Para 032" w:type="paragraph">
    <w:name w:val="Para 032"/>
    <w:qFormat/>
    <w:basedOn w:val="Normal"/>
    <w:pPr>
      <w:ind w:left="192" w:leftChars="0" w:hanging="192" w:hangingChars="0"/>
      <w:jc w:val="left"/>
    </w:pPr>
    <w:rPr>
      <w:color w:val="0000FF"/>
      <w:u w:val="solid"/>
    </w:rPr>
  </w:style>
  <w:style w:styleId="Para 033" w:type="paragraph">
    <w:name w:val="Para 033"/>
    <w:qFormat/>
    <w:basedOn w:val="Normal"/>
    <w:pPr>
      <w:spacing w:before="19" w:afterLines="125"/>
      <w:ind w:leftChars="200" w:firstLine="0" w:firstLineChars="0"/>
      <w:shd w:val="clear" w:color="auto" w:fill="E7E7E8"/>
      <w:pBdr>
        <w:left w:space="3"/>
        <w:right w:space="3"/>
      </w:pBdr>
      <w:jc w:val="left"/>
    </w:pPr>
    <w:rPr>
      <w:rFonts w:ascii="NationalBook" w:cs="NationalBook" w:eastAsia="NationalBook" w:hAnsi="NationalBook"/>
      <w:color w:val="231F20"/>
    </w:rPr>
  </w:style>
  <w:style w:styleId="Para 034" w:type="paragraph">
    <w:name w:val="Para 034"/>
    <w:qFormat/>
    <w:basedOn w:val="Normal"/>
    <w:pPr>
      <w:spacing w:before="48" w:line="288" w:lineRule="atLeast"/>
      <w:ind w:firstLine="0" w:firstLineChars="0"/>
      <w:jc w:val="left"/>
    </w:pPr>
    <w:rPr>
      <w:sz w:val="18"/>
      <w:szCs w:val="18"/>
    </w:rPr>
  </w:style>
  <w:style w:styleId="Para 035" w:type="paragraph">
    <w:name w:val="Para 035"/>
    <w:qFormat/>
    <w:basedOn w:val="Normal"/>
    <w:pPr>
      <w:spacing w:before="48" w:after="48"/>
      <w:ind w:firstLine="0" w:firstLineChars="0"/>
      <w:pBdr>
        <w:top w:space="3" w:val="single" w:sz="2" w:color="auto"/>
      </w:pBdr>
      <w:jc w:val="left"/>
    </w:pPr>
    <w:rPr>
      <w:rFonts w:ascii="NationalB" w:cs="NationalB" w:eastAsia="NationalB" w:hAnsi="NationalB"/>
      <w:b w:val="on"/>
      <w:bCs w:val="on"/>
      <w:color w:val="231F20"/>
    </w:rPr>
  </w:style>
  <w:style w:styleId="Para 036" w:type="paragraph">
    <w:name w:val="Para 036"/>
    <w:qFormat/>
    <w:basedOn w:val="Normal"/>
    <w:pPr>
      <w:spacing w:before="96"/>
      <w:ind w:firstLine="0" w:firstLineChars="0"/>
      <w:shd w:val="clear" w:color="auto" w:fill="E7E7E8"/>
      <w:pBdr>
        <w:left w:space="3"/>
        <w:right w:space="3"/>
      </w:pBdr>
      <w:jc w:val="left"/>
    </w:pPr>
    <w:rPr>
      <w:rFonts w:ascii="NationalBook" w:cs="NationalBook" w:eastAsia="NationalBook" w:hAnsi="NationalBook"/>
      <w:color w:val="231F20"/>
    </w:rPr>
  </w:style>
  <w:style w:styleId="Para 037" w:type="paragraph">
    <w:name w:val="Para 037"/>
    <w:qFormat/>
    <w:basedOn w:val="Normal"/>
    <w:pPr>
      <w:spacing w:before="96"/>
      <w:ind w:left="312" w:leftChars="0" w:hanging="312" w:hangingChars="0"/>
      <w:jc w:val="left"/>
    </w:pPr>
    <w:rPr>
      <w:rFonts w:ascii="NationalMd" w:cs="NationalMd" w:eastAsia="NationalMd" w:hAnsi="NationalMd"/>
      <w:b w:val="on"/>
      <w:bCs w:val="on"/>
      <w:color w:val="0000FF"/>
      <w:u w:val="solid"/>
    </w:rPr>
  </w:style>
  <w:style w:styleId="Para 038" w:type="paragraph">
    <w:name w:val="Para 038"/>
    <w:qFormat/>
    <w:basedOn w:val="Normal"/>
    <w:pPr>
      <w:spacing w:beforeLines="100" w:afterLines="100"/>
      <w:ind w:firstLine="0" w:firstLineChars="0"/>
      <w:jc w:val="center"/>
    </w:pPr>
    <w:rPr>
      <w:rFonts w:ascii="MillerR" w:cs="MillerR" w:eastAsia="MillerR" w:hAnsi="MillerR"/>
      <w:color w:val="231F20"/>
    </w:rPr>
  </w:style>
  <w:style w:styleId="Para 039" w:type="paragraph">
    <w:name w:val="Para 039"/>
    <w:qFormat/>
    <w:basedOn w:val="Normal"/>
    <w:pPr>
      <w:spacing w:line="288" w:lineRule="atLeast"/>
      <w:ind w:leftChars="100" w:hangingChars="100"/>
      <w:jc w:val="left"/>
    </w:pPr>
    <w:rPr>
      <w:sz w:val="18"/>
      <w:szCs w:val="18"/>
    </w:rPr>
  </w:style>
  <w:style w:styleId="Para 040" w:type="paragraph">
    <w:name w:val="Para 040"/>
    <w:qFormat/>
    <w:basedOn w:val="Normal"/>
    <w:pPr>
      <w:spacing w:before="96"/>
      <w:ind w:firstLine="0" w:firstLineChars="0"/>
    </w:pPr>
    <w:rPr>
      <w:rFonts w:ascii="NationalSemiB" w:cs="NationalSemiB" w:eastAsia="NationalSemiB" w:hAnsi="NationalSemiB"/>
      <w:b w:val="on"/>
      <w:bCs w:val="on"/>
    </w:rPr>
  </w:style>
  <w:style w:styleId="Para 041" w:type="paragraph">
    <w:name w:val="Para 041"/>
    <w:qFormat/>
    <w:basedOn w:val="Normal"/>
    <w:pPr>
      <w:spacing w:before="72" w:after="38"/>
      <w:ind w:left="72" w:leftChars="0" w:firstLine="0" w:firstLineChars="0"/>
      <w:shd w:val="clear" w:color="auto" w:fill="E7E7E8"/>
      <w:jc w:val="left"/>
    </w:pPr>
    <w:rPr>
      <w:rFonts w:ascii="NationalMd" w:cs="NationalMd" w:eastAsia="NationalMd" w:hAnsi="NationalMd"/>
      <w:b w:val="on"/>
      <w:bCs w:val="on"/>
      <w:color w:val="404040"/>
    </w:rPr>
  </w:style>
  <w:style w:styleId="Para 042" w:type="paragraph">
    <w:name w:val="Para 042"/>
    <w:qFormat/>
    <w:basedOn w:val="Normal"/>
    <w:pPr>
      <w:ind w:leftChars="140" w:firstLine="0" w:firstLine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43" w:type="paragraph">
    <w:name w:val="Para 043"/>
    <w:qFormat/>
    <w:basedOn w:val="Normal"/>
    <w:pPr>
      <w:spacing w:before="288" w:after="144" w:line="576" w:lineRule="atLeast"/>
      <w:ind w:firstLine="0" w:firstLineChars="0"/>
      <w:jc w:val="left"/>
    </w:pPr>
    <w:rPr>
      <w:rFonts w:ascii="NationalMd" w:cs="NationalMd" w:eastAsia="NationalMd" w:hAnsi="NationalMd"/>
      <w:sz w:val="36"/>
      <w:szCs w:val="36"/>
      <w:b w:val="on"/>
      <w:bCs w:val="on"/>
      <w:color w:val="404040"/>
    </w:rPr>
  </w:style>
  <w:style w:styleId="Para 044" w:type="paragraph">
    <w:name w:val="Para 044"/>
    <w:qFormat/>
    <w:basedOn w:val="Normal"/>
    <w:pPr>
      <w:spacing w:before="48"/>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45" w:type="paragraph">
    <w:name w:val="Para 045"/>
    <w:qFormat/>
    <w:basedOn w:val="Normal"/>
    <w:pPr>
      <w:spacing w:before="72" w:after="38"/>
      <w:ind w:firstLine="0" w:firstLineChars="0"/>
      <w:shd w:val="clear" w:color="auto" w:fill="E7E7E8"/>
      <w:jc w:val="left"/>
    </w:pPr>
    <w:rPr>
      <w:rFonts w:ascii="NationalMd" w:cs="NationalMd" w:eastAsia="NationalMd" w:hAnsi="NationalMd"/>
      <w:b w:val="on"/>
      <w:bCs w:val="on"/>
      <w:color w:val="404040"/>
    </w:rPr>
  </w:style>
  <w:style w:styleId="Para 046" w:type="paragraph">
    <w:name w:val="Para 046"/>
    <w:qFormat/>
    <w:basedOn w:val="Normal"/>
    <w:pPr>
      <w:spacing w:after="48"/>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47" w:type="paragraph">
    <w:name w:val="Para 047"/>
    <w:qFormat/>
    <w:basedOn w:val="Normal"/>
    <w:pPr>
      <w:spacing w:beforeLines="75" w:afterLines="125"/>
      <w:ind w:firstLine="0" w:firstLineChars="0"/>
      <w:jc w:val="left"/>
    </w:pPr>
    <w:rPr>
      <w:rFonts w:ascii="NationalBook" w:cs="NationalBook" w:eastAsia="NationalBook" w:hAnsi="NationalBook"/>
      <w:i w:val="on"/>
      <w:iCs w:val="on"/>
      <w:color w:val="231F20"/>
    </w:rPr>
  </w:style>
  <w:style w:styleId="Para 048" w:type="paragraph">
    <w:name w:val="Para 048"/>
    <w:qFormat/>
    <w:basedOn w:val="Normal"/>
    <w:pPr>
      <w:ind w:left="192" w:leftChars="0" w:hanging="192" w:hangingChars="0"/>
      <w:jc w:val="left"/>
    </w:pPr>
    <w:rPr>
      <w:rFonts w:ascii="MillerI" w:cs="MillerI" w:eastAsia="MillerI" w:hAnsi="MillerI"/>
      <w:i w:val="on"/>
      <w:iCs w:val="on"/>
    </w:rPr>
  </w:style>
  <w:style w:styleId="Para 049" w:type="paragraph">
    <w:name w:val="Para 049"/>
    <w:qFormat/>
    <w:basedOn w:val="Normal"/>
    <w:pPr>
      <w:ind w:left="336" w:leftChars="0" w:hanging="192" w:hangingChars="0"/>
      <w:jc w:val="left"/>
    </w:pPr>
    <w:rPr>
      <w:color w:val="0000FF"/>
      <w:u w:val="solid"/>
    </w:rPr>
  </w:style>
  <w:style w:styleId="Para 050" w:type="paragraph">
    <w:name w:val="Para 050"/>
    <w:qFormat/>
    <w:basedOn w:val="Normal"/>
    <w:pPr>
      <w:spacing w:before="96"/>
      <w:ind w:firstLine="0" w:firstLineChars="0"/>
      <w:shd w:val="clear" w:color="auto" w:fill="E7E7E8"/>
      <w:pBdr>
        <w:left w:space="3"/>
        <w:right w:space="3"/>
      </w:pBdr>
      <w:jc w:val="left"/>
    </w:pPr>
    <w:rPr>
      <w:rFonts w:ascii="NationalSemiB" w:cs="NationalSemiB" w:eastAsia="NationalSemiB" w:hAnsi="NationalSemiB"/>
      <w:b w:val="on"/>
      <w:bCs w:val="on"/>
      <w:color w:val="231F20"/>
    </w:rPr>
  </w:style>
  <w:style w:styleId="Para 051" w:type="paragraph">
    <w:name w:val="Para 051"/>
    <w:qFormat/>
    <w:basedOn w:val="Normal"/>
    <w:pPr>
      <w:spacing w:before="96" w:after="48" w:line="288" w:lineRule="atLeast"/>
      <w:ind w:firstLine="0" w:firstLineChars="0"/>
      <w:pBdr>
        <w:bottom w:space="2" w:val="single" w:sz="2" w:color="auto"/>
      </w:pBdr>
      <w:jc w:val="left"/>
    </w:pPr>
    <w:rPr>
      <w:rFonts w:ascii="National" w:cs="National" w:eastAsia="National" w:hAnsi="National"/>
      <w:sz w:val="18"/>
      <w:szCs w:val="18"/>
      <w:color w:val="231F20"/>
    </w:rPr>
  </w:style>
  <w:style w:styleId="Para 052" w:type="paragraph">
    <w:name w:val="Para 052"/>
    <w:qFormat/>
    <w:basedOn w:val="Normal"/>
    <w:pPr>
      <w:spacing w:before="38"/>
      <w:ind w:firstLine="0" w:firstLineChars="0"/>
      <w:shd w:val="clear" w:color="auto" w:fill="E7E7E8"/>
      <w:jc w:val="left"/>
    </w:pPr>
    <w:rPr>
      <w:rFonts w:ascii="NationalBook" w:cs="NationalBook" w:eastAsia="NationalBook" w:hAnsi="NationalBook"/>
      <w:color w:val="231F20"/>
    </w:rPr>
  </w:style>
  <w:style w:styleId="Para 053" w:type="paragraph">
    <w:name w:val="Para 053"/>
    <w:qFormat/>
    <w:basedOn w:val="Normal"/>
    <w:pPr>
      <w:spacing w:before="96" w:after="24"/>
      <w:ind w:left="72" w:leftChars="0" w:firstLine="0" w:firstLineChars="0"/>
      <w:shd w:val="clear" w:color="auto" w:fill="E7E7E8"/>
      <w:jc w:val="left"/>
    </w:pPr>
    <w:rPr>
      <w:rFonts w:ascii="NationalMdI" w:cs="NationalMdI" w:eastAsia="NationalMdI" w:hAnsi="NationalMdI"/>
      <w:b w:val="on"/>
      <w:bCs w:val="on"/>
      <w:i w:val="on"/>
      <w:iCs w:val="on"/>
      <w:color w:val="404040"/>
    </w:rPr>
  </w:style>
  <w:style w:styleId="Para 054" w:type="paragraph">
    <w:name w:val="Para 054"/>
    <w:qFormat/>
    <w:basedOn w:val="Normal"/>
    <w:pPr>
      <w:spacing w:after="76"/>
      <w:ind w:left="336" w:leftChars="0" w:hanging="192" w:hanging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55" w:type="paragraph">
    <w:name w:val="Para 055"/>
    <w:qFormat/>
    <w:basedOn w:val="Normal"/>
    <w:pPr>
      <w:spacing w:before="38"/>
      <w:ind w:leftChars="300" w:hangingChars="130"/>
      <w:shd w:val="clear" w:color="auto" w:fill="E7E7E8"/>
      <w:pBdr>
        <w:left w:space="3"/>
        <w:right w:space="3"/>
      </w:pBdr>
      <w:jc w:val="left"/>
    </w:pPr>
    <w:rPr>
      <w:rFonts w:ascii="NationalBook" w:cs="NationalBook" w:eastAsia="NationalBook" w:hAnsi="NationalBook"/>
      <w:color w:val="231F20"/>
    </w:rPr>
  </w:style>
  <w:style w:styleId="Para 056" w:type="paragraph">
    <w:name w:val="Para 056"/>
    <w:qFormat/>
    <w:basedOn w:val="Normal"/>
    <w:pPr>
      <w:spacing w:before="19" w:afterLines="125"/>
      <w:ind w:leftChars="300" w:firstLine="0" w:firstLineChars="0"/>
      <w:shd w:val="clear" w:color="auto" w:fill="E7E7E8"/>
      <w:pBdr>
        <w:left w:space="3"/>
        <w:right w:space="3"/>
      </w:pBdr>
      <w:jc w:val="left"/>
    </w:pPr>
    <w:rPr>
      <w:rFonts w:ascii="NationalBook" w:cs="NationalBook" w:eastAsia="NationalBook" w:hAnsi="NationalBook"/>
      <w:color w:val="231F20"/>
    </w:rPr>
  </w:style>
  <w:style w:styleId="Para 057" w:type="paragraph">
    <w:name w:val="Para 057"/>
    <w:qFormat/>
    <w:basedOn w:val="Normal"/>
    <w:pPr>
      <w:spacing w:line="576" w:lineRule="atLeast"/>
      <w:ind w:firstLine="0" w:firstLineChars="0"/>
      <w:jc w:val="left"/>
    </w:pPr>
    <w:rPr>
      <w:rFonts w:ascii="NationalB" w:cs="NationalB" w:eastAsia="NationalB" w:hAnsi="NationalB"/>
      <w:sz w:val="36"/>
      <w:szCs w:val="36"/>
      <w:b w:val="on"/>
      <w:bCs w:val="on"/>
      <w:color w:val="404040"/>
    </w:rPr>
  </w:style>
  <w:style w:styleId="Para 058" w:type="paragraph">
    <w:name w:val="Para 058"/>
    <w:qFormat/>
    <w:basedOn w:val="Normal"/>
    <w:pPr>
      <w:ind w:left="216" w:leftChars="0" w:hanging="96" w:hangingChars="0"/>
      <w:jc w:val="left"/>
    </w:pPr>
    <w:rPr>
      <w:rFonts w:ascii="MillerI" w:cs="MillerI" w:eastAsia="MillerI" w:hAnsi="MillerI"/>
      <w:i w:val="on"/>
      <w:iCs w:val="on"/>
    </w:rPr>
  </w:style>
  <w:style w:styleId="Para 059" w:type="paragraph">
    <w:name w:val="Para 059"/>
    <w:qFormat/>
    <w:basedOn w:val="Normal"/>
    <w:pPr>
      <w:spacing w:beforeLines="100" w:afterLines="100"/>
      <w:ind w:firstLine="0" w:firstLineChars="0"/>
      <w:shd w:val="clear" w:color="auto" w:fill="E7E7E8"/>
      <w:pBdr>
        <w:left w:space="3"/>
        <w:right w:space="3"/>
      </w:pBdr>
      <w:jc w:val="center"/>
    </w:pPr>
    <w:rPr>
      <w:rFonts w:ascii="NationalSemiB" w:cs="NationalSemiB" w:eastAsia="NationalSemiB" w:hAnsi="NationalSemiB"/>
      <w:b w:val="on"/>
      <w:bCs w:val="on"/>
      <w:color w:val="231F20"/>
    </w:rPr>
  </w:style>
  <w:style w:styleId="Para 060" w:type="paragraph">
    <w:name w:val="Para 060"/>
    <w:qFormat/>
    <w:basedOn w:val="Normal"/>
    <w:pPr>
      <w:spacing w:beforeLines="100" w:afterLines="100"/>
      <w:ind w:firstLine="0" w:firstLineChars="0"/>
      <w:jc w:val="center"/>
    </w:pPr>
    <w:rPr>
      <w:rFonts w:ascii="MillerR" w:cs="MillerR" w:eastAsia="MillerR" w:hAnsi="MillerR"/>
      <w:color w:val="070707"/>
    </w:rPr>
  </w:style>
  <w:style w:styleId="Para 061" w:type="paragraph">
    <w:name w:val="Para 061"/>
    <w:qFormat/>
    <w:basedOn w:val="Normal"/>
    <w:pPr>
      <w:spacing w:beforeLines="100" w:afterLines="100"/>
      <w:ind w:firstLine="0" w:firstLineChars="0"/>
      <w:shd w:val="clear" w:color="auto" w:fill="E7E7E8"/>
      <w:pBdr>
        <w:left w:space="3"/>
        <w:right w:space="3"/>
      </w:pBdr>
      <w:jc w:val="center"/>
    </w:pPr>
    <w:rPr>
      <w:rFonts w:ascii="NationalBook" w:cs="NationalBook" w:eastAsia="NationalBook" w:hAnsi="NationalBook"/>
      <w:color w:val="231F20"/>
    </w:rPr>
  </w:style>
  <w:style w:styleId="Para 062" w:type="paragraph">
    <w:name w:val="Para 062"/>
    <w:qFormat/>
    <w:basedOn w:val="Normal"/>
    <w:pPr>
      <w:spacing w:before="38" w:line="288" w:lineRule="atLeast"/>
      <w:ind w:firstLine="0" w:firstLineChars="0"/>
      <w:shd w:val="clear" w:color="auto" w:fill="E7E7E8"/>
      <w:pBdr>
        <w:left w:space="3"/>
        <w:right w:space="3"/>
      </w:pBdr>
      <w:jc w:val="left"/>
    </w:pPr>
    <w:rPr>
      <w:rFonts w:ascii="NationalBook" w:cs="NationalBook" w:eastAsia="NationalBook" w:hAnsi="NationalBook"/>
      <w:sz w:val="18"/>
      <w:szCs w:val="18"/>
      <w:color w:val="231F20"/>
    </w:rPr>
  </w:style>
  <w:style w:styleId="Para 063" w:type="paragraph">
    <w:name w:val="Para 063"/>
    <w:qFormat/>
    <w:basedOn w:val="Normal"/>
    <w:pPr>
      <w:spacing w:before="38" w:afterLines="100"/>
      <w:ind w:firstLine="0" w:firstLineChars="0"/>
      <w:jc w:val="center"/>
    </w:pPr>
    <w:rPr>
      <w:rFonts w:ascii="MillerR" w:cs="MillerR" w:eastAsia="MillerR" w:hAnsi="MillerR"/>
      <w:color w:val="231F20"/>
    </w:rPr>
  </w:style>
  <w:style w:styleId="Para 064" w:type="paragraph">
    <w:name w:val="Para 064"/>
    <w:qFormat/>
    <w:basedOn w:val="Normal"/>
    <w:pPr>
      <w:spacing w:before="38"/>
      <w:ind w:firstLine="0" w:firstLineChars="0"/>
      <w:shd w:val="clear" w:color="auto" w:fill="E7E7E8"/>
      <w:jc w:val="left"/>
    </w:pPr>
    <w:rPr>
      <w:rFonts w:ascii="NationalBook" w:cs="NationalBook" w:eastAsia="NationalBook" w:hAnsi="NationalBook"/>
      <w:sz w:val="18"/>
      <w:szCs w:val="18"/>
      <w:i w:val="on"/>
      <w:iCs w:val="on"/>
      <w:color w:val="231F20"/>
    </w:rPr>
  </w:style>
  <w:style w:styleId="Para 065" w:type="paragraph">
    <w:name w:val="Para 065"/>
    <w:qFormat/>
    <w:basedOn w:val="Normal"/>
    <w:pPr>
      <w:spacing w:before="24"/>
      <w:ind w:firstLine="0" w:firstLineChars="0"/>
      <w:jc w:val="center"/>
    </w:pPr>
    <w:rPr>
      <w:color w:val="0000FF"/>
      <w:u w:val="solid"/>
    </w:rPr>
  </w:style>
  <w:style w:styleId="Para 066" w:type="paragraph">
    <w:name w:val="Para 066"/>
    <w:qFormat/>
    <w:basedOn w:val="Normal"/>
    <w:pPr>
      <w:spacing w:before="288" w:line="576" w:lineRule="atLeast"/>
      <w:ind w:firstLine="0" w:firstLineChars="0"/>
      <w:jc w:val="left"/>
    </w:pPr>
    <w:rPr>
      <w:rFonts w:ascii="NationalSemiB" w:cs="NationalSemiB" w:eastAsia="NationalSemiB" w:hAnsi="NationalSemiB"/>
      <w:sz w:val="36"/>
      <w:szCs w:val="36"/>
      <w:b w:val="on"/>
      <w:bCs w:val="on"/>
      <w:color w:val="404040"/>
    </w:rPr>
  </w:style>
  <w:style w:styleId="Para 067" w:type="paragraph">
    <w:name w:val="Para 067"/>
    <w:qFormat/>
    <w:basedOn w:val="Normal"/>
    <w:pPr>
      <w:spacing w:before="96" w:after="48"/>
      <w:ind w:firstLine="0" w:firstLineChars="0"/>
      <w:jc w:val="left"/>
    </w:pPr>
    <w:rPr>
      <w:rFonts w:ascii="NationalMdI" w:cs="NationalMdI" w:eastAsia="NationalMdI" w:hAnsi="NationalMdI"/>
      <w:b w:val="on"/>
      <w:bCs w:val="on"/>
      <w:i w:val="on"/>
      <w:iCs w:val="on"/>
      <w:color w:val="404040"/>
    </w:rPr>
  </w:style>
  <w:style w:styleId="Para 068" w:type="paragraph">
    <w:name w:val="Para 068"/>
    <w:qFormat/>
    <w:basedOn w:val="Normal"/>
    <w:pPr>
      <w:spacing w:line="288" w:lineRule="atLeast"/>
      <w:ind w:leftChars="100" w:hangingChars="100"/>
      <w:jc w:val="left"/>
    </w:pPr>
    <w:rPr>
      <w:sz w:val="18"/>
      <w:szCs w:val="18"/>
      <w:color w:val="0000FF"/>
      <w:u w:val="solid"/>
    </w:rPr>
  </w:style>
  <w:style w:styleId="Para 069" w:type="paragraph">
    <w:name w:val="Para 069"/>
    <w:qFormat/>
    <w:basedOn w:val="Normal"/>
    <w:pPr>
      <w:spacing w:before="48" w:afterLines="125"/>
      <w:shd w:val="clear" w:color="auto" w:fill="E7E7E8"/>
      <w:pBdr>
        <w:left w:space="3"/>
        <w:right w:space="3"/>
      </w:pBdr>
      <w:jc w:val="left"/>
    </w:pPr>
    <w:rPr>
      <w:rFonts w:ascii="NationalBook" w:cs="NationalBook" w:eastAsia="NationalBook" w:hAnsi="NationalBook"/>
      <w:color w:val="231F20"/>
    </w:rPr>
  </w:style>
  <w:style w:styleId="Para 070" w:type="paragraph">
    <w:name w:val="Para 070"/>
    <w:qFormat/>
    <w:basedOn w:val="Normal"/>
    <w:pPr>
      <w:ind w:firstLine="0" w:firstLineChars="0"/>
    </w:pPr>
    <w:rPr>
      <w:rFonts w:ascii="MillerI" w:cs="MillerI" w:eastAsia="MillerI" w:hAnsi="MillerI"/>
      <w:i w:val="on"/>
      <w:iCs w:val="on"/>
    </w:rPr>
  </w:style>
  <w:style w:styleId="Para 071" w:type="paragraph">
    <w:name w:val="Para 071"/>
    <w:qFormat/>
    <w:basedOn w:val="Normal"/>
    <w:pPr>
      <w:spacing w:before="19"/>
      <w:ind w:leftChars="200" w:firstLine="0" w:firstLineChars="0"/>
      <w:jc w:val="left"/>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72" w:type="paragraph">
    <w:name w:val="Para 072"/>
    <w:qFormat/>
    <w:basedOn w:val="Normal"/>
    <w:pPr>
      <w:spacing w:before="38" w:afterLines="100"/>
      <w:ind w:firstLine="0" w:firstLineChars="0"/>
      <w:jc w:val="center"/>
    </w:pPr>
    <w:rPr>
      <w:rFonts w:ascii="MillerR" w:cs="MillerR" w:eastAsia="MillerR" w:hAnsi="MillerR"/>
      <w:color w:val="070707"/>
    </w:rPr>
  </w:style>
  <w:style w:styleId="Para 073" w:type="paragraph">
    <w:name w:val="Para 073"/>
    <w:qFormat/>
    <w:basedOn w:val="Normal"/>
    <w:pPr>
      <w:spacing w:before="38"/>
      <w:ind w:leftChars="200" w:hangingChars="130"/>
      <w:jc w:val="left"/>
    </w:pPr>
    <w:rPr>
      <w:rFonts w:ascii="NationalSemiB" w:cs="NationalSemiB" w:eastAsia="NationalSemiB" w:hAnsi="NationalSemiB"/>
      <w:b w:val="on"/>
      <w:bCs w:val="on"/>
    </w:rPr>
  </w:style>
  <w:style w:styleId="Para 074" w:type="paragraph">
    <w:name w:val="Para 074"/>
    <w:qFormat/>
    <w:basedOn w:val="Normal"/>
    <w:pPr>
      <w:spacing w:beforeLines="150" w:afterLines="35" w:line="576" w:lineRule="atLeast"/>
      <w:ind w:firstLine="0" w:firstLineChars="0"/>
      <w:jc w:val="left"/>
    </w:pPr>
    <w:rPr>
      <w:rFonts w:ascii="source sans pro" w:cs="source sans pro" w:eastAsia="source sans pro" w:hAnsi="source sans pro"/>
      <w:sz w:val="36"/>
      <w:szCs w:val="36"/>
      <w:color w:val="404040"/>
    </w:rPr>
  </w:style>
  <w:style w:styleId="Para 075" w:type="paragraph">
    <w:name w:val="Para 075"/>
    <w:qFormat/>
    <w:basedOn w:val="Normal"/>
    <w:pPr>
      <w:spacing w:before="24"/>
      <w:ind w:firstLine="0" w:firstLineChars="0"/>
      <w:jc w:val="center"/>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76" w:type="paragraph">
    <w:name w:val="Para 076"/>
    <w:qFormat/>
    <w:basedOn w:val="Normal"/>
    <w:pPr>
      <w:spacing w:before="720" w:line="288" w:lineRule="atLeast"/>
      <w:ind w:firstLine="0" w:firstLineChars="0"/>
      <w:jc w:val="left"/>
    </w:pPr>
    <w:rPr>
      <w:rFonts w:ascii="NationalR" w:cs="NationalR" w:eastAsia="NationalR" w:hAnsi="NationalR"/>
      <w:sz w:val="18"/>
      <w:szCs w:val="18"/>
    </w:rPr>
  </w:style>
  <w:style w:styleId="Para 077" w:type="paragraph">
    <w:name w:val="Para 077"/>
    <w:qFormat/>
    <w:basedOn w:val="Normal"/>
    <w:pPr>
      <w:spacing w:before="24" w:line="288" w:lineRule="atLeast"/>
      <w:ind w:firstLine="0" w:firstLineChars="0"/>
      <w:jc w:val="left"/>
    </w:pPr>
    <w:rPr>
      <w:rFonts w:ascii="NationalLt" w:cs="NationalLt" w:eastAsia="NationalLt" w:hAnsi="NationalLt"/>
      <w:sz w:val="18"/>
      <w:szCs w:val="18"/>
    </w:rPr>
  </w:style>
  <w:style w:styleId="Para 078" w:type="paragraph">
    <w:name w:val="Para 078"/>
    <w:qFormat/>
    <w:basedOn w:val="Normal"/>
    <w:pPr>
      <w:ind w:firstLine="0" w:firstLineChars="0"/>
      <w:jc w:val="left"/>
    </w:pPr>
    <w:rPr>
      <w:rFonts w:ascii="MillerB" w:cs="MillerB" w:eastAsia="MillerB" w:hAnsi="MillerB"/>
      <w:color w:val="231F20"/>
    </w:rPr>
  </w:style>
  <w:style w:styleId="Para 079" w:type="paragraph">
    <w:name w:val="Para 079"/>
    <w:qFormat/>
    <w:basedOn w:val="Normal"/>
    <w:pPr>
      <w:spacing w:before="48" w:afterLines="125" w:line="288" w:lineRule="atLeast"/>
      <w:ind w:firstLine="0" w:firstLineChars="0"/>
      <w:jc w:val="left"/>
    </w:pPr>
    <w:rPr>
      <w:rFonts w:ascii="MillerR" w:cs="MillerR" w:eastAsia="MillerR" w:hAnsi="MillerR"/>
      <w:sz w:val="18"/>
      <w:szCs w:val="18"/>
      <w:color w:val="231F20"/>
    </w:rPr>
  </w:style>
  <w:style w:styleId="Para 080" w:type="paragraph">
    <w:name w:val="Para 080"/>
    <w:qFormat/>
    <w:basedOn w:val="Normal"/>
    <w:pPr>
      <w:spacing w:before="288" w:line="288" w:lineRule="atLeast"/>
      <w:ind w:firstLine="0" w:firstLineChars="0"/>
      <w:jc w:val="left"/>
    </w:pPr>
    <w:rPr>
      <w:sz w:val="18"/>
      <w:szCs w:val="18"/>
    </w:rPr>
  </w:style>
  <w:style w:styleId="Para 081" w:type="paragraph">
    <w:name w:val="Para 081"/>
    <w:qFormat/>
    <w:basedOn w:val="Normal"/>
    <w:pPr>
      <w:spacing w:before="48"/>
      <w:ind w:left="168" w:leftChars="0" w:hanging="168" w:hangingChars="0"/>
      <w:jc w:val="left"/>
    </w:pPr>
    <w:rPr>
      <w:rFonts w:ascii="NationalMd" w:cs="NationalMd" w:eastAsia="NationalMd" w:hAnsi="NationalMd"/>
      <w:b w:val="on"/>
      <w:bCs w:val="on"/>
      <w:color w:val="0000FF"/>
      <w:u w:val="solid"/>
    </w:rPr>
  </w:style>
  <w:style w:styleId="Para 082" w:type="paragraph">
    <w:name w:val="Para 082"/>
    <w:qFormat/>
    <w:basedOn w:val="Normal"/>
    <w:pPr>
      <w:spacing w:before="19" w:line="288" w:lineRule="atLeast"/>
      <w:ind w:firstLine="0" w:firstLineChars="0"/>
      <w:jc w:val="left"/>
    </w:pPr>
    <w:rPr>
      <w:rFonts w:ascii="NationalI" w:cs="NationalI" w:eastAsia="NationalI" w:hAnsi="NationalI"/>
      <w:sz w:val="18"/>
      <w:szCs w:val="18"/>
      <w:i w:val="on"/>
      <w:iCs w:val="on"/>
    </w:rPr>
  </w:style>
  <w:style w:styleId="Para 083" w:type="paragraph">
    <w:name w:val="Para 083"/>
    <w:qFormat/>
    <w:basedOn w:val="Normal"/>
    <w:pPr>
      <w:spacing w:line="384" w:lineRule="atLeast"/>
      <w:ind w:firstLineChars="200"/>
      <w:jc w:val="both"/>
    </w:pPr>
    <w:rPr>
      <w:rFonts w:ascii="MillerI" w:cs="MillerI" w:eastAsia="MillerI" w:hAnsi="MillerI"/>
      <w:i w:val="on"/>
      <w:iCs w:val="on"/>
    </w:rPr>
  </w:style>
  <w:style w:styleId="Para 084" w:type="paragraph">
    <w:name w:val="Para 084"/>
    <w:qFormat/>
    <w:basedOn w:val="Normal"/>
    <w:pPr>
      <w:spacing w:before="96"/>
      <w:ind w:firstLine="0" w:firstLineChars="0"/>
    </w:pPr>
    <w:rPr>
      <w:rFonts w:ascii="MillerI" w:cs="MillerI" w:eastAsia="MillerI" w:hAnsi="MillerI"/>
      <w:i w:val="on"/>
      <w:iCs w:val="on"/>
    </w:rPr>
  </w:style>
  <w:style w:styleId="Para 085" w:type="paragraph">
    <w:name w:val="Para 085"/>
    <w:qFormat/>
    <w:basedOn w:val="Normal"/>
    <w:pPr>
      <w:spacing w:line="576" w:lineRule="atLeast"/>
      <w:ind w:firstLine="0" w:firstLineChars="0"/>
      <w:shd w:val="clear" w:color="auto" w:fill="E7E7E8"/>
      <w:jc w:val="left"/>
    </w:pPr>
    <w:rPr>
      <w:rFonts w:ascii="source sans pro" w:cs="source sans pro" w:eastAsia="source sans pro" w:hAnsi="source sans pro"/>
      <w:sz w:val="36"/>
      <w:szCs w:val="36"/>
      <w:color w:val="404040"/>
    </w:rPr>
  </w:style>
  <w:style w:styleId="Para 086" w:type="paragraph">
    <w:name w:val="Para 086"/>
    <w:qFormat/>
    <w:basedOn w:val="Normal"/>
    <w:pPr>
      <w:ind w:leftChars="200" w:rightChars="200" w:firstLineChars="100"/>
      <w:shd w:val="clear" w:color="auto" w:fill="EEEEEE"/>
      <w:pBdr>
        <w:left w:space="24" w:val="dotted" w:sz="2" w:color="DDDDDD"/>
        <w:top w:space="12" w:val="dotted" w:sz="2" w:color="DDDDDD"/>
        <w:right w:space="24" w:val="dotted" w:sz="2" w:color="DDDDDD"/>
        <w:bottom w:space="12" w:val="dotted" w:sz="2" w:color="DDDDDD"/>
      </w:pBdr>
      <w:jc w:val="left"/>
    </w:pPr>
    <w:rPr>
      <w:color w:val="0000FF"/>
      <w:u w:val="solid"/>
    </w:rPr>
  </w:style>
  <w:style w:styleId="Para 087" w:type="paragraph">
    <w:name w:val="Para 087"/>
    <w:qFormat/>
    <w:basedOn w:val="Normal"/>
    <w:pPr>
      <w:spacing w:before="96" w:afterLines="125"/>
      <w:ind w:firstLine="0" w:firstLineChars="0"/>
      <w:shd w:val="clear" w:color="auto" w:fill="E7E7E8"/>
      <w:pBdr>
        <w:left w:space="3"/>
        <w:right w:space="3"/>
      </w:pBdr>
    </w:pPr>
    <w:rPr>
      <w:rFonts w:ascii="NationalBook" w:cs="NationalBook" w:eastAsia="NationalBook" w:hAnsi="NationalBook"/>
      <w:color w:val="231F20"/>
    </w:rPr>
  </w:style>
  <w:style w:styleId="Para 088" w:type="paragraph">
    <w:name w:val="Para 088"/>
    <w:qFormat/>
    <w:basedOn w:val="Normal"/>
    <w:pPr>
      <w:spacing w:beforeLines="100" w:afterLines="100"/>
      <w:ind w:firstLine="0" w:firstLineChars="0"/>
      <w:shd w:val="clear" w:color="auto" w:fill="E7E7E8"/>
      <w:pBdr>
        <w:left w:space="3"/>
        <w:right w:space="3"/>
      </w:pBdr>
      <w:jc w:val="center"/>
    </w:pPr>
    <w:rPr>
      <w:rFonts w:ascii="NationalBook" w:cs="NationalBook" w:eastAsia="NationalBook" w:hAnsi="NationalBook"/>
      <w:color w:val="070707"/>
    </w:rPr>
  </w:style>
  <w:style w:styleId="Para 089" w:type="paragraph">
    <w:name w:val="Para 089"/>
    <w:qFormat/>
    <w:basedOn w:val="Normal"/>
    <w:pPr>
      <w:spacing w:before="200" w:line="288" w:lineRule="atLeast"/>
      <w:ind w:firstLine="0" w:firstLineChars="0"/>
    </w:pPr>
    <w:rPr>
      <w:rFonts w:ascii="MillerR" w:cs="MillerR" w:eastAsia="MillerR" w:hAnsi="MillerR"/>
      <w:sz w:val="18"/>
      <w:szCs w:val="18"/>
      <w:color w:val="231F20"/>
    </w:rPr>
  </w:style>
  <w:style w:styleId="Para 090" w:type="paragraph">
    <w:name w:val="Para 090"/>
    <w:qFormat/>
    <w:basedOn w:val="Normal"/>
    <w:pPr>
      <w:spacing w:before="38" w:after="38"/>
      <w:ind w:firstLine="0" w:firstLineChars="0"/>
      <w:jc w:val="center"/>
    </w:pPr>
    <w:rPr>
      <w:rFonts w:ascii="MillerR" w:cs="MillerR" w:eastAsia="MillerR" w:hAnsi="MillerR"/>
      <w:color w:val="231F20"/>
    </w:rPr>
  </w:style>
  <w:style w:styleId="Para 091" w:type="paragraph">
    <w:name w:val="Para 091"/>
    <w:qFormat/>
    <w:basedOn w:val="Normal"/>
    <w:pPr>
      <w:spacing w:before="38" w:after="38"/>
      <w:ind w:firstLine="0" w:firstLineChars="0"/>
      <w:jc w:val="center"/>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092" w:type="paragraph">
    <w:name w:val="Para 092"/>
    <w:qFormat/>
    <w:basedOn w:val="Normal"/>
    <w:pPr>
      <w:ind w:leftChars="140" w:firstLineChars="100"/>
      <w:jc w:val="left"/>
    </w:pPr>
    <w:rPr>
      <w:rFonts w:ascii="MillerI" w:cs="MillerI" w:eastAsia="MillerI" w:hAnsi="MillerI"/>
      <w:i w:val="on"/>
      <w:iCs w:val="on"/>
    </w:rPr>
  </w:style>
  <w:style w:styleId="Para 093" w:type="paragraph">
    <w:name w:val="Para 093"/>
    <w:qFormat/>
    <w:basedOn w:val="Normal"/>
    <w:pPr>
      <w:ind w:firstLine="0" w:firstLineChars="0"/>
    </w:pPr>
    <w:rPr>
      <w:rFonts w:ascii="NationalSemiB" w:cs="NationalSemiB" w:eastAsia="NationalSemiB" w:hAnsi="NationalSemiB"/>
      <w:b w:val="on"/>
      <w:bCs w:val="on"/>
    </w:rPr>
  </w:style>
  <w:style w:styleId="Para 094" w:type="paragraph">
    <w:name w:val="Para 094"/>
    <w:qFormat/>
    <w:basedOn w:val="Normal"/>
    <w:pPr>
      <w:spacing w:before="24"/>
      <w:ind w:firstLine="0" w:firstLineChars="0"/>
      <w:jc w:val="center"/>
    </w:pPr>
    <w:rPr>
      <w:i w:val="on"/>
      <w:iCs w:val="on"/>
    </w:rPr>
  </w:style>
  <w:style w:styleId="Para 095" w:type="paragraph">
    <w:name w:val="Para 095"/>
    <w:qFormat/>
    <w:basedOn w:val="Normal"/>
    <w:pPr>
      <w:spacing w:before="192" w:after="81"/>
      <w:ind w:firstLine="0" w:firstLineChars="0"/>
      <w:jc w:val="center"/>
    </w:pPr>
    <w:rPr>
      <w:b w:val="on"/>
      <w:bCs w:val="on"/>
    </w:rPr>
  </w:style>
  <w:style w:styleId="Para 096" w:type="paragraph">
    <w:name w:val="Para 096"/>
    <w:qFormat/>
    <w:basedOn w:val="Normal"/>
    <w:pPr>
      <w:ind w:firstLine="0" w:firstLineChars="0"/>
      <w:pBdr>
        <w:left w:val="none" w:sz="2" w:color="auto"/>
        <w:top w:val="none" w:sz="2" w:color="auto"/>
        <w:right w:val="none" w:sz="2" w:color="auto"/>
        <w:bottom w:val="none" w:sz="2" w:color="auto"/>
      </w:pBdr>
      <w:jc w:val="left"/>
    </w:pPr>
    <w:rPr>
      <w:rFonts w:ascii="MillerR" w:cs="MillerR" w:eastAsia="MillerR" w:hAnsi="MillerR"/>
      <w:color w:val="231F20"/>
    </w:rPr>
  </w:style>
  <w:style w:styleId="Para 097" w:type="paragraph">
    <w:name w:val="Para 097"/>
    <w:qFormat/>
    <w:basedOn w:val="Normal"/>
    <w:pPr>
      <w:ind w:left="100" w:leftChars="0" w:right="100" w:rightChars="0" w:firstLine="0" w:firstLineChars="0"/>
      <w:jc w:val="left"/>
    </w:pPr>
    <w:rPr>
      <w:color w:val="000000"/>
    </w:rPr>
  </w:style>
  <w:style w:styleId="Para 098" w:type="paragraph">
    <w:name w:val="Para 098"/>
    <w:qFormat/>
    <w:basedOn w:val="Normal"/>
    <w:pPr>
      <w:spacing w:before="48"/>
      <w:ind w:left="168" w:leftChars="0" w:hanging="168" w:hangingChars="0"/>
      <w:jc w:val="left"/>
    </w:pPr>
    <w:rPr>
      <w:rFonts w:ascii="NationalBook" w:cs="NationalBook" w:eastAsia="NationalBook" w:hAnsi="NationalBook"/>
      <w:i w:val="on"/>
      <w:iCs w:val="on"/>
      <w:color w:val="0000FF"/>
      <w:u w:val="solid"/>
    </w:rPr>
  </w:style>
  <w:style w:styleId="Para 099" w:type="paragraph">
    <w:name w:val="Para 099"/>
    <w:qFormat/>
    <w:basedOn w:val="Normal"/>
    <w:pPr>
      <w:spacing w:beforeLines="75" w:afterLines="125"/>
      <w:ind w:firstLine="0" w:firstLineChars="0"/>
      <w:shd w:val="clear" w:color="auto" w:fill="E7E7E8"/>
      <w:pBdr>
        <w:left w:space="3"/>
        <w:right w:space="3"/>
      </w:pBdr>
      <w:jc w:val="left"/>
    </w:pPr>
    <w:rPr>
      <w:rFonts w:ascii="MillerI" w:cs="MillerI" w:eastAsia="MillerI" w:hAnsi="MillerI"/>
      <w:i w:val="on"/>
      <w:iCs w:val="on"/>
      <w:color w:val="231F20"/>
    </w:rPr>
  </w:style>
  <w:style w:styleId="Para 100" w:type="paragraph">
    <w:name w:val="Para 100"/>
    <w:qFormat/>
    <w:basedOn w:val="Normal"/>
    <w:pPr>
      <w:spacing w:before="38" w:line="288" w:lineRule="atLeast"/>
      <w:ind w:firstLine="0" w:firstLineChars="0"/>
      <w:jc w:val="left"/>
    </w:pPr>
    <w:rPr>
      <w:sz w:val="18"/>
      <w:szCs w:val="18"/>
      <w:color w:val="0000FF"/>
      <w:u w:val="solid"/>
    </w:rPr>
  </w:style>
  <w:style w:styleId="Para 101" w:type="paragraph">
    <w:name w:val="Para 101"/>
    <w:qFormat/>
    <w:basedOn w:val="Normal"/>
    <w:pPr>
      <w:spacing w:line="576" w:lineRule="atLeast"/>
      <w:ind w:firstLine="0" w:firstLineChars="0"/>
      <w:shd w:val="clear" w:color="auto" w:fill="E7E7E8"/>
      <w:jc w:val="left"/>
    </w:pPr>
    <w:rPr>
      <w:rFonts w:ascii="NationalSemiB" w:cs="NationalSemiB" w:eastAsia="NationalSemiB" w:hAnsi="NationalSemiB"/>
      <w:sz w:val="36"/>
      <w:szCs w:val="36"/>
      <w:b w:val="on"/>
      <w:bCs w:val="on"/>
      <w:color w:val="404040"/>
    </w:rPr>
  </w:style>
  <w:style w:styleId="Para 102" w:type="paragraph">
    <w:name w:val="Para 102"/>
    <w:qFormat/>
    <w:basedOn w:val="Normal"/>
    <w:pPr>
      <w:spacing w:before="72" w:after="38"/>
      <w:ind w:firstLine="0" w:firstLineChars="0"/>
      <w:shd w:val="clear" w:color="auto" w:fill="E7E7E8"/>
      <w:jc w:val="left"/>
    </w:pPr>
    <w:rPr>
      <w:rFonts w:ascii="NationalSemiB" w:cs="NationalSemiB" w:eastAsia="NationalSemiB" w:hAnsi="NationalSemiB"/>
      <w:b w:val="on"/>
      <w:bCs w:val="on"/>
      <w:color w:val="404040"/>
    </w:rPr>
  </w:style>
  <w:style w:styleId="Para 103" w:type="paragraph">
    <w:name w:val="Para 103"/>
    <w:qFormat/>
    <w:basedOn w:val="Normal"/>
    <w:pPr>
      <w:spacing w:before="19"/>
      <w:ind w:leftChars="200" w:firstLine="0" w:firstLineChars="0"/>
      <w:jc w:val="left"/>
    </w:pPr>
    <w:rPr>
      <w:rFonts w:ascii="MillerI" w:cs="MillerI" w:eastAsia="MillerI" w:hAnsi="MillerI"/>
      <w:i w:val="on"/>
      <w:iCs w:val="on"/>
    </w:rPr>
  </w:style>
  <w:style w:styleId="Para 104" w:type="paragraph">
    <w:name w:val="Para 104"/>
    <w:qFormat/>
    <w:basedOn w:val="Normal"/>
    <w:pPr>
      <w:ind w:left="336" w:leftChars="0" w:hanging="192" w:hangingChars="0"/>
      <w:jc w:val="left"/>
    </w:pPr>
    <w:rPr>
      <w:rFonts w:ascii="MillerI" w:cs="MillerI" w:eastAsia="MillerI" w:hAnsi="MillerI"/>
      <w:i w:val="on"/>
      <w:iCs w:val="on"/>
    </w:rPr>
  </w:style>
  <w:style w:styleId="Para 105" w:type="paragraph">
    <w:name w:val="Para 105"/>
    <w:qFormat/>
    <w:basedOn w:val="Normal"/>
    <w:pPr>
      <w:ind w:left="168" w:leftChars="0" w:hanging="168" w:hangingChars="0"/>
      <w:jc w:val="left"/>
    </w:pPr>
    <w:rPr>
      <w:rFonts w:ascii="NationalMd" w:cs="NationalMd" w:eastAsia="NationalMd" w:hAnsi="NationalMd"/>
      <w:b w:val="on"/>
      <w:bCs w:val="on"/>
      <w:color w:val="0000FF"/>
      <w:u w:val="solid"/>
    </w:rPr>
  </w:style>
  <w:style w:styleId="Para 106" w:type="paragraph">
    <w:name w:val="Para 106"/>
    <w:qFormat/>
    <w:basedOn w:val="Normal"/>
    <w:pPr>
      <w:spacing w:before="48"/>
      <w:ind w:left="168" w:leftChars="0" w:hanging="168" w:hangingChars="0"/>
      <w:jc w:val="left"/>
    </w:pPr>
    <w:rPr>
      <w:rFonts w:ascii="NationalI" w:cs="NationalI" w:eastAsia="NationalI" w:hAnsi="NationalI"/>
      <w:b w:val="on"/>
      <w:bCs w:val="on"/>
      <w:i w:val="on"/>
      <w:iCs w:val="on"/>
      <w:color w:val="0000FF"/>
      <w:u w:val="solid"/>
    </w:rPr>
  </w:style>
  <w:style w:styleId="Para 107" w:type="paragraph">
    <w:name w:val="Para 107"/>
    <w:qFormat/>
    <w:basedOn w:val="Normal"/>
    <w:pPr>
      <w:spacing w:before="38" w:after="38"/>
      <w:ind w:firstLine="0" w:firstLineChars="0"/>
      <w:shd w:val="clear" w:color="auto" w:fill="E7E7E8"/>
      <w:pBdr>
        <w:left w:space="3"/>
        <w:right w:space="3"/>
      </w:pBdr>
      <w:jc w:val="center"/>
    </w:pPr>
    <w:rPr>
      <w:rFonts w:ascii="NationalBook" w:cs="NationalBook" w:eastAsia="NationalBook" w:hAnsi="NationalBook"/>
      <w:color w:val="231F20"/>
    </w:rPr>
  </w:style>
  <w:style w:styleId="Para 108" w:type="paragraph">
    <w:name w:val="Para 108"/>
    <w:qFormat/>
    <w:basedOn w:val="Normal"/>
    <w:pPr>
      <w:spacing w:before="38" w:after="38"/>
      <w:ind w:firstLine="0" w:firstLineChars="0"/>
      <w:shd w:val="clear" w:color="auto" w:fill="E7E7E8"/>
      <w:pBdr>
        <w:left w:space="3"/>
        <w:right w:space="3"/>
      </w:pBdr>
      <w:jc w:val="center"/>
    </w:pPr>
    <w:rPr>
      <w:rFonts w:ascii="NationalBook" w:cs="NationalBook" w:eastAsia="NationalBook" w:hAnsi="NationalBook"/>
      <w:color w:val="070707"/>
    </w:rPr>
  </w:style>
  <w:style w:styleId="Para 109" w:type="paragraph">
    <w:name w:val="Para 109"/>
    <w:qFormat/>
    <w:basedOn w:val="Normal"/>
    <w:pPr>
      <w:spacing w:before="38" w:after="38"/>
      <w:ind w:firstLine="0" w:firstLineChars="0"/>
      <w:jc w:val="center"/>
    </w:pPr>
    <w:rPr>
      <w:rFonts w:ascii="MillerR" w:cs="MillerR" w:eastAsia="MillerR" w:hAnsi="MillerR"/>
      <w:color w:val="070707"/>
    </w:rPr>
  </w:style>
  <w:style w:styleId="Para 110" w:type="paragraph">
    <w:name w:val="Para 110"/>
    <w:qFormat/>
    <w:basedOn w:val="Normal"/>
    <w:pPr>
      <w:spacing w:before="192" w:after="48"/>
      <w:ind w:firstLine="0" w:firstLineChars="0"/>
    </w:pPr>
    <w:rPr>
      <w:rFonts w:ascii="Georgia" w:cs="Georgia" w:eastAsia="Georgia" w:hAnsi="Georgia"/>
      <w:sz w:val="24"/>
      <w:szCs w:val="24"/>
      <w:b w:val="off"/>
      <w:bCs w:val="off"/>
      <w:i w:val="off"/>
      <w:iCs w:val="off"/>
      <w:color w:val="333333"/>
      <w:shd w:fill="auto"/>
      <w:u w:val="" w:color=""/>
      <w:dstrike w:val="off"/>
      <w:strike w:val="off"/>
      <w:caps w:val="off"/>
      <w:smallCaps w:val="off"/>
      <w:shadow w:val="off"/>
      <w:spacing w:val="0"/>
      <w:vertAlign w:val="baseline"/>
      <w:bdr w:space="0" w:sz="0" w:val="none" w:color="auto"/>
    </w:rPr>
  </w:style>
  <w:style w:styleId="Para 111" w:type="paragraph">
    <w:name w:val="Para 111"/>
    <w:qFormat/>
    <w:basedOn w:val="Normal"/>
    <w:pPr>
      <w:ind w:leftChars="140" w:firstLine="0" w:firstLineChars="0"/>
      <w:jc w:val="left"/>
    </w:pPr>
    <w:rPr>
      <w:rFonts w:ascii="MillerI" w:cs="MillerI" w:eastAsia="MillerI" w:hAnsi="MillerI"/>
      <w:i w:val="on"/>
      <w:iCs w:val="on"/>
    </w:rPr>
  </w:style>
  <w:style w:styleId="Text0" w:type="character">
    <w:name w:val="00 Text"/>
    <w:rPr>
      <w:color w:val="0000FF"/>
      <w:u w:val="solid" w:color="auto"/>
    </w:rPr>
  </w:style>
  <w:style w:styleId="Text1" w:type="character">
    <w:name w:val="01 Text"/>
    <w:rPr>
      <w:rFonts w:cs="MillerI" w:ascii="MillerI" w:hAnsi="MillerI" w:eastAsia="MillerI"/>
      <w:i w:val="on"/>
      <w:iCs w:val="on"/>
    </w:rPr>
  </w:style>
  <w:style w:styleId="Text2" w:type="character">
    <w:name w:val="02 Text"/>
    <w:rPr>
      <w:rFonts w:hAnsi="NationalSemiB" w:eastAsia="NationalSemiB" w:cs="NationalSemiB" w:ascii="NationalSemiB"/>
      <w:b w:val="on"/>
      <w:bCs w:val="on"/>
    </w:rPr>
  </w:style>
  <w:style w:styleId="Text3" w:type="character">
    <w:name w:val="03 Text"/>
    <w:rPr>
      <w:rFonts w:ascii="NationalMdI" w:eastAsia="NationalMdI" w:hAnsi="NationalMdI" w:cs="NationalMdI"/>
      <w:b w:val="on"/>
      <w:bCs w:val="on"/>
      <w:i w:val="on"/>
      <w:iCs w:val="on"/>
    </w:rPr>
  </w:style>
  <w:style w:styleId="Text4" w:type="character">
    <w:name w:val="04 Text"/>
    <w:rPr>
      <w:color w:val="333333"/>
      <w:u w:val="none"/>
    </w:rPr>
  </w:style>
  <w:style w:styleId="Text5" w:type="character">
    <w:name w:val="05 Text"/>
    <w:rPr>
      <w:i w:val="on"/>
      <w:iCs w:val="on"/>
    </w:rPr>
  </w:style>
  <w:style w:styleId="Text6" w:type="character">
    <w:name w:val="06 Text"/>
    <w:rPr>
      <w:rFonts w:hAnsi="Georgia" w:eastAsia="Georgia" w:cs="Georgia" w:ascii="Georgia"/>
      <w:i w:val="on"/>
      <w:iCs w:val="on"/>
    </w:rPr>
  </w:style>
  <w:style w:styleId="Text7" w:type="character">
    <w:name w:val="07 Text"/>
    <w:rPr>
      <w:rFonts w:ascii="NationalBook" w:hAnsi="NationalBook" w:eastAsia="NationalBook" w:cs="NationalBook"/>
      <w:i w:val="on"/>
      <w:iCs w:val="on"/>
    </w:rPr>
  </w:style>
  <w:style w:styleId="Text8" w:type="character">
    <w:name w:val="08 Text"/>
    <w:rPr>
      <w:sz w:val="24"/>
      <w:szCs w:val="24"/>
      <w:i w:val="on"/>
      <w:iCs w:val="on"/>
    </w:rPr>
  </w:style>
  <w:style w:styleId="Text9" w:type="character">
    <w:name w:val="09 Text"/>
    <w:rPr>
      <w:rFonts w:ascii="NationalMdI" w:eastAsia="NationalMdI" w:hAnsi="NationalMdI" w:cs="NationalMdI"/>
      <w:sz w:val="24"/>
      <w:szCs w:val="24"/>
      <w:b w:val="on"/>
      <w:bCs w:val="on"/>
    </w:rPr>
  </w:style>
  <w:style w:styleId="Text10" w:type="character">
    <w:name w:val="10 Text"/>
    <w:rPr>
      <w:rFonts w:cs="MillerB" w:ascii="MillerB" w:hAnsi="MillerB" w:eastAsia="MillerB"/>
    </w:rPr>
  </w:style>
  <w:style w:styleId="Text11" w:type="character">
    <w:name w:val="11 Text"/>
    <w:rPr>
      <w:rFonts w:cs="MillerI" w:ascii="MillerI" w:hAnsi="MillerI" w:eastAsia="MillerI"/>
      <w:i w:val="on"/>
      <w:iCs w:val="on"/>
      <w:color w:val="333333"/>
      <w:u w:val="none"/>
    </w:rPr>
  </w:style>
  <w:style w:styleId="Text12" w:type="character">
    <w:name w:val="12 Text"/>
    <w:rPr>
      <w:rFonts w:hAnsi="NationalSemiB" w:eastAsia="NationalSemiB" w:cs="NationalSemiB" w:ascii="NationalSemiB"/>
      <w:b w:val="on"/>
      <w:bCs w:val="on"/>
      <w:i w:val="on"/>
      <w:iCs w:val="on"/>
    </w:rPr>
  </w:style>
  <w:style w:styleId="Text13" w:type="character">
    <w:name w:val="13 Text"/>
    <w:rPr>
      <w:sz w:val="18"/>
      <w:szCs w:val="18"/>
      <w:i w:val="on"/>
      <w:iCs w:val="on"/>
    </w:rPr>
  </w:style>
  <w:style w:styleId="Text14" w:type="character">
    <w:name w:val="14 Text"/>
    <w:rPr>
      <w:sz w:val="18"/>
      <w:szCs w:val="18"/>
      <w:color w:val="0000FF"/>
      <w:u w:val="solid" w:color="auto"/>
    </w:rPr>
  </w:style>
  <w:style w:styleId="Text15" w:type="character">
    <w:name w:val="15 Text"/>
    <w:rPr>
      <w:rFonts w:hAnsi="Georgia" w:eastAsia="Georgia" w:cs="Georgia" w:ascii="Georgia"/>
      <w:i w:val="on"/>
      <w:iCs w:val="on"/>
      <w:color w:val="0000FF"/>
      <w:u w:val="solid" w:color="auto"/>
    </w:rPr>
  </w:style>
  <w:style w:styleId="Text16" w:type="character">
    <w:name w:val="16 Text"/>
    <w:rPr>
      <w:rFonts w:hAnsi="Georgia" w:eastAsia="Georgia" w:cs="Georgia" w:ascii="Georgia"/>
      <w:b w:val="on"/>
      <w:bCs w:val="on"/>
    </w:rPr>
  </w:style>
  <w:style w:styleId="Text17" w:type="character">
    <w:name w:val="17 Text"/>
    <w:rPr>
      <w:color w:val="070707"/>
    </w:rPr>
  </w:style>
  <w:style w:styleId="Text18" w:type="character">
    <w:name w:val="18 Text"/>
    <w:rPr>
      <w:rFonts w:ascii="NationalBook" w:hAnsi="NationalBook" w:eastAsia="NationalBook" w:cs="NationalBook"/>
      <w:i w:val="on"/>
      <w:iCs w:val="on"/>
      <w:color w:val="070707"/>
    </w:rPr>
  </w:style>
  <w:style w:styleId="Text19" w:type="character">
    <w:name w:val="19 Text"/>
    <w:rPr>
      <w:rFonts w:hAnsi="NationalSemiB" w:eastAsia="NationalSemiB" w:cs="NationalSemiB" w:ascii="NationalSemiB"/>
      <w:b w:val="on"/>
      <w:bCs w:val="on"/>
      <w:color w:val="070707"/>
    </w:rPr>
  </w:style>
  <w:style w:styleId="Text20" w:type="character">
    <w:name w:val="20 Text"/>
    <w:rPr>
      <w:rFonts w:cs="MillerI" w:ascii="MillerI" w:hAnsi="MillerI" w:eastAsia="MillerI"/>
      <w:i w:val="on"/>
      <w:iCs w:val="on"/>
      <w:color w:val="070707"/>
    </w:rPr>
  </w:style>
  <w:style w:styleId="Text21" w:type="character">
    <w:name w:val="21 Text"/>
    <w:rPr>
      <w:rFonts w:hAnsi="Georgia" w:eastAsia="Georgia" w:cs="Georgia" w:ascii="Georgia"/>
      <w:b w:val="on"/>
      <w:bCs w:val="on"/>
      <w:color w:val="070707"/>
    </w:rPr>
  </w:style>
  <w:style w:styleId="Text22" w:type="character">
    <w:name w:val="22 Text"/>
    <w:rPr>
      <w:rFonts w:ascii="NationalMdI" w:eastAsia="NationalMdI" w:hAnsi="NationalMdI" w:cs="NationalMdI"/>
      <w:b w:val="on"/>
      <w:bCs w:val="on"/>
      <w:i w:val="on"/>
      <w:iCs w:val="on"/>
      <w:color w:val="070707"/>
    </w:rPr>
  </w:style>
  <w:style w:styleId="0 Block" w:type="paragraph">
    <w:name w:val="0 Block"/>
    <w:pPr>
      <w:spacing w:line="384" w:lineRule="atLeast"/>
      <w:pBdr>
        <w:bottom w:val="dashed" w:sz="2" w:color="BBBBBB"/>
      </w:pBdr>
      <w:jc w:val="left"/>
    </w:pPr>
  </w:style>
  <w:style w:styleId="1 Block" w:type="paragraph">
    <w:name w:val="1 Block"/>
    <w:basedOn w:val="0 Block"/>
    <w:pPr>
      <w:ind w:left="144" w:leftChars="0" w:right="144" w:rightChars="0"/>
      <w:pBdr>
        <w:bottom w:val="none" w:sz="8" w:color="auto"/>
      </w:pBdr>
    </w:pPr>
  </w:style>
  <w:style w:styleId="2 Block" w:type="paragraph">
    <w:name w:val="2 Block"/>
    <w:basedOn w:val="0 Block"/>
    <w:pPr>
      <w:spacing w:before="288"/>
      <w:pBdr>
        <w:bottom w:val="none" w:sz="8" w:color="auto"/>
      </w:pBdr>
      <w:jc w:val="both"/>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1_1.png"/><Relationship Id="rId6" Type="http://schemas.openxmlformats.org/officeDocument/2006/relationships/image" Target="media/52_1.png"/><Relationship Id="rId7" Type="http://schemas.openxmlformats.org/officeDocument/2006/relationships/image" Target="media/68_1.png"/><Relationship Id="rId8" Type="http://schemas.openxmlformats.org/officeDocument/2006/relationships/image" Target="media/72_1.png"/><Relationship Id="rId9" Type="http://schemas.openxmlformats.org/officeDocument/2006/relationships/image" Target="media/112_1.png"/><Relationship Id="rId10" Type="http://schemas.openxmlformats.org/officeDocument/2006/relationships/image" Target="media/121_1.png"/><Relationship Id="rId11" Type="http://schemas.openxmlformats.org/officeDocument/2006/relationships/image" Target="media/122_1.png"/><Relationship Id="rId12" Type="http://schemas.openxmlformats.org/officeDocument/2006/relationships/image" Target="media/135_1.png"/><Relationship Id="rId13" Type="http://schemas.openxmlformats.org/officeDocument/2006/relationships/image" Target="media/191_1.png"/><Relationship Id="rId14" Type="http://schemas.openxmlformats.org/officeDocument/2006/relationships/image" Target="media/243_1.png"/><Relationship Id="rId15" Type="http://schemas.openxmlformats.org/officeDocument/2006/relationships/image" Target="media/ad1.png"/><Relationship Id="rId16" Type="http://schemas.openxmlformats.org/officeDocument/2006/relationships/image" Target="media/ad2.png"/><Relationship Id="rId17" Type="http://schemas.openxmlformats.org/officeDocument/2006/relationships/image" Target="media/60_1.png"/><Relationship Id="rId18" Type="http://schemas.openxmlformats.org/officeDocument/2006/relationships/image" Target="media/73_1.png"/><Relationship Id="rId19" Type="http://schemas.openxmlformats.org/officeDocument/2006/relationships/image" Target="media/74_1.png"/><Relationship Id="rId20" Type="http://schemas.openxmlformats.org/officeDocument/2006/relationships/image" Target="media/96_1.png"/><Relationship Id="rId21" Type="http://schemas.openxmlformats.org/officeDocument/2006/relationships/image" Target="media/98_1.png"/><Relationship Id="rId22" Type="http://schemas.openxmlformats.org/officeDocument/2006/relationships/image" Target="media/108_1.png"/><Relationship Id="rId23" Type="http://schemas.openxmlformats.org/officeDocument/2006/relationships/image" Target="media/157_1.png"/><Relationship Id="rId24" Type="http://schemas.openxmlformats.org/officeDocument/2006/relationships/image" Target="media/170_1.png"/><Relationship Id="rId25" Type="http://schemas.openxmlformats.org/officeDocument/2006/relationships/image" Target="media/37_1.png"/><Relationship Id="rId26" Type="http://schemas.openxmlformats.org/officeDocument/2006/relationships/image" Target="media/38_1.png"/><Relationship Id="rId27" Type="http://schemas.openxmlformats.org/officeDocument/2006/relationships/image" Target="media/41_1.png"/><Relationship Id="rId28" Type="http://schemas.openxmlformats.org/officeDocument/2006/relationships/image" Target="media/75_1.png"/><Relationship Id="rId29" Type="http://schemas.openxmlformats.org/officeDocument/2006/relationships/image" Target="media/116_1.png"/><Relationship Id="rId30" Type="http://schemas.openxmlformats.org/officeDocument/2006/relationships/image" Target="media/117_1.png"/><Relationship Id="rId31" Type="http://schemas.openxmlformats.org/officeDocument/2006/relationships/image" Target="media/144_1.png"/><Relationship Id="rId32" Type="http://schemas.openxmlformats.org/officeDocument/2006/relationships/image" Target="media/145_1.png"/><Relationship Id="rId33" Type="http://schemas.openxmlformats.org/officeDocument/2006/relationships/image" Target="media/150_1.png"/><Relationship Id="rId34" Type="http://schemas.openxmlformats.org/officeDocument/2006/relationships/image" Target="media/163_1.png"/><Relationship Id="rId35" Type="http://schemas.openxmlformats.org/officeDocument/2006/relationships/image" Target="media/177_1.png"/><Relationship Id="rId36" Type="http://schemas.openxmlformats.org/officeDocument/2006/relationships/image" Target="media/209_1.png"/><Relationship Id="rId37" Type="http://schemas.openxmlformats.org/officeDocument/2006/relationships/image" Target="media/212_1.png"/><Relationship Id="rId38" Type="http://schemas.openxmlformats.org/officeDocument/2006/relationships/image" Target="media/211_1.png"/><Relationship Id="rId39" Type="http://schemas.openxmlformats.org/officeDocument/2006/relationships/image" Target="media/244_1.png"/><Relationship Id="rId40" Type="http://schemas.openxmlformats.org/officeDocument/2006/relationships/image" Target="media/cover1.jpeg"/><Relationship Id="rId41" Type="http://schemas.openxmlformats.org/officeDocument/2006/relationships/hyperlink" Target="https://store.hbr.org/product/hbr-guide-for-women-at-work/10151" TargetMode="External"/><Relationship Id="rId42" Type="http://schemas.openxmlformats.org/officeDocument/2006/relationships/hyperlink" Target="https://store.hbr.org/product/hbr-guide-to-being-more-productive/10138" TargetMode="External"/><Relationship Id="rId43" Type="http://schemas.openxmlformats.org/officeDocument/2006/relationships/hyperlink" Target="https://store.hbr.org/product/hbr-guide-to-better-business-writing/10946" TargetMode="External"/><Relationship Id="rId44" Type="http://schemas.openxmlformats.org/officeDocument/2006/relationships/hyperlink" Target="https://store.hbr.org/product/hbr-guide-to-building-your-business-case/15038" TargetMode="External"/><Relationship Id="rId45" Type="http://schemas.openxmlformats.org/officeDocument/2006/relationships/hyperlink" Target="https://store.hbr.org/product/hbr-guide-to-buying-a-small-business/10090" TargetMode="External"/><Relationship Id="rId46" Type="http://schemas.openxmlformats.org/officeDocument/2006/relationships/hyperlink" Target="https://store.hbr.org/product/hbr-guide-to-changing-your-career/10140" TargetMode="External"/><Relationship Id="rId47" Type="http://schemas.openxmlformats.org/officeDocument/2006/relationships/hyperlink" Target="https://store.hbr.org/product/hbr-guide-to-coaching-employees/13990" TargetMode="External"/><Relationship Id="rId48" Type="http://schemas.openxmlformats.org/officeDocument/2006/relationships/hyperlink" Target="https://store.hbr.org/product/hbr-guide-to-data-analytics-basics-for-managers/10185" TargetMode="External"/><Relationship Id="rId49" Type="http://schemas.openxmlformats.org/officeDocument/2006/relationships/hyperlink" Target="https://store.hbr.org/product/hbr-guide-to-dealing-with-conflict/10068" TargetMode="External"/><Relationship Id="rId50" Type="http://schemas.openxmlformats.org/officeDocument/2006/relationships/hyperlink" Target="https://store.hbr.org/product/hbr-guide-to-delivering-effective-feedback/10017" TargetMode="External"/><Relationship Id="rId51" Type="http://schemas.openxmlformats.org/officeDocument/2006/relationships/hyperlink" Target="https://store.hbr.org/product/hbr-guide-to-emotional-intelligence/10112" TargetMode="External"/><Relationship Id="rId52" Type="http://schemas.openxmlformats.org/officeDocument/2006/relationships/hyperlink" Target="https://store.hbr.org/product/hbr-guide-to-finance-basics-for-managers/11185" TargetMode="External"/><Relationship Id="rId53" Type="http://schemas.openxmlformats.org/officeDocument/2006/relationships/hyperlink" Target="https://store.hbr.org/product/hbr-guide-to-getting-the-mentoring-you-need/11959" TargetMode="External"/><Relationship Id="rId54" Type="http://schemas.openxmlformats.org/officeDocument/2006/relationships/hyperlink" Target="https://store.hbr.org/product/hbr-guide-to-getting-the-right-work-done-hbr-guide-series/11153" TargetMode="External"/><Relationship Id="rId55" Type="http://schemas.openxmlformats.org/officeDocument/2006/relationships/hyperlink" Target="https://store.hbr.org/product/hbr-guide-to-leading-teams/15039" TargetMode="External"/><Relationship Id="rId56" Type="http://schemas.openxmlformats.org/officeDocument/2006/relationships/hyperlink" Target="https://store.hbr.org/product/hbr-guide-to-making-better-decisions/10298" TargetMode="External"/><Relationship Id="rId57" Type="http://schemas.openxmlformats.org/officeDocument/2006/relationships/hyperlink" Target="https://store.hbr.org/product/hbr-guide-to-making-every-meeting-matter/10069" TargetMode="External"/><Relationship Id="rId58" Type="http://schemas.openxmlformats.org/officeDocument/2006/relationships/hyperlink" Target="https://store.hbr.org/product/hbr-guide-to-managing-strategic-initiatives/10300" TargetMode="External"/><Relationship Id="rId59" Type="http://schemas.openxmlformats.org/officeDocument/2006/relationships/hyperlink" Target="https://store.hbr.org/product/hbr-guide-to-managing-stress-at-work/11960" TargetMode="External"/><Relationship Id="rId60" Type="http://schemas.openxmlformats.org/officeDocument/2006/relationships/hyperlink" Target="https://store.hbr.org/product/hbr-guide-to-managing-up-and-across/11218" TargetMode="External"/><Relationship Id="rId61" Type="http://schemas.openxmlformats.org/officeDocument/2006/relationships/hyperlink" Target="https://store.hbr.org/product/hbr-guide-to-motivating-people/10233" TargetMode="External"/><Relationship Id="rId62" Type="http://schemas.openxmlformats.org/officeDocument/2006/relationships/hyperlink" Target="https://store.hbr.org/product/hbr-guide-to-negotiating/15027" TargetMode="External"/><Relationship Id="rId63" Type="http://schemas.openxmlformats.org/officeDocument/2006/relationships/hyperlink" Target="https://store.hbr.org/product/hbr-guide-to-networking/11738" TargetMode="External"/><Relationship Id="rId64" Type="http://schemas.openxmlformats.org/officeDocument/2006/relationships/hyperlink" Target="https://store.hbr.org/product/hbr-guide-to-office-politics/13989" TargetMode="External"/><Relationship Id="rId65" Type="http://schemas.openxmlformats.org/officeDocument/2006/relationships/hyperlink" Target="https://store.hbr.org/product/hbr-guide-to-performance-management/10119" TargetMode="External"/><Relationship Id="rId66" Type="http://schemas.openxmlformats.org/officeDocument/2006/relationships/hyperlink" Target="https://store.hbr.org/product/hbr-guide-to-persuasive-presentations/11150" TargetMode="External"/><Relationship Id="rId67" Type="http://schemas.openxmlformats.org/officeDocument/2006/relationships/hyperlink" Target="https://store.hbr.org/product/hbr-guide-to-project-management/11184" TargetMode="External"/><Relationship Id="rId68" Type="http://schemas.openxmlformats.org/officeDocument/2006/relationships/hyperlink" Target="https://store.hbr.org/product/hbr-guide-to-thinking-strategically/10237" TargetMode="External"/><Relationship Id="rId69" Type="http://schemas.openxmlformats.org/officeDocument/2006/relationships/hyperlink" Target="https://store.hbr.org/product/hbr-guide-to-work-life-balance/10249" TargetMode="External"/><Relationship Id="rId70" Type="http://schemas.openxmlformats.org/officeDocument/2006/relationships/hyperlink" Target="https://store.hbr.org/product/hbr-guide-to-your-professional-growth/10200" TargetMode="External"/><Relationship Id="rId71" Type="http://schemas.openxmlformats.org/officeDocument/2006/relationships/hyperlink" Target="http://www.hbr.org/bulksales" TargetMode="External"/><Relationship Id="rId72" Type="http://schemas.openxmlformats.org/officeDocument/2006/relationships/hyperlink" Target="https://lccn.loc.gov/2020012315" TargetMode="External"/><Relationship Id="rId73" Type="http://schemas.openxmlformats.org/officeDocument/2006/relationships/hyperlink" Target="https://lccn.loc.gov/2020012316" TargetMode="External"/><Relationship Id="rId74" Type="http://schemas.openxmlformats.org/officeDocument/2006/relationships/hyperlink" Target="https://www.innosight.com/insight/creative-destruction/" TargetMode="External"/><Relationship Id="rId75" Type="http://schemas.openxmlformats.org/officeDocument/2006/relationships/hyperlink" Target="https://www.pewresearch.org/fact-tank/2017/06/01/circulation-and-revenue-fall-for-newspaper-industry/" TargetMode="External"/><Relationship Id="rId76" Type="http://schemas.openxmlformats.org/officeDocument/2006/relationships/hyperlink" Target="https://www.aei.org/carpe-diem/creative-destruction-newspaper-ad-revenue-has-gone-into-a-precipitous-free-fall-and-its-probably-not-over-yet/" TargetMode="External"/><Relationship Id="rId77" Type="http://schemas.openxmlformats.org/officeDocument/2006/relationships/hyperlink" Target="https://hbr.org/web/assessment/2014/05/which-strategy-comfort-traps-are-you-falling-into" TargetMode="External"/><Relationship Id="rId78" Type="http://schemas.openxmlformats.org/officeDocument/2006/relationships/hyperlink" Target="https://online.wsj.com/public/resources/documents/SalzReview04032013.pdf" TargetMode="External"/><Relationship Id="rId79" Type="http://schemas.openxmlformats.org/officeDocument/2006/relationships/hyperlink" Target="http://breakfast.com" TargetMode="External"/><Relationship Id="rId80" Type="http://schemas.openxmlformats.org/officeDocument/2006/relationships/hyperlink" Target="http://www.laiventures.com" TargetMode="External"/><Relationship Id="rId81" Type="http://schemas.openxmlformats.org/officeDocument/2006/relationships/hyperlink" Target="http://NickTasler.com" TargetMode="External"/><Relationship Id="rId82" Type="http://schemas.openxmlformats.org/officeDocument/2006/relationships/hyperlink" Target="https://www.mckinsey.com/business-functions/strategy-and-corporate-finance/our-insights/the-social-side-of-strategy" TargetMode="External"/><Relationship Id="rId83" Type="http://schemas.openxmlformats.org/officeDocument/2006/relationships/hyperlink" Target="https://theconversation.com/all-talk-no-action-why-company-strategy-often-falls-on-deaf-ears-12788" TargetMode="External"/><Relationship Id="rId84" Type="http://schemas.openxmlformats.org/officeDocument/2006/relationships/hyperlink" Target="https://www.roadandtrack.com/car-culture/a27197/bob-lutz-vw-diesel-fiasco/" TargetMode="External"/><Relationship Id="rId85" Type="http://schemas.openxmlformats.org/officeDocument/2006/relationships/hyperlink" Target="https://insights.som.yale.edu/insights/what-was-polaroid-thinking" TargetMode="External"/><Relationship Id="rId86" Type="http://schemas.openxmlformats.org/officeDocument/2006/relationships/hyperlink" Target="https://www.mckinsey.com/business-functions/strategy-and-corporate-finance/our-insights/tapping-the-strategic-potential-of-boards" TargetMode="External"/><Relationship Id="rId87" Type="http://schemas.openxmlformats.org/officeDocument/2006/relationships/hyperlink" Target="https://hbr.org/product/hbr-guide-for-women-at-work/10151-PBK-ENG" TargetMode="External"/><Relationship Id="rId88" Type="http://schemas.openxmlformats.org/officeDocument/2006/relationships/hyperlink" Target="https://hbr.org/product/hbr-guide-to-being-more-productive/10138-PBK-ENG" TargetMode="External"/><Relationship Id="rId89" Type="http://schemas.openxmlformats.org/officeDocument/2006/relationships/hyperlink" Target="http://hbr.org/product/hbr-guide-to-better-business-writing/an/10946-PBK-ENG?Ntt=10946" TargetMode="External"/><Relationship Id="rId90" Type="http://schemas.openxmlformats.org/officeDocument/2006/relationships/hyperlink" Target="https://hbr.org/product/hbr-guide-to-building-your-business-case/15038-PBK-ENG" TargetMode="External"/><Relationship Id="rId91" Type="http://schemas.openxmlformats.org/officeDocument/2006/relationships/hyperlink" Target="https://hbr.org/product/hbr-guide-to-buying-a-small-business/10090-PBK-ENG" TargetMode="External"/><Relationship Id="rId92" Type="http://schemas.openxmlformats.org/officeDocument/2006/relationships/hyperlink" Target="https://hbr.org/product/hbr-guide-to-changing-your-career/10140-PBK-ENG" TargetMode="External"/><Relationship Id="rId93" Type="http://schemas.openxmlformats.org/officeDocument/2006/relationships/hyperlink" Target="https://hbr.org/product/hbr-guide-to-coaching-employees/13990-PBK-ENG" TargetMode="External"/><Relationship Id="rId94" Type="http://schemas.openxmlformats.org/officeDocument/2006/relationships/hyperlink" Target="https://hbr.org/product/hbr-guide-to-data-analytics-basics-for-managers/10185-PBK-ENG" TargetMode="External"/><Relationship Id="rId95" Type="http://schemas.openxmlformats.org/officeDocument/2006/relationships/hyperlink" Target="https://hbr.org/product/hbr-guide-to-delivering-effective-feedback/10017-PBK-ENG" TargetMode="External"/><Relationship Id="rId96" Type="http://schemas.openxmlformats.org/officeDocument/2006/relationships/hyperlink" Target="https://hbr.org/product/hbr-guide-to-emotional-intelligence/10112-PBK-ENG" TargetMode="External"/><Relationship Id="rId97" Type="http://schemas.openxmlformats.org/officeDocument/2006/relationships/hyperlink" Target="http://hbr.org/product/hbr-guide-to-finance-basics-for-managers/an/11185-PBK-ENG?Ntt=11185" TargetMode="External"/><Relationship Id="rId98" Type="http://schemas.openxmlformats.org/officeDocument/2006/relationships/hyperlink" Target="http://hbr.org/product/hbr-guide-to-getting-the-right-work-done/an/11153-PBK-ENG?Ntt=11153" TargetMode="External"/><Relationship Id="rId99" Type="http://schemas.openxmlformats.org/officeDocument/2006/relationships/hyperlink" Target="https://hbr.org/product/hbr-guide-to-leading-teams/15039-PBK-ENG" TargetMode="External"/><Relationship Id="rId100" Type="http://schemas.openxmlformats.org/officeDocument/2006/relationships/hyperlink" Target="https://hbr.org/product/hbr-guide-to-making-every-meeting-matter/10069-PBK-ENG" TargetMode="External"/><Relationship Id="rId101" Type="http://schemas.openxmlformats.org/officeDocument/2006/relationships/hyperlink" Target="https://hbr.org/product/hbr-guide-to-managing-stress-at-work/11960-PBK-ENG" TargetMode="External"/><Relationship Id="rId102" Type="http://schemas.openxmlformats.org/officeDocument/2006/relationships/hyperlink" Target="http://hbr.org/product/hbr-guide-to-managing-up-and-across/an/11218-PBK-ENG?Ntt=11218" TargetMode="External"/><Relationship Id="rId103" Type="http://schemas.openxmlformats.org/officeDocument/2006/relationships/hyperlink" Target="https://hbr.org/product/hbr-guide-to-negotiating/15027-PBK-ENG" TargetMode="External"/><Relationship Id="rId104" Type="http://schemas.openxmlformats.org/officeDocument/2006/relationships/hyperlink" Target="https://hbr.org/product/hbr-guide-to-office-politics/13989-PBK-ENG" TargetMode="External"/><Relationship Id="rId105" Type="http://schemas.openxmlformats.org/officeDocument/2006/relationships/hyperlink" Target="http://hbr.org/product/hbr-guide-to-persuasive-presentations/an/11150-PBK-ENG?Ntt=11150" TargetMode="External"/><Relationship Id="rId106" Type="http://schemas.openxmlformats.org/officeDocument/2006/relationships/hyperlink" Target="http://hbr.org/product/hbr-guide-to-project-management/an/11184-PBK-ENG?Ntt=11184" TargetMode="External"/><Relationship Id="rId107" Type="http://schemas.openxmlformats.org/officeDocument/2006/relationships/hyperlink" Target="https://lccn.loc.gov/2018032610" TargetMode="External"/><Relationship Id="rId108" Type="http://schemas.openxmlformats.org/officeDocument/2006/relationships/hyperlink" Target="http://www.nytimes.com/2012/07/27/business/global/royal-dutch-shell-earnings-tumble-13-in-first-quarter.html?_r=3" TargetMode="External"/><Relationship Id="rId109" Type="http://schemas.openxmlformats.org/officeDocument/2006/relationships/hyperlink" Target="http://hbr.org" TargetMode="External"/></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docProps/app.xml><?xml version="1.0" encoding="utf-8"?>
<Properties xmlns="http://schemas.openxmlformats.org/officeDocument/2006/extended-properties">
  <Application>calibre</Application>
  <AppVersion>09.0013</AppVersion>
  <DocSecurity>0</DocSecurity>
  <HyperlinksChanged>false</HyperlinksChanged>
  <LinksUpToDate>true</LinksUpToDate>
  <ScaleCrop>false</ScaleCrop>
  <SharedDoc>false</SharedDoc>
  <Company>Harvard Business Review Press</Company>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2026-08-23T06:13:35Z</dcterms:created>
  <dcterms:modified xsi:type="dcterms:W3CDTF">2026-08-23T06:13:35Z</dcterms:modified>
  <dc:title>HBR Guides to Building Your Strategic Skills Collection (3 Books)</dc:title>
  <dc:creator>Harvard Business Review</dc:creator>
  <dc:description>&lt;span&gt;&lt;p&gt;&lt;b&gt;If you aren't working with a strategy, you're wasting your time.&lt;/b&gt;&lt;/p&gt;&lt;p&gt;Strategy isn't just a set of plans handed down from the C-suite. To grow as a leader, you need to understand your company's strategy and align your thinking, projects, and team with organizational goals and vision. Master these abilities with the &lt;i&gt;HBR Guides to Building Your Strategic Skills Collection&lt;/i&gt;. This three-book set, which includes the &lt;i&gt;HBR Guide to Thinking Strategically&lt;/i&gt;, the &lt;i&gt;HBR Guide to Managing Strategic Initiatives&lt;/i&gt;, and the &lt;i&gt;HBR Guide to Setting Your Strategy&lt;/i&gt;, will help you change the way you think about your work, manage your most important priorities, and craft a strategy for long-term growth.&lt;/p&gt;&lt;p&gt;You'll learn how to:&lt;/p&gt;&lt;ul&gt;&lt;li&gt;Understand what strategy is--and what it isn't&lt;/li&gt;&lt;li&gt;Define a clear strategy, whether you're in a start-up or in an established business&lt;/li&gt;&lt;li&gt;Manage a portfolio of strategic projects&lt;/li&gt;&lt;li&gt;Embed strategic thinking into your daily tasks and decision making&lt;/li&gt;&lt;li&gt;Align your team around key objectives&lt;/li&gt;&lt;li&gt;Let go of work that doesn’t add value&lt;/li&gt;&lt;li&gt;Communicate strategy throughout your organization&lt;/li&gt;&lt;/ul&gt;&lt;p&gt;Arm yourself with the advice you need to succeed on the job, with the most trusted brand in business. Packed with how-to essentials from leading experts, the HBR Guides provide smart answers to your most pressing work challenges.&lt;/p&gt;&lt;/span&gt;</dc:description>
  <dc:language>en</dc:language>
</cp:coreProperties>
</file>